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全国物业管理行业媒体协作网成员单位申请表</w:t>
      </w:r>
    </w:p>
    <w:tbl>
      <w:tblPr>
        <w:tblStyle w:val="6"/>
        <w:tblW w:w="8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2585"/>
        <w:gridCol w:w="191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媒体名称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主办单位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主要媒体形式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发行数量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出版周期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资金来源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其它媒体形式一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其它媒体形式二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tabs>
                <w:tab w:val="left" w:pos="1164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企业</w:t>
            </w:r>
          </w:p>
          <w:p>
            <w:pPr>
              <w:tabs>
                <w:tab w:val="left" w:pos="1164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邮箱/QQ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tabs>
                <w:tab w:val="left" w:pos="1164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特约</w:t>
            </w:r>
          </w:p>
          <w:p>
            <w:pPr>
              <w:tabs>
                <w:tab w:val="left" w:pos="1164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通讯员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邮箱/QQ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875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媒体情况简介（可另附页）：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754" w:type="dxa"/>
            <w:gridSpan w:val="5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本媒体自愿加入全国物业管理行业媒体协作网，自觉遵守《全国物业管理行业媒体协作网工作规则》，履行相关义务，共同推进行业宣传工作的开展。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720" w:firstLineChars="30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负责人签字（单位公章）：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r>
        <w:rPr>
          <w:rFonts w:hint="eastAsia" w:ascii="宋体" w:hAnsi="宋体"/>
          <w:color w:val="000000"/>
          <w:szCs w:val="21"/>
        </w:rPr>
        <w:t>注：媒体形式包括：网站、杂志、报刊、微信公众号和企业APP等。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701" w:bottom="1417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00B9"/>
    <w:rsid w:val="7C5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2017-08-02T07:00:00Z</dcterms:created>
  <dc:creator>Duan</dc:creator>
  <cp:lastModifiedBy>Duan</cp:lastModifiedBy>
  <dcterms:modified xsi:type="dcterms:W3CDTF">2017-08-02T07:01:05Z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