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B2199">
      <w:pPr>
        <w:pStyle w:val="81"/>
        <w:framePr w:w="9232" w:h="1145" w:hRule="exact" w:wrap="around" w:x="1502" w:y="2153"/>
        <w:ind w:left="210" w:leftChars="100"/>
        <w:rPr>
          <w:rFonts w:ascii="Times New Roman" w:hAnsi="Times New Roman"/>
          <w:sz w:val="52"/>
        </w:rPr>
      </w:pPr>
      <w:r>
        <w:rPr>
          <w:rFonts w:hint="eastAsia" w:ascii="Times New Roman" w:hAnsi="Times New Roman"/>
          <w:sz w:val="52"/>
        </w:rPr>
        <w:t>团体标准</w:t>
      </w:r>
    </w:p>
    <w:p w14:paraId="5D34BE6D">
      <w:pPr>
        <w:pStyle w:val="103"/>
        <w:framePr w:w="2665" w:wrap="around" w:x="7945" w:y="2680"/>
        <w:rPr>
          <w:rFonts w:hint="eastAsia" w:hAnsi="黑体"/>
        </w:rPr>
      </w:pPr>
    </w:p>
    <w:p w14:paraId="4B7A3F40">
      <w:pPr>
        <w:pStyle w:val="103"/>
        <w:framePr w:w="2665" w:wrap="around" w:x="7945" w:y="2680"/>
        <w:rPr>
          <w:rFonts w:hint="eastAsia" w:hAnsi="黑体"/>
        </w:rPr>
      </w:pPr>
      <w:r>
        <w:rPr>
          <w:rFonts w:hint="eastAsia" w:hAnsi="黑体"/>
        </w:rPr>
        <w:t>T/</w:t>
      </w:r>
      <w:r>
        <w:rPr>
          <w:rFonts w:hAnsi="黑体"/>
        </w:rPr>
        <w:t>C</w:t>
      </w:r>
      <w:r>
        <w:rPr>
          <w:rFonts w:hint="eastAsia" w:hAnsi="黑体"/>
        </w:rPr>
        <w:t>PMI XXX—202</w:t>
      </w:r>
      <w:r>
        <w:rPr>
          <w:rFonts w:hint="eastAsia" w:hAnsi="黑体"/>
          <w:lang w:val="en-US" w:eastAsia="zh-CN"/>
        </w:rPr>
        <w:t>X</w:t>
      </w:r>
      <w:r>
        <w:rPr>
          <w:rFonts w:hAnsi="黑体"/>
        </w:rPr>
        <w:t xml:space="preserve"> 0</w:t>
      </w:r>
      <w:r>
        <w:rPr>
          <w:rFonts w:hint="eastAsia" w:hAnsi="黑体"/>
        </w:rPr>
        <w:t>XX</w:t>
      </w:r>
      <w:r>
        <w:rPr>
          <w:rFonts w:hAnsi="黑体"/>
        </w:rPr>
        <w:t>—202</w:t>
      </w:r>
      <w:r>
        <w:rPr>
          <w:rFonts w:hint="eastAsia" w:hAnsi="黑体"/>
        </w:rPr>
        <w:t>X</w:t>
      </w:r>
    </w:p>
    <w:p w14:paraId="2BD96A6B">
      <w:pPr>
        <w:pStyle w:val="103"/>
        <w:framePr w:w="2665" w:wrap="around" w:x="7945" w:y="2680"/>
        <w:rPr>
          <w:rFonts w:hint="eastAsia" w:hAnsi="黑体"/>
          <w:sz w:val="21"/>
          <w:szCs w:val="21"/>
        </w:rPr>
      </w:pPr>
    </w:p>
    <w:p w14:paraId="4ED4617D">
      <w:pPr>
        <w:pStyle w:val="103"/>
        <w:framePr w:w="2665" w:wrap="around" w:x="7945" w:y="2680"/>
        <w:rPr>
          <w:rFonts w:hint="eastAsia" w:hAnsi="黑体"/>
          <w:sz w:val="21"/>
          <w:szCs w:val="21"/>
        </w:rPr>
      </w:pPr>
    </w:p>
    <w:p w14:paraId="2EF1886C">
      <w:pPr>
        <w:pStyle w:val="107"/>
        <w:framePr w:wrap="around" w:x="1471" w:y="5416"/>
        <w:rPr>
          <w:rFonts w:hint="eastAsia"/>
        </w:rPr>
      </w:pPr>
      <w:bookmarkStart w:id="0" w:name="FY"/>
    </w:p>
    <w:p w14:paraId="31ED04B1">
      <w:pPr>
        <w:pStyle w:val="107"/>
        <w:framePr w:wrap="around" w:x="1471" w:y="5416"/>
        <w:rPr>
          <w:rFonts w:hint="eastAsia"/>
        </w:rPr>
      </w:pPr>
    </w:p>
    <w:p w14:paraId="44ACD15A">
      <w:pPr>
        <w:pStyle w:val="107"/>
        <w:framePr w:wrap="around" w:x="1471" w:y="5416"/>
      </w:pPr>
      <w:r>
        <w:rPr>
          <w:rFonts w:hint="eastAsia"/>
        </w:rPr>
        <w:t>产业园区物业服务质量评价规范</w:t>
      </w:r>
    </w:p>
    <w:p w14:paraId="34E8347A">
      <w:pPr>
        <w:pStyle w:val="113"/>
        <w:framePr w:wrap="around" w:x="1471" w:y="5416"/>
      </w:pPr>
      <w:r>
        <w:rPr>
          <w:rFonts w:ascii="黑体" w:hAnsi="黑体" w:cs="黑体"/>
        </w:rPr>
        <w:t xml:space="preserve">Specification for </w:t>
      </w:r>
      <w:r>
        <w:rPr>
          <w:rFonts w:hint="eastAsia" w:ascii="黑体" w:hAnsi="黑体" w:cs="黑体"/>
        </w:rPr>
        <w:t>e</w:t>
      </w:r>
      <w:r>
        <w:rPr>
          <w:rFonts w:ascii="黑体" w:hAnsi="黑体" w:cs="黑体"/>
        </w:rPr>
        <w:t xml:space="preserve">valuation of </w:t>
      </w:r>
      <w:r>
        <w:rPr>
          <w:rFonts w:hint="eastAsia" w:ascii="黑体" w:hAnsi="黑体" w:cs="黑体"/>
        </w:rPr>
        <w:t>p</w:t>
      </w:r>
      <w:r>
        <w:rPr>
          <w:rFonts w:ascii="黑体" w:hAnsi="黑体" w:cs="黑体"/>
        </w:rPr>
        <w:t xml:space="preserve">roperty </w:t>
      </w:r>
      <w:r>
        <w:rPr>
          <w:rFonts w:hint="eastAsia" w:ascii="黑体" w:hAnsi="黑体" w:cs="黑体"/>
        </w:rPr>
        <w:t>s</w:t>
      </w:r>
      <w:r>
        <w:rPr>
          <w:rFonts w:ascii="黑体" w:hAnsi="黑体" w:cs="黑体"/>
        </w:rPr>
        <w:t xml:space="preserve">ervice </w:t>
      </w:r>
      <w:r>
        <w:rPr>
          <w:rFonts w:hint="eastAsia" w:ascii="黑体" w:hAnsi="黑体" w:cs="黑体"/>
        </w:rPr>
        <w:t>q</w:t>
      </w:r>
      <w:r>
        <w:rPr>
          <w:rFonts w:ascii="黑体" w:hAnsi="黑体" w:cs="黑体"/>
        </w:rPr>
        <w:t xml:space="preserve">uality in Industrial </w:t>
      </w:r>
      <w:r>
        <w:rPr>
          <w:rFonts w:hint="eastAsia" w:ascii="黑体" w:hAnsi="黑体" w:cs="黑体"/>
        </w:rPr>
        <w:t>p</w:t>
      </w:r>
      <w:r>
        <w:rPr>
          <w:rFonts w:ascii="黑体" w:hAnsi="黑体" w:cs="黑体"/>
        </w:rPr>
        <w:t>arks</w:t>
      </w: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54FB9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14:paraId="4B31EA6F">
            <w:pPr>
              <w:pStyle w:val="112"/>
              <w:framePr w:wrap="around" w:x="1471" w:y="5416"/>
            </w:pPr>
          </w:p>
        </w:tc>
      </w:tr>
      <w:tr w14:paraId="1E767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14:paraId="52799C85">
            <w:pPr>
              <w:pStyle w:val="125"/>
              <w:framePr w:wrap="around" w:x="1471" w:y="5416"/>
              <w:jc w:val="center"/>
            </w:pPr>
            <w:r>
              <w:rPr>
                <w:rFonts w:hint="eastAsia"/>
                <w:b w:val="0"/>
                <w:bCs/>
                <w:sz w:val="21"/>
                <w:szCs w:val="28"/>
                <w:lang w:eastAsia="zh-CN"/>
              </w:rPr>
              <w:t>（</w:t>
            </w:r>
            <w:r>
              <w:rPr>
                <w:rFonts w:hint="eastAsia"/>
                <w:b w:val="0"/>
                <w:bCs/>
                <w:sz w:val="21"/>
                <w:szCs w:val="28"/>
                <w:lang w:val="en-US" w:eastAsia="zh-CN"/>
              </w:rPr>
              <w:t>征求意见稿</w:t>
            </w:r>
            <w:r>
              <w:rPr>
                <w:rFonts w:hint="eastAsia"/>
                <w:b w:val="0"/>
                <w:bCs/>
                <w:sz w:val="21"/>
                <w:szCs w:val="28"/>
                <w:lang w:eastAsia="zh-CN"/>
              </w:rPr>
              <w:t>）</w:t>
            </w:r>
          </w:p>
        </w:tc>
      </w:tr>
      <w:bookmarkEnd w:id="0"/>
    </w:tbl>
    <w:p w14:paraId="41CE8EA4">
      <w:pPr>
        <w:pStyle w:val="147"/>
        <w:framePr w:w="2450" w:wrap="around" w:hAnchor="page" w:x="8551" w:y="14446"/>
      </w:pPr>
      <w:bookmarkStart w:id="1" w:name="SY"/>
      <w:r>
        <w:rPr>
          <w:rFonts w:hint="eastAsia" w:ascii="黑体"/>
        </w:rPr>
        <w:t>20</w:t>
      </w:r>
      <w:r>
        <w:rPr>
          <w:rFonts w:ascii="黑体"/>
        </w:rPr>
        <w:t>2</w:t>
      </w:r>
      <w:r>
        <w:rPr>
          <w:rFonts w:hint="eastAsia" w:ascii="黑体"/>
          <w:lang w:val="en-US" w:eastAsia="zh-CN"/>
        </w:rPr>
        <w:t>X</w:t>
      </w:r>
      <w:r>
        <w:rPr>
          <w:rFonts w:ascii="黑体"/>
        </w:rPr>
        <w:t>-</w:t>
      </w:r>
      <w:r>
        <w:rPr>
          <w:rFonts w:hint="eastAsia" w:ascii="黑体"/>
        </w:rPr>
        <w:t>XX</w:t>
      </w:r>
      <w:r>
        <w:rPr>
          <w:rFonts w:ascii="黑体"/>
        </w:rPr>
        <w:t>-</w:t>
      </w:r>
      <w:r>
        <w:rPr>
          <w:rFonts w:hint="eastAsia" w:ascii="黑体"/>
        </w:rPr>
        <w:t>XX</w:t>
      </w:r>
      <w:r>
        <w:rPr>
          <w:rFonts w:hint="eastAsia"/>
        </w:rPr>
        <w:t>实施</w:t>
      </w:r>
    </w:p>
    <w:bookmarkEnd w:id="1"/>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1560"/>
      </w:tblGrid>
      <w:tr w14:paraId="1DC9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14:paraId="2C431195">
            <w:pPr>
              <w:pStyle w:val="140"/>
              <w:framePr w:wrap="around" w:x="2138" w:y="15205"/>
              <w:spacing w:before="156" w:after="156"/>
              <w:jc w:val="right"/>
              <w:rPr>
                <w:rFonts w:hint="eastAsia" w:hAnsi="黑体" w:cs="黑体"/>
                <w:szCs w:val="18"/>
              </w:rPr>
            </w:pPr>
            <w:r>
              <w:rPr>
                <w:rFonts w:hint="eastAsia" w:hAnsi="黑体" w:cs="黑体"/>
                <w:szCs w:val="18"/>
              </w:rPr>
              <w:t>中国物业管理协会</w:t>
            </w:r>
          </w:p>
        </w:tc>
        <w:tc>
          <w:tcPr>
            <w:tcW w:w="1560" w:type="dxa"/>
            <w:vAlign w:val="center"/>
          </w:tcPr>
          <w:p w14:paraId="2406391A">
            <w:pPr>
              <w:pStyle w:val="140"/>
              <w:framePr w:wrap="around" w:x="2138" w:y="15205"/>
              <w:spacing w:before="156" w:after="156"/>
              <w:rPr>
                <w:rFonts w:hint="eastAsia" w:hAnsi="黑体" w:cs="黑体"/>
                <w:szCs w:val="18"/>
              </w:rPr>
            </w:pPr>
            <w:r>
              <w:rPr>
                <w:rFonts w:hint="eastAsia" w:hAnsi="黑体" w:cs="黑体"/>
                <w:szCs w:val="18"/>
              </w:rPr>
              <w:t>发布</w:t>
            </w:r>
          </w:p>
        </w:tc>
      </w:tr>
    </w:tbl>
    <w:p w14:paraId="52B01B03">
      <w:pPr>
        <w:pStyle w:val="140"/>
        <w:framePr w:wrap="around" w:x="2138" w:y="15205"/>
        <w:spacing w:before="156" w:after="156"/>
        <w:jc w:val="both"/>
      </w:pPr>
      <w:r>
        <w:rPr>
          <w:rFonts w:hint="eastAsia" w:hAnsi="黑体" w:cs="黑体"/>
        </w:rPr>
        <w:t xml:space="preserve">  </w:t>
      </w:r>
    </w:p>
    <w:p w14:paraId="490926CB">
      <w:pPr>
        <w:pStyle w:val="64"/>
        <w:framePr w:w="2450" w:wrap="around" w:hAnchor="page" w:x="1426" w:y="14416"/>
      </w:pPr>
      <w:r>
        <w:rPr>
          <w:rFonts w:hint="eastAsia" w:ascii="黑体"/>
        </w:rPr>
        <w:t>20</w:t>
      </w:r>
      <w:r>
        <w:rPr>
          <w:rFonts w:ascii="黑体"/>
          <w:szCs w:val="22"/>
        </w:rPr>
        <w:t>2</w:t>
      </w:r>
      <w:r>
        <w:rPr>
          <w:rFonts w:hint="eastAsia" w:ascii="黑体"/>
          <w:szCs w:val="22"/>
          <w:lang w:val="en-US" w:eastAsia="zh-CN"/>
        </w:rPr>
        <w:t>X</w:t>
      </w:r>
      <w:r>
        <w:rPr>
          <w:rFonts w:hint="eastAsia" w:ascii="黑体"/>
          <w:szCs w:val="22"/>
        </w:rPr>
        <w:t>-XX-XX</w:t>
      </w:r>
      <w:r>
        <w:rPr>
          <w:rFonts w:hint="eastAsia"/>
        </w:rPr>
        <w:t>发布</w:t>
      </w:r>
    </w:p>
    <w:p w14:paraId="3A1D9BBC">
      <w:pPr>
        <w:pStyle w:val="129"/>
        <w:rPr>
          <w:rFonts w:hint="default" w:hAnsi="黑体" w:eastAsia="黑体" w:cs="黑体"/>
          <w:lang w:val="en-US" w:eastAsia="zh-CN"/>
        </w:rPr>
      </w:pPr>
      <w:r>
        <w:rPr>
          <w:rFonts w:hint="eastAsia" w:hAnsi="黑体" w:cs="黑体"/>
        </w:rPr>
        <w:t>ICS </w:t>
      </w:r>
      <w:r>
        <w:rPr>
          <w:rFonts w:hint="eastAsia" w:hAnsi="黑体" w:cs="黑体"/>
          <w:lang w:val="en-US" w:eastAsia="zh-CN"/>
        </w:rPr>
        <w:t>03.080.30</w:t>
      </w:r>
    </w:p>
    <w:p w14:paraId="1CEC4242">
      <w:pPr>
        <w:pStyle w:val="129"/>
        <w:rPr>
          <w:rFonts w:hint="default" w:hAnsi="黑体" w:eastAsia="黑体" w:cs="黑体"/>
          <w:lang w:val="en-US" w:eastAsia="zh-CN"/>
        </w:rPr>
      </w:pPr>
      <w:r>
        <w:rPr>
          <w:rFonts w:hint="eastAsia" w:hAnsi="黑体" w:cs="黑体"/>
          <w:lang w:val="en-US" w:eastAsia="zh-CN"/>
        </w:rPr>
        <w:t xml:space="preserve">CCS </w:t>
      </w:r>
      <w:r>
        <w:rPr>
          <w:rFonts w:hint="eastAsia" w:hAnsi="黑体" w:cs="黑体"/>
        </w:rPr>
        <w:fldChar w:fldCharType="begin">
          <w:ffData>
            <w:name w:val="WXFLH"/>
            <w:enabled/>
            <w:calcOnExit w:val="0"/>
            <w:helpText w:type="text" w:val="请输入中国标准文献分类号："/>
            <w:textInput>
              <w:default w:val="A 12"/>
            </w:textInput>
          </w:ffData>
        </w:fldChar>
      </w:r>
      <w:bookmarkStart w:id="2" w:name="WXFLH"/>
      <w:r>
        <w:rPr>
          <w:rFonts w:hint="eastAsia" w:hAnsi="黑体" w:cs="黑体"/>
        </w:rPr>
        <w:instrText xml:space="preserve"> FORMTEXT </w:instrText>
      </w:r>
      <w:r>
        <w:rPr>
          <w:rFonts w:hint="eastAsia" w:hAnsi="黑体" w:cs="黑体"/>
        </w:rPr>
        <w:fldChar w:fldCharType="separate"/>
      </w:r>
      <w:r>
        <w:rPr>
          <w:rFonts w:hint="eastAsia" w:hAnsi="黑体" w:cs="黑体"/>
        </w:rPr>
        <w:t xml:space="preserve">A </w:t>
      </w:r>
      <w:r>
        <w:rPr>
          <w:rFonts w:hint="eastAsia" w:hAnsi="黑体" w:cs="黑体"/>
        </w:rPr>
        <w:fldChar w:fldCharType="end"/>
      </w:r>
      <w:bookmarkEnd w:id="2"/>
      <w:r>
        <w:rPr>
          <w:rFonts w:hint="eastAsia" w:hAnsi="黑体" w:cs="黑体"/>
          <w:lang w:val="en-US" w:eastAsia="zh-CN"/>
        </w:rPr>
        <w:t>16</w:t>
      </w:r>
    </w:p>
    <w:tbl>
      <w:tblPr>
        <w:tblStyle w:val="3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14:paraId="2D0A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shd w:val="clear" w:color="auto" w:fill="auto"/>
          </w:tcPr>
          <w:p w14:paraId="2EB691FA">
            <w:pPr>
              <w:pStyle w:val="129"/>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14:paraId="218DC18E"/>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4v7NUAAAAHAQAADwAAAAAA&#10;AAABACAAAAAiAAAAZHJzL2Rvd25yZXYueG1sUEsBAhQAFAAAAAgAh07iQK+sNNYWAgAAOQQAAA4A&#10;AAAAAAAAAQAgAAAAJAEAAGRycy9lMm9Eb2MueG1sUEsFBgAAAAAGAAYAWQEAAKwFAAAAAA==&#10;">
                      <v:fill on="t" focussize="0,0"/>
                      <v:stroke on="f"/>
                      <v:imagedata o:title=""/>
                      <o:lock v:ext="edit" aspectratio="f"/>
                      <v:textbox>
                        <w:txbxContent>
                          <w:p w14:paraId="218DC18E"/>
                        </w:txbxContent>
                      </v:textbox>
                    </v:rect>
                  </w:pict>
                </mc:Fallback>
              </mc:AlternateContent>
            </w:r>
            <w:r>
              <w:fldChar w:fldCharType="begin">
                <w:ffData>
                  <w:name w:val="BAH"/>
                  <w:enabled/>
                  <w:calcOnExit w:val="0"/>
                  <w:textInput/>
                </w:ffData>
              </w:fldChar>
            </w:r>
            <w:bookmarkStart w:id="3" w:name="BAH"/>
            <w:r>
              <w:instrText xml:space="preserve"> FORMTEXT </w:instrText>
            </w:r>
            <w:r>
              <w:fldChar w:fldCharType="separate"/>
            </w:r>
            <w:r>
              <w:t>     </w:t>
            </w:r>
            <w:r>
              <w:fldChar w:fldCharType="end"/>
            </w:r>
            <w:bookmarkEnd w:id="3"/>
          </w:p>
        </w:tc>
      </w:tr>
    </w:tbl>
    <w:p w14:paraId="7F221861">
      <w:pPr>
        <w:pStyle w:val="28"/>
        <w:ind w:firstLine="0" w:firstLineChars="0"/>
        <w:sectPr>
          <w:headerReference r:id="rId3" w:type="default"/>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2364105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55pt;margin-top:186.15pt;height:0pt;width:481.9pt;z-index:251659264;mso-width-relative:page;mso-height-relative:page;" filled="f" stroked="t" coordsize="21600,21600" o:gfxdata="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I9kNcAAAAKAQAADwAAAAAA&#10;AAABACAAAAAiAAAAZHJzL2Rvd25yZXYueG1sUEsBAhQAFAAAAAgAh07iQNiwS6/bAQAAsAMAAA4A&#10;AAAAAAAAAQAgAAAAJg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9193530</wp:posOffset>
                </wp:positionV>
                <wp:extent cx="6120130" cy="0"/>
                <wp:effectExtent l="0" t="0" r="0" b="0"/>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5" o:spid="_x0000_s1026" o:spt="20" style="position:absolute;left:0pt;margin-left:0.7pt;margin-top:723.9pt;height:0pt;width:481.9pt;z-index:251660288;mso-width-relative:page;mso-height-relative:page;" filled="f" stroked="t" coordsize="21600,21600" o:gfxdata="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tjDrdYAAAALAQAADwAAAAAA&#10;AAABACAAAAAiAAAAZHJzL2Rvd25yZXYueG1sUEsBAhQAFAAAAAgAh07iQFj+8JvcAQAAsAMAAA4A&#10;AAAAAAAAAQAgAAAAJQEAAGRycy9lMm9Eb2MueG1sUEsFBgAAAAAGAAYAWQEAAHMFAAAAAA==&#10;">
                <v:fill on="f" focussize="0,0"/>
                <v:stroke color="#000000" joinstyle="round"/>
                <v:imagedata o:title=""/>
                <o:lock v:ext="edit" aspectratio="f"/>
              </v:line>
            </w:pict>
          </mc:Fallback>
        </mc:AlternateContent>
      </w:r>
    </w:p>
    <w:p w14:paraId="5A0E2AE3">
      <w:pPr>
        <w:pStyle w:val="24"/>
        <w:tabs>
          <w:tab w:val="right" w:leader="dot" w:pos="9354"/>
          <w:tab w:val="clear" w:pos="9241"/>
        </w:tabs>
        <w:spacing w:before="640" w:beforeLines="0" w:after="560" w:afterLines="0" w:line="460" w:lineRule="exact"/>
        <w:jc w:val="center"/>
        <w:rPr>
          <w:rFonts w:hint="eastAsia" w:ascii="黑体" w:hAnsi="黑体" w:eastAsia="黑体" w:cs="黑体"/>
          <w:sz w:val="32"/>
          <w:szCs w:val="32"/>
        </w:rPr>
      </w:pPr>
      <w:r>
        <w:rPr>
          <w:rFonts w:hint="eastAsia" w:ascii="黑体" w:hAnsi="黑体" w:eastAsia="黑体" w:cs="黑体"/>
          <w:sz w:val="32"/>
          <w:szCs w:val="32"/>
        </w:rPr>
        <w:t>目 次</w:t>
      </w:r>
    </w:p>
    <w:sdt>
      <w:sdtPr>
        <w:rPr>
          <w:rFonts w:ascii="宋体" w:hAnsi="宋体" w:eastAsia="宋体" w:cs="Times New Roman"/>
          <w:kern w:val="2"/>
          <w:sz w:val="21"/>
          <w:szCs w:val="24"/>
          <w:lang w:val="en-US" w:eastAsia="zh-CN" w:bidi="ar-SA"/>
        </w:rPr>
        <w:id w:val="147461095"/>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5A231DF5">
          <w:pPr>
            <w:spacing w:before="0" w:beforeLines="0" w:after="0" w:afterLines="0" w:line="240" w:lineRule="auto"/>
            <w:ind w:left="0" w:leftChars="0" w:right="0" w:rightChars="0" w:firstLine="0" w:firstLineChars="0"/>
            <w:jc w:val="center"/>
          </w:pPr>
        </w:p>
        <w:p w14:paraId="0CFAD4A0">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"1-2"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_Toc13956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前 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_Toc13956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132CCFA">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_Toc8938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1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_Toc8938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543A4D4">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_Toc18329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2"/>
            </w:rPr>
            <w:t>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_Toc18329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FB27212">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_Toc13150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 xml:space="preserve">3 </w:t>
          </w:r>
          <w:r>
            <w:rPr>
              <w:rFonts w:hint="eastAsia" w:asciiTheme="minorEastAsia" w:hAnsiTheme="minorEastAsia" w:eastAsiaTheme="minorEastAsia" w:cstheme="minorEastAsia"/>
              <w:szCs w:val="22"/>
            </w:rPr>
            <w:t>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_Toc13150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AF5D860">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4 评价原则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_Toc23622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1F28D17">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_Toc28630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 xml:space="preserve">4.1 </w:t>
          </w:r>
          <w:r>
            <w:rPr>
              <w:rFonts w:hint="eastAsia" w:asciiTheme="minorEastAsia" w:hAnsiTheme="minorEastAsia" w:eastAsiaTheme="minorEastAsia" w:cstheme="minorEastAsia"/>
              <w:szCs w:val="21"/>
              <w:lang w:val="en-US" w:eastAsia="zh-CN"/>
            </w:rPr>
            <w:t>目的</w:t>
          </w:r>
          <w:r>
            <w:rPr>
              <w:rFonts w:hint="eastAsia" w:asciiTheme="minorEastAsia" w:hAnsiTheme="minorEastAsia" w:eastAsiaTheme="minorEastAsia" w:cstheme="minorEastAsia"/>
              <w:szCs w:val="21"/>
            </w:rPr>
            <w:t>性原则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_Toc28630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FC28689">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 xml:space="preserve">4.2 </w:t>
          </w:r>
          <w:r>
            <w:rPr>
              <w:rFonts w:hint="eastAsia" w:asciiTheme="minorEastAsia" w:hAnsiTheme="minorEastAsia" w:eastAsiaTheme="minorEastAsia" w:cstheme="minorEastAsia"/>
              <w:szCs w:val="21"/>
              <w:lang w:val="en-US" w:eastAsia="zh-CN"/>
            </w:rPr>
            <w:t>合规</w:t>
          </w:r>
          <w:r>
            <w:rPr>
              <w:rFonts w:hint="eastAsia" w:asciiTheme="minorEastAsia" w:hAnsiTheme="minorEastAsia" w:eastAsiaTheme="minorEastAsia" w:cstheme="minorEastAsia"/>
              <w:szCs w:val="21"/>
            </w:rPr>
            <w:t>性原则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ADA0CDB">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 xml:space="preserve">4.3 </w:t>
          </w:r>
          <w:r>
            <w:rPr>
              <w:rFonts w:hint="eastAsia" w:asciiTheme="minorEastAsia" w:hAnsiTheme="minorEastAsia" w:eastAsiaTheme="minorEastAsia" w:cstheme="minorEastAsia"/>
              <w:szCs w:val="21"/>
              <w:lang w:val="en-US" w:eastAsia="zh-CN"/>
            </w:rPr>
            <w:t>客观</w:t>
          </w:r>
          <w:r>
            <w:rPr>
              <w:rFonts w:hint="eastAsia" w:asciiTheme="minorEastAsia" w:hAnsiTheme="minorEastAsia" w:eastAsiaTheme="minorEastAsia" w:cstheme="minorEastAsia"/>
              <w:szCs w:val="21"/>
            </w:rPr>
            <w:t>性原则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_Toc16879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D99F2E4">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_Toc12561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4.4 可操作性原则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_Toc12561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50E0BAE">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4.5 全面性原则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_Toc24633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62894FB">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_Toc25421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 评价依据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_Toc25421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E90E21C">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_Toc21979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 评价指标体系和取值规则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_Toc21979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0047809">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6.1 评价指标体系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19B0B3E">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_Toc18564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6.2 取值规则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_Toc18564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FDD84AD">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_Toc18367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7 评价方法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_Toc18367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DB9481A">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8 评价程序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_Toc30408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3E9D11E">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8.1 申请要求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_Toc563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2CA422C">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_Toc31305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8.2 评价准备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_Toc31305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FAF3DE9">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8.3 评价实施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B0B52FC">
          <w:pPr>
            <w:pStyle w:val="33"/>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8.4 评价结论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_Toc29801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4EC4DA1">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_Toc13984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9 评价结果应用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_Toc13984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C43FFC6">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附录A</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规范性）产业园区物业服务质量评价表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_Toc16728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D6B75BC">
          <w:pPr>
            <w:pStyle w:val="24"/>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_Toc4164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10"/>
              <w:lang w:eastAsia="zh-CN"/>
            </w:rPr>
            <w:t>参考文献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_Toc4164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7775AD0">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rPr>
            <w:fldChar w:fldCharType="end"/>
          </w:r>
        </w:p>
      </w:sdtContent>
    </w:sdt>
    <w:p w14:paraId="6B5D85A9">
      <w:pPr>
        <w:rPr>
          <w:rFonts w:ascii="Times New Roman" w:hAnsi="Times New Roman" w:eastAsia="宋体" w:cs="Times New Roman"/>
          <w:kern w:val="2"/>
          <w:sz w:val="21"/>
          <w:szCs w:val="24"/>
          <w:lang w:val="en-US" w:eastAsia="zh-CN" w:bidi="ar-SA"/>
        </w:rPr>
      </w:pPr>
    </w:p>
    <w:p w14:paraId="3AC95046"/>
    <w:p w14:paraId="58195F53">
      <w:pPr>
        <w:sectPr>
          <w:headerReference r:id="rId4" w:type="default"/>
          <w:footerReference r:id="rId5" w:type="default"/>
          <w:pgSz w:w="11906" w:h="16838"/>
          <w:pgMar w:top="1418" w:right="1134" w:bottom="1134" w:left="1418" w:header="1134" w:footer="1134" w:gutter="0"/>
          <w:pgNumType w:fmt="upperRoman" w:start="1"/>
          <w:cols w:space="720" w:num="1"/>
          <w:formProt w:val="0"/>
          <w:docGrid w:type="lines" w:linePitch="312" w:charSpace="0"/>
        </w:sectPr>
      </w:pPr>
    </w:p>
    <w:p w14:paraId="606AE172">
      <w:pPr>
        <w:pStyle w:val="24"/>
        <w:tabs>
          <w:tab w:val="right" w:leader="dot" w:pos="9354"/>
          <w:tab w:val="clear" w:pos="9241"/>
        </w:tabs>
        <w:spacing w:beforeLines="0" w:after="560" w:afterLines="0" w:line="460" w:lineRule="exact"/>
        <w:jc w:val="both"/>
        <w:rPr>
          <w:rFonts w:hint="eastAsia" w:ascii="黑体" w:hAnsi="黑体" w:eastAsia="黑体" w:cs="黑体"/>
          <w:sz w:val="32"/>
          <w:szCs w:val="40"/>
        </w:rPr>
      </w:pPr>
    </w:p>
    <w:p w14:paraId="7F57BAA3">
      <w:pPr>
        <w:pStyle w:val="24"/>
        <w:tabs>
          <w:tab w:val="right" w:leader="dot" w:pos="9354"/>
          <w:tab w:val="clear" w:pos="9241"/>
        </w:tabs>
        <w:spacing w:beforeLines="0" w:after="560" w:afterLines="0" w:line="460" w:lineRule="exact"/>
        <w:jc w:val="center"/>
        <w:outlineLvl w:val="0"/>
        <w:rPr>
          <w:rFonts w:hint="eastAsia" w:ascii="黑体" w:hAnsi="黑体" w:eastAsia="黑体" w:cs="黑体"/>
          <w:sz w:val="32"/>
          <w:szCs w:val="32"/>
        </w:rPr>
      </w:pPr>
      <w:bookmarkStart w:id="4" w:name="_Toc13956"/>
      <w:bookmarkStart w:id="5" w:name="_Toc26358"/>
      <w:bookmarkStart w:id="6" w:name="_Toc16944"/>
      <w:bookmarkStart w:id="7" w:name="_Toc1123340372"/>
      <w:bookmarkStart w:id="8" w:name="_Toc269021238"/>
      <w:r>
        <w:rPr>
          <w:rFonts w:hint="eastAsia" w:ascii="黑体" w:hAnsi="黑体" w:eastAsia="黑体" w:cs="黑体"/>
          <w:sz w:val="32"/>
          <w:szCs w:val="32"/>
        </w:rPr>
        <w:t>前 言</w:t>
      </w:r>
      <w:bookmarkEnd w:id="4"/>
      <w:bookmarkEnd w:id="5"/>
      <w:bookmarkEnd w:id="6"/>
      <w:bookmarkEnd w:id="7"/>
      <w:bookmarkEnd w:id="8"/>
    </w:p>
    <w:p w14:paraId="639FF274">
      <w:pPr>
        <w:widowControl/>
        <w:autoSpaceDE w:val="0"/>
        <w:autoSpaceDN w:val="0"/>
        <w:ind w:firstLine="420" w:firstLineChars="200"/>
      </w:pPr>
      <w:r>
        <w:t>本文件依据GB/T 1.1—2020《标准化工作导则  第1部分：标准化文件的结构和起草规则》的规定起草。</w:t>
      </w:r>
    </w:p>
    <w:p w14:paraId="0A253412">
      <w:pPr>
        <w:widowControl/>
        <w:autoSpaceDE w:val="0"/>
        <w:autoSpaceDN w:val="0"/>
        <w:ind w:firstLine="420" w:firstLineChars="200"/>
      </w:pPr>
      <w:r>
        <w:t>请注意本文件的某些内容可能涉及专利。本文件的发布机构不承担识别专利的责任。</w:t>
      </w:r>
    </w:p>
    <w:p w14:paraId="504B478B">
      <w:pPr>
        <w:widowControl/>
        <w:autoSpaceDE w:val="0"/>
        <w:autoSpaceDN w:val="0"/>
        <w:ind w:firstLine="420" w:firstLineChars="200"/>
        <w:rPr>
          <w:szCs w:val="22"/>
        </w:rPr>
      </w:pPr>
      <w:r>
        <w:rPr>
          <w:szCs w:val="22"/>
        </w:rPr>
        <w:t>本文件由中国物业管理协会标准化建设专业委员会提出并归口。</w:t>
      </w:r>
    </w:p>
    <w:p w14:paraId="73047164">
      <w:pPr>
        <w:widowControl/>
        <w:autoSpaceDE w:val="0"/>
        <w:autoSpaceDN w:val="0"/>
        <w:ind w:firstLine="420" w:firstLineChars="200"/>
        <w:rPr>
          <w:szCs w:val="22"/>
        </w:rPr>
      </w:pPr>
      <w:r>
        <w:rPr>
          <w:szCs w:val="22"/>
        </w:rPr>
        <w:t>本文件起草单位：</w:t>
      </w:r>
    </w:p>
    <w:p w14:paraId="0C7EF7A0">
      <w:pPr>
        <w:widowControl/>
        <w:autoSpaceDE w:val="0"/>
        <w:autoSpaceDN w:val="0"/>
        <w:ind w:firstLine="420" w:firstLineChars="200"/>
        <w:rPr>
          <w:rFonts w:hint="eastAsia"/>
          <w:szCs w:val="22"/>
        </w:rPr>
      </w:pPr>
      <w:r>
        <w:rPr>
          <w:szCs w:val="22"/>
        </w:rPr>
        <w:t>本文件主要起草人：</w:t>
      </w:r>
      <w:bookmarkStart w:id="140" w:name="_GoBack"/>
      <w:bookmarkEnd w:id="140"/>
    </w:p>
    <w:p w14:paraId="7E39A649">
      <w:pPr>
        <w:pStyle w:val="228"/>
        <w:ind w:firstLine="420"/>
      </w:pPr>
      <w:r>
        <w:rPr>
          <w:rFonts w:hint="eastAsia"/>
        </w:rPr>
        <w:t>本文件主要审查人：</w:t>
      </w:r>
    </w:p>
    <w:p w14:paraId="7DEE76FC">
      <w:pPr>
        <w:pStyle w:val="28"/>
        <w:jc w:val="left"/>
        <w:sectPr>
          <w:headerReference r:id="rId6" w:type="default"/>
          <w:footerReference r:id="rId7" w:type="default"/>
          <w:pgSz w:w="11906" w:h="16838"/>
          <w:pgMar w:top="1418" w:right="1134" w:bottom="1134" w:left="1418" w:header="1134" w:footer="1134" w:gutter="0"/>
          <w:pgNumType w:fmt="upperRoman" w:start="1"/>
          <w:cols w:space="720" w:num="1"/>
          <w:formProt w:val="0"/>
          <w:docGrid w:type="lines" w:linePitch="312" w:charSpace="0"/>
        </w:sectPr>
      </w:pPr>
      <w:r>
        <w:rPr>
          <w:rFonts w:ascii="Times New Roman"/>
          <w:szCs w:val="22"/>
        </w:rPr>
        <w:t>本文件为首次发布</w:t>
      </w:r>
      <w:r>
        <w:rPr>
          <w:rFonts w:hint="eastAsia" w:ascii="Times New Roman"/>
          <w:szCs w:val="22"/>
        </w:rPr>
        <w:t>。</w:t>
      </w:r>
    </w:p>
    <w:p w14:paraId="405794C9">
      <w:pPr>
        <w:spacing w:after="240"/>
        <w:jc w:val="center"/>
        <w:rPr>
          <w:rFonts w:hint="eastAsia" w:ascii="黑体" w:hAnsi="黑体" w:eastAsia="黑体" w:cs="黑体"/>
          <w:sz w:val="32"/>
          <w:szCs w:val="32"/>
        </w:rPr>
      </w:pPr>
      <w:bookmarkStart w:id="9" w:name="_Toc1452891427"/>
      <w:bookmarkStart w:id="10" w:name="_Toc986870131"/>
      <w:bookmarkStart w:id="11" w:name="_Toc2110077272"/>
      <w:bookmarkStart w:id="12" w:name="_Toc16191"/>
      <w:r>
        <w:rPr>
          <w:rFonts w:hint="eastAsia" w:ascii="黑体" w:hAnsi="黑体" w:eastAsia="黑体" w:cs="黑体"/>
          <w:sz w:val="32"/>
          <w:szCs w:val="32"/>
        </w:rPr>
        <w:t>产业园区物业服务质量评价规范</w:t>
      </w:r>
      <w:bookmarkEnd w:id="9"/>
      <w:bookmarkEnd w:id="10"/>
      <w:bookmarkEnd w:id="11"/>
      <w:bookmarkEnd w:id="12"/>
    </w:p>
    <w:p w14:paraId="7AF3CAF1">
      <w:pPr>
        <w:pStyle w:val="72"/>
        <w:numPr>
          <w:ilvl w:val="0"/>
          <w:numId w:val="5"/>
        </w:numPr>
        <w:spacing w:before="240" w:after="240" w:line="360" w:lineRule="auto"/>
        <w:outlineLvl w:val="0"/>
        <w:rPr>
          <w:rFonts w:hint="eastAsia" w:ascii="宋体" w:hAnsi="宋体" w:cs="宋体"/>
          <w:color w:val="auto"/>
          <w:szCs w:val="21"/>
        </w:rPr>
      </w:pPr>
      <w:bookmarkStart w:id="13" w:name="_Toc13922"/>
      <w:bookmarkStart w:id="14" w:name="_Toc82019451"/>
      <w:r>
        <w:rPr>
          <w:rFonts w:hint="eastAsia" w:hAnsi="黑体" w:cs="黑体"/>
          <w:szCs w:val="21"/>
        </w:rPr>
        <w:t xml:space="preserve"> </w:t>
      </w:r>
      <w:r>
        <w:rPr>
          <w:rFonts w:hAnsi="黑体" w:cs="黑体"/>
          <w:szCs w:val="21"/>
        </w:rPr>
        <w:t xml:space="preserve"> </w:t>
      </w:r>
      <w:bookmarkStart w:id="15" w:name="_Toc26049"/>
      <w:bookmarkStart w:id="16" w:name="_Toc14430"/>
      <w:bookmarkStart w:id="17" w:name="_Toc8938"/>
      <w:bookmarkStart w:id="18" w:name="_Toc15925"/>
      <w:r>
        <w:rPr>
          <w:rFonts w:hint="eastAsia" w:hAnsi="黑体" w:cs="黑体"/>
          <w:szCs w:val="21"/>
        </w:rPr>
        <w:t>范围</w:t>
      </w:r>
      <w:bookmarkEnd w:id="13"/>
      <w:bookmarkEnd w:id="14"/>
      <w:bookmarkEnd w:id="15"/>
      <w:bookmarkEnd w:id="16"/>
      <w:bookmarkEnd w:id="17"/>
      <w:bookmarkEnd w:id="18"/>
    </w:p>
    <w:p w14:paraId="75BD7D47">
      <w:pPr>
        <w:widowControl/>
        <w:ind w:firstLine="420" w:firstLineChars="200"/>
        <w:jc w:val="left"/>
        <w:rPr>
          <w:rFonts w:hint="eastAsia" w:ascii="宋体" w:hAnsi="宋体" w:cs="宋体"/>
          <w:color w:val="auto"/>
          <w:kern w:val="0"/>
          <w:szCs w:val="21"/>
          <w:lang w:bidi="ar"/>
        </w:rPr>
      </w:pPr>
      <w:r>
        <w:rPr>
          <w:rFonts w:hint="eastAsia" w:ascii="宋体" w:hAnsi="宋体" w:cs="宋体"/>
          <w:color w:val="auto"/>
          <w:kern w:val="0"/>
          <w:szCs w:val="21"/>
          <w:lang w:bidi="ar"/>
        </w:rPr>
        <w:t>本文件规定了产业园区物业服务质量评价的评价原则、评价依据、评价指标体系和取值规则、评价方法、评价程序</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评价结果应用。</w:t>
      </w:r>
    </w:p>
    <w:p w14:paraId="017C0535">
      <w:pPr>
        <w:widowControl/>
        <w:ind w:firstLine="420" w:firstLineChars="200"/>
        <w:jc w:val="left"/>
        <w:rPr>
          <w:rFonts w:hint="eastAsia" w:ascii="宋体" w:hAnsi="宋体" w:cs="宋体"/>
          <w:color w:val="auto"/>
          <w:kern w:val="0"/>
          <w:szCs w:val="21"/>
          <w:lang w:bidi="ar"/>
        </w:rPr>
      </w:pPr>
      <w:r>
        <w:rPr>
          <w:rFonts w:hint="eastAsia" w:ascii="宋体" w:hAnsi="宋体" w:cs="宋体"/>
          <w:color w:val="auto"/>
          <w:kern w:val="0"/>
          <w:szCs w:val="21"/>
          <w:lang w:bidi="ar"/>
        </w:rPr>
        <w:t>本文件适用于</w:t>
      </w:r>
      <w:r>
        <w:rPr>
          <w:rFonts w:hint="eastAsia" w:ascii="宋体" w:hAnsi="宋体" w:cs="宋体"/>
          <w:color w:val="auto"/>
          <w:kern w:val="0"/>
          <w:szCs w:val="21"/>
          <w:lang w:val="en-US" w:eastAsia="zh-CN" w:bidi="ar"/>
        </w:rPr>
        <w:t>产业园区</w:t>
      </w:r>
      <w:r>
        <w:rPr>
          <w:rFonts w:hint="eastAsia" w:ascii="宋体" w:hAnsi="宋体" w:cs="宋体"/>
          <w:color w:val="auto"/>
          <w:kern w:val="0"/>
          <w:szCs w:val="21"/>
          <w:lang w:bidi="ar"/>
        </w:rPr>
        <w:t>物业</w:t>
      </w:r>
      <w:r>
        <w:rPr>
          <w:rFonts w:hint="eastAsia" w:ascii="宋体" w:hAnsi="宋体" w:cs="宋体"/>
          <w:color w:val="auto"/>
          <w:kern w:val="0"/>
          <w:szCs w:val="21"/>
          <w:lang w:val="en-US" w:eastAsia="zh-CN" w:bidi="ar"/>
        </w:rPr>
        <w:t>服务质量的</w:t>
      </w:r>
      <w:r>
        <w:rPr>
          <w:rFonts w:hint="eastAsia" w:ascii="宋体" w:hAnsi="宋体" w:cs="宋体"/>
          <w:color w:val="auto"/>
          <w:kern w:val="0"/>
          <w:szCs w:val="21"/>
          <w:lang w:bidi="ar"/>
        </w:rPr>
        <w:t>评价</w:t>
      </w:r>
      <w:r>
        <w:rPr>
          <w:rFonts w:hint="eastAsia" w:ascii="宋体" w:hAnsi="宋体" w:cs="宋体"/>
          <w:color w:val="auto"/>
          <w:kern w:val="0"/>
          <w:szCs w:val="21"/>
          <w:lang w:val="en-US" w:eastAsia="zh-CN" w:bidi="ar"/>
        </w:rPr>
        <w:t>。</w:t>
      </w:r>
    </w:p>
    <w:p w14:paraId="0DE071D6">
      <w:pPr>
        <w:pStyle w:val="72"/>
        <w:numPr>
          <w:ilvl w:val="0"/>
          <w:numId w:val="5"/>
        </w:numPr>
        <w:spacing w:before="240" w:after="240" w:line="360" w:lineRule="auto"/>
        <w:outlineLvl w:val="0"/>
        <w:rPr>
          <w:rFonts w:hint="eastAsia" w:hAnsi="黑体" w:cs="黑体"/>
          <w:color w:val="000000"/>
          <w:szCs w:val="22"/>
        </w:rPr>
      </w:pPr>
      <w:bookmarkStart w:id="19" w:name="_Toc82019453"/>
      <w:bookmarkStart w:id="20" w:name="_Toc5255"/>
      <w:r>
        <w:rPr>
          <w:rFonts w:hint="eastAsia" w:hAnsi="黑体" w:cs="黑体"/>
          <w:color w:val="000000"/>
          <w:szCs w:val="22"/>
        </w:rPr>
        <w:t xml:space="preserve"> </w:t>
      </w:r>
      <w:r>
        <w:rPr>
          <w:rFonts w:hAnsi="黑体" w:cs="黑体"/>
          <w:color w:val="000000"/>
          <w:szCs w:val="22"/>
        </w:rPr>
        <w:t xml:space="preserve"> </w:t>
      </w:r>
      <w:bookmarkStart w:id="21" w:name="_Toc14867"/>
      <w:bookmarkStart w:id="22" w:name="_Toc352"/>
      <w:bookmarkStart w:id="23" w:name="_Toc18329"/>
      <w:bookmarkStart w:id="24" w:name="_Toc3879"/>
      <w:r>
        <w:rPr>
          <w:rFonts w:hint="eastAsia" w:hAnsi="黑体" w:cs="黑体"/>
          <w:color w:val="000000"/>
          <w:szCs w:val="22"/>
        </w:rPr>
        <w:t>规范性引用文件</w:t>
      </w:r>
      <w:bookmarkEnd w:id="21"/>
      <w:bookmarkEnd w:id="22"/>
      <w:bookmarkEnd w:id="23"/>
      <w:bookmarkEnd w:id="24"/>
    </w:p>
    <w:p w14:paraId="192CBBBD">
      <w:pPr>
        <w:widowControl/>
        <w:spacing w:line="240" w:lineRule="auto"/>
        <w:ind w:firstLine="420" w:firstLineChars="200"/>
        <w:jc w:val="left"/>
        <w:rPr>
          <w:rFonts w:hint="eastAsia" w:ascii="宋体" w:hAnsi="宋体" w:cs="宋体"/>
          <w:color w:val="auto"/>
          <w:kern w:val="0"/>
          <w:szCs w:val="21"/>
          <w:lang w:bidi="ar"/>
        </w:rPr>
      </w:pPr>
      <w:r>
        <w:rPr>
          <w:rFonts w:hint="eastAsia" w:ascii="宋体" w:hAnsi="宋体" w:cs="宋体"/>
          <w:color w:val="000000"/>
          <w:kern w:val="0"/>
          <w:szCs w:val="21"/>
          <w:lang w:bidi="ar"/>
        </w:rPr>
        <w:t>下列文件中的内容通过文中的规范性引用而构成本文件必不可少的条款。其中，注日期的引用文</w:t>
      </w:r>
      <w:r>
        <w:rPr>
          <w:rFonts w:hint="eastAsia" w:ascii="宋体" w:hAnsi="宋体" w:cs="宋体"/>
          <w:color w:val="auto"/>
          <w:kern w:val="0"/>
          <w:szCs w:val="21"/>
          <w:lang w:bidi="ar"/>
        </w:rPr>
        <w:t xml:space="preserve">件，仅该日期对应的版本适用于本文件；不注日期的引用文件，其最新版本（包括所有的修改单）适用于本文件。 </w:t>
      </w:r>
    </w:p>
    <w:p w14:paraId="039BA8E9">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 2894 安全标志及其使用导则</w:t>
      </w:r>
    </w:p>
    <w:p w14:paraId="4AE4AAFF">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 15630 消防安全标志设置要求</w:t>
      </w:r>
    </w:p>
    <w:p w14:paraId="1A653ABE">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16273 设备用图形符号</w:t>
      </w:r>
    </w:p>
    <w:p w14:paraId="37CF9BBF">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 17051 二次供水设施卫生规范</w:t>
      </w:r>
    </w:p>
    <w:p w14:paraId="54788C35">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19000 质量管理体系 基础和术语</w:t>
      </w:r>
    </w:p>
    <w:p w14:paraId="47A2FB2A">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19095 生活垃圾分类标志</w:t>
      </w:r>
    </w:p>
    <w:p w14:paraId="78F79B34">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 25201 建筑消防设施的维护管理</w:t>
      </w:r>
    </w:p>
    <w:p w14:paraId="726A20DB">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29639 生产经营单位生产安全事故应急预案编制导则</w:t>
      </w:r>
    </w:p>
    <w:p w14:paraId="5B988704">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36733 服务质量评价通则</w:t>
      </w:r>
    </w:p>
    <w:p w14:paraId="178AACB7">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45698 物业服务客户满意度测评</w:t>
      </w:r>
    </w:p>
    <w:p w14:paraId="1AFC8B1C">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45700 物业管理术语</w:t>
      </w:r>
    </w:p>
    <w:p w14:paraId="4C35CBEE">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 50365 空调通风系统运行管理标准</w:t>
      </w:r>
    </w:p>
    <w:p w14:paraId="0E4D8E91">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CJJ/T 287 园林绿化养护标准</w:t>
      </w:r>
    </w:p>
    <w:p w14:paraId="0D1B6DAB">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TSG 08 特种设备使用管理规则</w:t>
      </w:r>
    </w:p>
    <w:p w14:paraId="490712E2">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TSG T5002 电梯维护保养规则</w:t>
      </w:r>
    </w:p>
    <w:p w14:paraId="017F2DB4">
      <w:pPr>
        <w:ind w:right="56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T/CPMI 017 产业园区物业服务规范</w:t>
      </w:r>
    </w:p>
    <w:p w14:paraId="379E65F4">
      <w:pPr>
        <w:pStyle w:val="72"/>
        <w:numPr>
          <w:ilvl w:val="0"/>
          <w:numId w:val="5"/>
        </w:numPr>
        <w:spacing w:before="240" w:after="240" w:line="360" w:lineRule="auto"/>
        <w:outlineLvl w:val="0"/>
        <w:rPr>
          <w:rFonts w:hint="eastAsia" w:hAnsi="黑体" w:cs="黑体"/>
          <w:color w:val="auto"/>
          <w:szCs w:val="22"/>
        </w:rPr>
      </w:pPr>
      <w:r>
        <w:rPr>
          <w:rFonts w:hint="eastAsia" w:hAnsi="黑体" w:cs="黑体"/>
          <w:color w:val="auto"/>
          <w:szCs w:val="22"/>
        </w:rPr>
        <w:t xml:space="preserve">  </w:t>
      </w:r>
      <w:bookmarkStart w:id="25" w:name="_Toc13150"/>
      <w:bookmarkStart w:id="26" w:name="_Toc18422"/>
      <w:bookmarkStart w:id="27" w:name="_Toc29294"/>
      <w:bookmarkStart w:id="28" w:name="_Toc25470"/>
      <w:r>
        <w:rPr>
          <w:rFonts w:hint="eastAsia" w:hAnsi="黑体" w:cs="黑体"/>
          <w:color w:val="auto"/>
          <w:szCs w:val="22"/>
        </w:rPr>
        <w:t>术语和定义</w:t>
      </w:r>
      <w:bookmarkEnd w:id="19"/>
      <w:bookmarkEnd w:id="20"/>
      <w:bookmarkEnd w:id="25"/>
      <w:bookmarkEnd w:id="26"/>
      <w:bookmarkEnd w:id="27"/>
      <w:bookmarkEnd w:id="28"/>
    </w:p>
    <w:sdt>
      <w:sdtPr>
        <w:id w:val="-1"/>
        <w:placeholder>
          <w:docPart w:val="{d5712ab5-033d-4501-8e2e-cc1e45f0b0d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2BA0AEB">
          <w:pPr>
            <w:ind w:right="560" w:firstLine="420" w:firstLineChars="200"/>
          </w:pPr>
          <w:r>
            <w:rPr>
              <w:rFonts w:hint="eastAsia"/>
              <w:lang w:val="en-US" w:eastAsia="zh-CN"/>
            </w:rPr>
            <w:t>GB/T 45700</w:t>
          </w:r>
          <w:r>
            <w:t>界定的以及下列术语和定义适用于本文件。</w:t>
          </w:r>
        </w:p>
      </w:sdtContent>
    </w:sdt>
    <w:p w14:paraId="4641CBF0">
      <w:pPr>
        <w:numPr>
          <w:ilvl w:val="1"/>
          <w:numId w:val="5"/>
        </w:numPr>
        <w:rPr>
          <w:rFonts w:hint="eastAsia" w:ascii="宋体" w:hAnsi="宋体" w:cs="宋体"/>
          <w:color w:val="auto"/>
          <w:szCs w:val="21"/>
        </w:rPr>
      </w:pPr>
      <w:bookmarkStart w:id="29" w:name="_Toc82019454"/>
    </w:p>
    <w:bookmarkEnd w:id="29"/>
    <w:p w14:paraId="6F4EE613">
      <w:pPr>
        <w:ind w:right="560" w:firstLine="420" w:firstLineChars="200"/>
        <w:rPr>
          <w:rFonts w:hint="eastAsia" w:ascii="黑体" w:hAnsi="Calibri" w:eastAsia="黑体"/>
          <w:color w:val="auto"/>
          <w:szCs w:val="21"/>
          <w:lang w:val="en-US" w:eastAsia="zh-CN"/>
        </w:rPr>
      </w:pPr>
      <w:r>
        <w:rPr>
          <w:rFonts w:hint="eastAsia" w:ascii="黑体" w:hAnsi="Calibri" w:eastAsia="黑体"/>
          <w:color w:val="auto"/>
          <w:szCs w:val="21"/>
          <w:lang w:val="en-US" w:eastAsia="zh-CN"/>
        </w:rPr>
        <w:t>首次会议 Opening Meeting</w:t>
      </w:r>
    </w:p>
    <w:p w14:paraId="34B8084F">
      <w:pPr>
        <w:ind w:firstLine="420" w:firstLineChars="20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指评价组在正式实施现场评价前与被评价方共同召开的会议，旨在明确评价安排、确认支持条件并沟通关键信息。</w:t>
      </w:r>
    </w:p>
    <w:p w14:paraId="599A318E">
      <w:pPr>
        <w:ind w:firstLine="360" w:firstLineChars="200"/>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注：首次会议是产业园区物业服务质量评价启动阶段的关键程序。</w:t>
      </w:r>
    </w:p>
    <w:p w14:paraId="7AA71EAB">
      <w:pPr>
        <w:numPr>
          <w:ilvl w:val="1"/>
          <w:numId w:val="5"/>
        </w:numPr>
        <w:rPr>
          <w:rFonts w:hint="eastAsia" w:ascii="黑体" w:hAnsi="黑体" w:eastAsia="黑体" w:cs="黑体"/>
          <w:color w:val="auto"/>
          <w:szCs w:val="21"/>
        </w:rPr>
      </w:pPr>
      <w:bookmarkStart w:id="30" w:name="_Toc82019469"/>
      <w:bookmarkStart w:id="31" w:name="_Toc6805"/>
    </w:p>
    <w:p w14:paraId="17E51983">
      <w:pPr>
        <w:numPr>
          <w:ilvl w:val="0"/>
          <w:numId w:val="0"/>
        </w:numPr>
        <w:ind w:leftChars="0" w:firstLine="420" w:firstLineChars="200"/>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末次会议 Closing Meeting</w:t>
      </w:r>
    </w:p>
    <w:p w14:paraId="65126902">
      <w:pPr>
        <w:ind w:firstLine="420" w:firstLineChars="20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指评价组在完成全部现场评价工作后与被评价方召开的会议，旨在通报评价结果并沟通后续改进要求。</w:t>
      </w:r>
    </w:p>
    <w:p w14:paraId="352706E8">
      <w:pPr>
        <w:ind w:firstLine="360" w:firstLineChars="200"/>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注：末次会议是产业园区物业服务质量评价结束阶段的正式程序。</w:t>
      </w:r>
    </w:p>
    <w:p w14:paraId="5959FFC6">
      <w:pPr>
        <w:pStyle w:val="72"/>
        <w:numPr>
          <w:ilvl w:val="0"/>
          <w:numId w:val="5"/>
        </w:numPr>
        <w:spacing w:before="240" w:after="240"/>
        <w:outlineLvl w:val="0"/>
        <w:rPr>
          <w:rFonts w:hint="eastAsia" w:hAnsi="黑体" w:cs="黑体"/>
          <w:color w:val="auto"/>
          <w:szCs w:val="21"/>
        </w:rPr>
      </w:pPr>
      <w:r>
        <w:rPr>
          <w:rFonts w:hint="eastAsia" w:hAnsi="黑体" w:cs="黑体"/>
          <w:color w:val="auto"/>
          <w:szCs w:val="21"/>
        </w:rPr>
        <w:t xml:space="preserve"> </w:t>
      </w:r>
      <w:r>
        <w:rPr>
          <w:rFonts w:hAnsi="黑体" w:cs="黑体"/>
          <w:color w:val="auto"/>
          <w:szCs w:val="21"/>
        </w:rPr>
        <w:t xml:space="preserve"> </w:t>
      </w:r>
      <w:bookmarkEnd w:id="30"/>
      <w:bookmarkEnd w:id="31"/>
      <w:bookmarkStart w:id="32" w:name="_Toc3252"/>
      <w:bookmarkStart w:id="33" w:name="_Toc30641"/>
      <w:bookmarkStart w:id="34" w:name="_Toc1633"/>
      <w:bookmarkStart w:id="35" w:name="_Toc23622"/>
      <w:r>
        <w:rPr>
          <w:rFonts w:hint="eastAsia" w:hAnsi="黑体" w:cs="黑体"/>
          <w:color w:val="auto"/>
          <w:szCs w:val="21"/>
        </w:rPr>
        <w:t>评价原则</w:t>
      </w:r>
      <w:bookmarkEnd w:id="32"/>
      <w:bookmarkEnd w:id="33"/>
      <w:bookmarkEnd w:id="34"/>
      <w:bookmarkEnd w:id="35"/>
    </w:p>
    <w:p w14:paraId="4F35C10D">
      <w:pPr>
        <w:numPr>
          <w:ilvl w:val="1"/>
          <w:numId w:val="5"/>
        </w:numPr>
        <w:spacing w:before="120" w:beforeLines="50" w:after="120" w:afterLines="50"/>
        <w:outlineLvl w:val="1"/>
        <w:rPr>
          <w:rFonts w:ascii="黑体" w:hAnsi="黑体" w:eastAsia="黑体" w:cs="黑体"/>
          <w:color w:val="auto"/>
          <w:szCs w:val="21"/>
        </w:rPr>
      </w:pPr>
      <w:bookmarkStart w:id="36" w:name="_Toc19719104"/>
      <w:bookmarkStart w:id="37" w:name="_Toc19629502"/>
      <w:bookmarkStart w:id="38" w:name="_Toc60661644"/>
      <w:bookmarkStart w:id="39" w:name="_Toc18592899"/>
      <w:bookmarkStart w:id="40" w:name="_Toc4489060"/>
      <w:bookmarkStart w:id="41" w:name="_Toc18595289"/>
      <w:bookmarkStart w:id="42" w:name="_Toc19893920"/>
      <w:bookmarkStart w:id="43" w:name="_Toc536085483"/>
      <w:r>
        <w:rPr>
          <w:rFonts w:hint="eastAsia" w:ascii="黑体" w:hAnsi="黑体" w:eastAsia="黑体" w:cs="黑体"/>
          <w:color w:val="auto"/>
          <w:szCs w:val="21"/>
        </w:rPr>
        <w:t xml:space="preserve">  </w:t>
      </w:r>
      <w:bookmarkStart w:id="44" w:name="_Toc28630"/>
      <w:r>
        <w:rPr>
          <w:rFonts w:hint="eastAsia" w:ascii="黑体" w:hAnsi="黑体" w:eastAsia="黑体" w:cs="黑体"/>
          <w:color w:val="auto"/>
          <w:szCs w:val="21"/>
          <w:lang w:val="en-US" w:eastAsia="zh-CN"/>
        </w:rPr>
        <w:t>目的</w:t>
      </w:r>
      <w:r>
        <w:rPr>
          <w:rFonts w:hint="eastAsia" w:ascii="黑体" w:hAnsi="黑体" w:eastAsia="黑体" w:cs="黑体"/>
          <w:color w:val="auto"/>
          <w:szCs w:val="21"/>
        </w:rPr>
        <w:t>性原则</w:t>
      </w:r>
      <w:bookmarkEnd w:id="44"/>
    </w:p>
    <w:p w14:paraId="4C8A0A7B">
      <w:pPr>
        <w:ind w:firstLine="420" w:firstLineChars="20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评价应围绕提升园区运营效能、满足入驻企业需求等核心目标展开，确保评价结果能有效指导服务优化和资源分配。</w:t>
      </w:r>
    </w:p>
    <w:p w14:paraId="2604DCF3">
      <w:pPr>
        <w:numPr>
          <w:ilvl w:val="1"/>
          <w:numId w:val="5"/>
        </w:numPr>
        <w:spacing w:before="120" w:beforeLines="50" w:after="120" w:afterLines="50"/>
        <w:outlineLvl w:val="1"/>
        <w:rPr>
          <w:rFonts w:hint="eastAsia" w:ascii="黑体" w:hAnsi="黑体" w:eastAsia="黑体" w:cs="黑体"/>
          <w:szCs w:val="21"/>
        </w:rPr>
      </w:pPr>
      <w:r>
        <w:rPr>
          <w:rFonts w:hint="eastAsia" w:ascii="黑体" w:hAnsi="黑体" w:eastAsia="黑体" w:cs="黑体"/>
          <w:szCs w:val="21"/>
        </w:rPr>
        <w:t xml:space="preserve">  </w:t>
      </w:r>
      <w:bookmarkStart w:id="45" w:name="_Toc20862"/>
      <w:r>
        <w:rPr>
          <w:rFonts w:hint="eastAsia" w:ascii="黑体" w:hAnsi="黑体" w:eastAsia="黑体" w:cs="黑体"/>
          <w:szCs w:val="21"/>
          <w:lang w:val="en-US" w:eastAsia="zh-CN"/>
        </w:rPr>
        <w:t>合规</w:t>
      </w:r>
      <w:r>
        <w:rPr>
          <w:rFonts w:hint="eastAsia" w:ascii="黑体" w:hAnsi="黑体" w:eastAsia="黑体" w:cs="黑体"/>
          <w:szCs w:val="21"/>
        </w:rPr>
        <w:t>性原则</w:t>
      </w:r>
      <w:bookmarkEnd w:id="45"/>
    </w:p>
    <w:p w14:paraId="79F119B4">
      <w:pPr>
        <w:ind w:firstLine="420" w:firstLineChars="20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评价应严格依据国家及地方相关法律法规、合同约定等强制性要求进行。</w:t>
      </w:r>
    </w:p>
    <w:p w14:paraId="48A23385">
      <w:pPr>
        <w:numPr>
          <w:ilvl w:val="1"/>
          <w:numId w:val="5"/>
        </w:numPr>
        <w:spacing w:before="120" w:beforeLines="50" w:after="120" w:afterLines="50"/>
        <w:outlineLvl w:val="1"/>
        <w:rPr>
          <w:rFonts w:hint="eastAsia" w:ascii="黑体" w:hAnsi="黑体" w:eastAsia="黑体" w:cs="黑体"/>
          <w:szCs w:val="21"/>
        </w:rPr>
      </w:pPr>
      <w:r>
        <w:rPr>
          <w:rFonts w:hint="eastAsia" w:ascii="黑体" w:hAnsi="黑体" w:eastAsia="黑体" w:cs="黑体"/>
          <w:szCs w:val="21"/>
        </w:rPr>
        <w:t xml:space="preserve">  </w:t>
      </w:r>
      <w:bookmarkStart w:id="46" w:name="_Toc16879"/>
      <w:r>
        <w:rPr>
          <w:rFonts w:hint="eastAsia" w:ascii="黑体" w:hAnsi="黑体" w:eastAsia="黑体" w:cs="黑体"/>
          <w:szCs w:val="21"/>
          <w:lang w:val="en-US" w:eastAsia="zh-CN"/>
        </w:rPr>
        <w:t>客观</w:t>
      </w:r>
      <w:r>
        <w:rPr>
          <w:rFonts w:hint="eastAsia" w:ascii="黑体" w:hAnsi="黑体" w:eastAsia="黑体" w:cs="黑体"/>
          <w:szCs w:val="21"/>
        </w:rPr>
        <w:t>性原则</w:t>
      </w:r>
      <w:bookmarkEnd w:id="46"/>
    </w:p>
    <w:p w14:paraId="0AD9ED01">
      <w:pPr>
        <w:ind w:firstLine="420" w:firstLineChars="200"/>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评价应基于可量化、可验证的指标和统一标准，避免主观偏好，真实反映服务实际表现。</w:t>
      </w:r>
    </w:p>
    <w:p w14:paraId="28FCB78E">
      <w:pPr>
        <w:numPr>
          <w:ilvl w:val="1"/>
          <w:numId w:val="5"/>
        </w:numPr>
        <w:spacing w:before="120" w:beforeLines="50" w:after="120" w:afterLines="50"/>
        <w:outlineLvl w:val="1"/>
        <w:rPr>
          <w:rFonts w:hint="eastAsia" w:ascii="黑体" w:hAnsi="黑体" w:eastAsia="黑体" w:cs="黑体"/>
          <w:color w:val="auto"/>
          <w:szCs w:val="21"/>
        </w:rPr>
      </w:pPr>
      <w:r>
        <w:rPr>
          <w:rFonts w:hint="eastAsia" w:ascii="黑体" w:hAnsi="黑体" w:eastAsia="黑体" w:cs="黑体"/>
          <w:szCs w:val="21"/>
        </w:rPr>
        <w:t xml:space="preserve">  </w:t>
      </w:r>
      <w:bookmarkStart w:id="47" w:name="_Toc12561"/>
      <w:bookmarkStart w:id="48" w:name="_Toc1216585090"/>
      <w:r>
        <w:rPr>
          <w:rFonts w:hint="eastAsia" w:ascii="黑体" w:hAnsi="黑体" w:eastAsia="黑体" w:cs="黑体"/>
          <w:szCs w:val="21"/>
        </w:rPr>
        <w:t>可操作性原</w:t>
      </w:r>
      <w:r>
        <w:rPr>
          <w:rFonts w:hint="eastAsia" w:ascii="黑体" w:hAnsi="黑体" w:eastAsia="黑体" w:cs="黑体"/>
          <w:color w:val="auto"/>
          <w:szCs w:val="21"/>
        </w:rPr>
        <w:t>则</w:t>
      </w:r>
      <w:bookmarkEnd w:id="47"/>
    </w:p>
    <w:p w14:paraId="00559C10">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评价指标和方法</w:t>
      </w:r>
      <w:r>
        <w:rPr>
          <w:rFonts w:hint="eastAsia" w:ascii="宋体" w:hAnsi="宋体" w:cs="宋体"/>
          <w:color w:val="auto"/>
          <w:szCs w:val="21"/>
          <w:lang w:val="en-US" w:eastAsia="zh-CN"/>
        </w:rPr>
        <w:t>应</w:t>
      </w:r>
      <w:r>
        <w:rPr>
          <w:rFonts w:hint="eastAsia" w:ascii="宋体" w:hAnsi="宋体" w:eastAsia="宋体" w:cs="宋体"/>
          <w:color w:val="auto"/>
          <w:szCs w:val="21"/>
          <w:lang w:val="en-US" w:eastAsia="zh-CN"/>
        </w:rPr>
        <w:t>具体、清晰、易于理解和实施，确保在实际评价过程中能够有效采集数据、执行评估。</w:t>
      </w:r>
    </w:p>
    <w:p w14:paraId="19183572">
      <w:pPr>
        <w:numPr>
          <w:ilvl w:val="1"/>
          <w:numId w:val="5"/>
        </w:numPr>
        <w:spacing w:before="120" w:beforeLines="50" w:after="120" w:afterLines="50"/>
        <w:outlineLvl w:val="1"/>
        <w:rPr>
          <w:rFonts w:hint="eastAsia" w:ascii="黑体" w:hAnsi="黑体" w:eastAsia="黑体" w:cs="黑体"/>
          <w:color w:val="auto"/>
          <w:szCs w:val="21"/>
        </w:rPr>
      </w:pPr>
      <w:bookmarkStart w:id="49" w:name="_Toc1216409142"/>
      <w:bookmarkStart w:id="50" w:name="_Toc1255273095"/>
      <w:r>
        <w:rPr>
          <w:rFonts w:hint="eastAsia" w:ascii="黑体" w:hAnsi="黑体" w:eastAsia="黑体" w:cs="黑体"/>
          <w:color w:val="auto"/>
          <w:szCs w:val="21"/>
        </w:rPr>
        <w:t xml:space="preserve">  </w:t>
      </w:r>
      <w:bookmarkEnd w:id="48"/>
      <w:bookmarkEnd w:id="49"/>
      <w:bookmarkEnd w:id="50"/>
      <w:bookmarkStart w:id="51" w:name="_Toc24633"/>
      <w:bookmarkStart w:id="52" w:name="_Toc18807"/>
      <w:bookmarkStart w:id="53" w:name="_Toc3462"/>
      <w:r>
        <w:rPr>
          <w:rFonts w:hint="eastAsia" w:ascii="黑体" w:hAnsi="黑体" w:eastAsia="黑体" w:cs="黑体"/>
          <w:color w:val="auto"/>
          <w:szCs w:val="21"/>
        </w:rPr>
        <w:t>全面性原则</w:t>
      </w:r>
      <w:bookmarkEnd w:id="51"/>
    </w:p>
    <w:p w14:paraId="2FC816CF">
      <w:pPr>
        <w:ind w:firstLine="420" w:firstLineChars="200"/>
        <w:rPr>
          <w:rFonts w:hint="eastAsia" w:ascii="黑体" w:hAnsi="黑体" w:eastAsia="黑体" w:cs="黑体"/>
          <w:color w:val="auto"/>
          <w:szCs w:val="21"/>
        </w:rPr>
      </w:pPr>
      <w:r>
        <w:rPr>
          <w:rFonts w:hint="eastAsia" w:ascii="宋体" w:hAnsi="宋体" w:eastAsia="宋体" w:cs="宋体"/>
          <w:color w:val="auto"/>
          <w:szCs w:val="21"/>
          <w:lang w:val="en-US" w:eastAsia="zh-CN"/>
        </w:rPr>
        <w:t>评价体系应覆盖</w:t>
      </w:r>
      <w:r>
        <w:rPr>
          <w:rFonts w:hint="eastAsia" w:ascii="宋体" w:hAnsi="宋体" w:cs="宋体"/>
          <w:color w:val="auto"/>
          <w:szCs w:val="21"/>
          <w:lang w:val="en-US" w:eastAsia="zh-CN"/>
        </w:rPr>
        <w:t>产业园区</w:t>
      </w:r>
      <w:r>
        <w:rPr>
          <w:rFonts w:hint="eastAsia" w:ascii="宋体" w:hAnsi="宋体" w:eastAsia="宋体" w:cs="宋体"/>
          <w:color w:val="auto"/>
          <w:szCs w:val="21"/>
          <w:lang w:val="en-US" w:eastAsia="zh-CN"/>
        </w:rPr>
        <w:t>物业服务的关键维度和核心内容，尽可能反映服务质量的整体面貌和主要影响因素，避免重大遗漏。</w:t>
      </w:r>
      <w:r>
        <w:rPr>
          <w:rFonts w:hint="eastAsia" w:ascii="Segoe UI" w:hAnsi="Segoe UI" w:eastAsia="Segoe UI" w:cs="Segoe UI"/>
          <w:color w:val="auto"/>
          <w:sz w:val="18"/>
          <w:szCs w:val="18"/>
          <w:shd w:val="clear" w:color="auto" w:fill="F7F7F7"/>
        </w:rPr>
        <w:fldChar w:fldCharType="begin"/>
      </w:r>
      <w:r>
        <w:rPr>
          <w:rFonts w:ascii="Segoe UI" w:hAnsi="Segoe UI" w:eastAsia="Segoe UI" w:cs="Segoe UI"/>
          <w:color w:val="auto"/>
          <w:sz w:val="18"/>
          <w:szCs w:val="18"/>
          <w:shd w:val="clear" w:color="auto" w:fill="F7F7F7"/>
        </w:rPr>
        <w:instrText xml:space="preserve"> HYPERLINK \l "_Toc18807" </w:instrText>
      </w:r>
      <w:r>
        <w:rPr>
          <w:rFonts w:hint="eastAsia" w:ascii="Segoe UI" w:hAnsi="Segoe UI" w:eastAsia="Segoe UI" w:cs="Segoe UI"/>
          <w:color w:val="auto"/>
          <w:sz w:val="18"/>
          <w:szCs w:val="18"/>
          <w:shd w:val="clear" w:color="auto" w:fill="F7F7F7"/>
        </w:rPr>
        <w:fldChar w:fldCharType="separate"/>
      </w:r>
    </w:p>
    <w:p w14:paraId="2A1FD10D">
      <w:pPr>
        <w:pStyle w:val="72"/>
        <w:numPr>
          <w:ilvl w:val="0"/>
          <w:numId w:val="5"/>
        </w:numPr>
        <w:spacing w:before="240" w:after="240"/>
        <w:outlineLvl w:val="0"/>
        <w:rPr>
          <w:rFonts w:hint="eastAsia" w:hAnsi="黑体" w:cs="黑体"/>
          <w:color w:val="auto"/>
          <w:szCs w:val="21"/>
        </w:rPr>
      </w:pPr>
      <w:r>
        <w:rPr>
          <w:rFonts w:hint="eastAsia" w:hAnsi="黑体" w:cs="黑体"/>
          <w:color w:val="auto"/>
          <w:szCs w:val="21"/>
        </w:rPr>
        <w:t xml:space="preserve">  </w:t>
      </w:r>
      <w:bookmarkStart w:id="54" w:name="_Toc11983"/>
      <w:bookmarkStart w:id="55" w:name="_Toc15608"/>
      <w:bookmarkStart w:id="56" w:name="_Toc25421"/>
      <w:r>
        <w:rPr>
          <w:rFonts w:hint="eastAsia" w:hAnsi="黑体" w:cs="黑体"/>
          <w:color w:val="auto"/>
          <w:szCs w:val="21"/>
        </w:rPr>
        <w:t>评价依据</w:t>
      </w:r>
      <w:bookmarkEnd w:id="54"/>
      <w:bookmarkEnd w:id="55"/>
      <w:bookmarkEnd w:id="56"/>
    </w:p>
    <w:p w14:paraId="21A3AF00">
      <w:pPr>
        <w:widowControl/>
        <w:ind w:firstLine="420" w:firstLineChars="200"/>
        <w:jc w:val="left"/>
        <w:rPr>
          <w:rFonts w:hint="eastAsia" w:ascii="宋体" w:hAnsi="宋体" w:cs="宋体"/>
          <w:color w:val="auto"/>
          <w:kern w:val="2"/>
          <w:szCs w:val="21"/>
          <w:lang w:bidi="ar"/>
        </w:rPr>
      </w:pPr>
      <w:r>
        <w:rPr>
          <w:rFonts w:hint="eastAsia" w:ascii="宋体" w:hAnsi="宋体" w:cs="宋体"/>
          <w:color w:val="auto"/>
          <w:kern w:val="2"/>
          <w:szCs w:val="21"/>
          <w:lang w:bidi="ar"/>
        </w:rPr>
        <w:t>产业园区物业服务质量的评价</w:t>
      </w:r>
      <w:r>
        <w:rPr>
          <w:rFonts w:hint="eastAsia" w:ascii="宋体" w:hAnsi="宋体" w:cs="宋体"/>
          <w:color w:val="auto"/>
          <w:kern w:val="2"/>
          <w:szCs w:val="21"/>
          <w:lang w:val="en-US" w:eastAsia="zh-CN" w:bidi="ar"/>
        </w:rPr>
        <w:t>应包括下列</w:t>
      </w:r>
      <w:r>
        <w:rPr>
          <w:rFonts w:hint="eastAsia" w:ascii="宋体" w:hAnsi="宋体" w:cs="宋体"/>
          <w:color w:val="auto"/>
          <w:kern w:val="2"/>
          <w:szCs w:val="21"/>
          <w:lang w:bidi="ar"/>
        </w:rPr>
        <w:t>依据：</w:t>
      </w:r>
    </w:p>
    <w:p w14:paraId="73DA6805">
      <w:pPr>
        <w:widowControl/>
        <w:ind w:firstLine="420" w:firstLineChars="200"/>
        <w:jc w:val="left"/>
        <w:rPr>
          <w:rFonts w:hint="eastAsia" w:ascii="宋体" w:hAnsi="宋体" w:eastAsia="宋体" w:cs="宋体"/>
          <w:color w:val="auto"/>
          <w:kern w:val="2"/>
          <w:szCs w:val="21"/>
          <w:lang w:val="en-US" w:eastAsia="zh-CN" w:bidi="ar"/>
        </w:rPr>
      </w:pPr>
      <w:r>
        <w:rPr>
          <w:rFonts w:hint="eastAsia" w:ascii="宋体" w:hAnsi="宋体" w:eastAsia="宋体" w:cs="宋体"/>
          <w:color w:val="auto"/>
          <w:kern w:val="2"/>
          <w:szCs w:val="21"/>
          <w:lang w:bidi="ar"/>
        </w:rPr>
        <w:t>——与物业管理行业相关的国家标准、行业标准、地方标准</w:t>
      </w:r>
      <w:r>
        <w:rPr>
          <w:rFonts w:hint="eastAsia" w:ascii="宋体" w:hAnsi="宋体" w:cs="宋体"/>
          <w:color w:val="auto"/>
          <w:kern w:val="2"/>
          <w:szCs w:val="21"/>
          <w:lang w:eastAsia="zh-CN" w:bidi="ar"/>
        </w:rPr>
        <w:t>、</w:t>
      </w:r>
      <w:r>
        <w:rPr>
          <w:rFonts w:hint="eastAsia" w:ascii="宋体" w:hAnsi="宋体" w:cs="宋体"/>
          <w:color w:val="auto"/>
          <w:kern w:val="2"/>
          <w:szCs w:val="21"/>
          <w:lang w:val="en-US" w:eastAsia="zh-CN" w:bidi="ar"/>
        </w:rPr>
        <w:t>团体标准</w:t>
      </w:r>
      <w:r>
        <w:rPr>
          <w:rFonts w:hint="eastAsia" w:ascii="宋体" w:hAnsi="宋体" w:eastAsia="宋体" w:cs="宋体"/>
          <w:color w:val="auto"/>
          <w:kern w:val="2"/>
          <w:szCs w:val="21"/>
          <w:lang w:bidi="ar"/>
        </w:rPr>
        <w:t>等</w:t>
      </w:r>
      <w:r>
        <w:rPr>
          <w:rFonts w:hint="eastAsia" w:ascii="宋体" w:hAnsi="宋体" w:cs="宋体"/>
          <w:color w:val="auto"/>
          <w:kern w:val="2"/>
          <w:szCs w:val="21"/>
          <w:lang w:eastAsia="zh-CN" w:bidi="ar"/>
        </w:rPr>
        <w:t>；</w:t>
      </w:r>
    </w:p>
    <w:p w14:paraId="1F7D4D39">
      <w:pPr>
        <w:widowControl/>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kern w:val="2"/>
          <w:szCs w:val="21"/>
          <w:lang w:bidi="ar"/>
        </w:rPr>
        <w:t>——与产业园区物业服务相关的国家、地方法律法规及规章</w:t>
      </w:r>
      <w:r>
        <w:rPr>
          <w:rFonts w:hint="eastAsia" w:ascii="宋体" w:hAnsi="宋体" w:cs="宋体"/>
          <w:color w:val="auto"/>
          <w:kern w:val="2"/>
          <w:szCs w:val="21"/>
          <w:lang w:eastAsia="zh-CN" w:bidi="ar"/>
        </w:rPr>
        <w:t>、</w:t>
      </w:r>
      <w:r>
        <w:rPr>
          <w:rFonts w:hint="eastAsia" w:ascii="宋体" w:hAnsi="宋体" w:cs="宋体"/>
          <w:color w:val="auto"/>
          <w:kern w:val="2"/>
          <w:szCs w:val="21"/>
          <w:lang w:val="en-US" w:eastAsia="zh-CN" w:bidi="ar"/>
        </w:rPr>
        <w:t>指导文件</w:t>
      </w:r>
      <w:r>
        <w:rPr>
          <w:rFonts w:hint="eastAsia" w:ascii="宋体" w:hAnsi="宋体" w:eastAsia="宋体" w:cs="宋体"/>
          <w:color w:val="auto"/>
          <w:kern w:val="2"/>
          <w:szCs w:val="21"/>
          <w:lang w:bidi="ar"/>
        </w:rPr>
        <w:t>等；</w:t>
      </w:r>
    </w:p>
    <w:p w14:paraId="48002ED3">
      <w:pPr>
        <w:widowControl/>
        <w:ind w:firstLine="420" w:firstLineChars="200"/>
        <w:jc w:val="left"/>
        <w:rPr>
          <w:rFonts w:hint="eastAsia" w:ascii="宋体" w:hAnsi="宋体" w:eastAsia="宋体" w:cs="宋体"/>
          <w:color w:val="auto"/>
          <w:kern w:val="2"/>
          <w:szCs w:val="21"/>
          <w:lang w:bidi="ar"/>
        </w:rPr>
      </w:pPr>
      <w:r>
        <w:rPr>
          <w:rFonts w:hint="eastAsia" w:ascii="宋体" w:hAnsi="宋体" w:eastAsia="宋体" w:cs="宋体"/>
          <w:color w:val="auto"/>
          <w:kern w:val="2"/>
          <w:szCs w:val="21"/>
          <w:lang w:bidi="ar"/>
        </w:rPr>
        <w:t>——与客户签订的物业服务合同或协议、服务承诺；</w:t>
      </w:r>
    </w:p>
    <w:p w14:paraId="4A111E3B">
      <w:pPr>
        <w:widowControl/>
        <w:ind w:firstLine="420" w:firstLineChars="200"/>
        <w:jc w:val="left"/>
        <w:rPr>
          <w:rFonts w:hint="eastAsia" w:ascii="宋体" w:hAnsi="宋体" w:eastAsia="宋体" w:cs="宋体"/>
          <w:color w:val="auto"/>
          <w:kern w:val="2"/>
          <w:szCs w:val="21"/>
          <w:lang w:eastAsia="zh-CN" w:bidi="ar"/>
        </w:rPr>
      </w:pPr>
      <w:r>
        <w:rPr>
          <w:rFonts w:hint="eastAsia" w:ascii="宋体" w:hAnsi="宋体" w:eastAsia="宋体" w:cs="宋体"/>
          <w:color w:val="auto"/>
          <w:kern w:val="2"/>
          <w:szCs w:val="21"/>
          <w:lang w:bidi="ar"/>
        </w:rPr>
        <w:t>——</w:t>
      </w:r>
      <w:r>
        <w:rPr>
          <w:rFonts w:hint="eastAsia" w:ascii="宋体" w:hAnsi="宋体" w:cs="宋体"/>
          <w:color w:val="auto"/>
          <w:szCs w:val="21"/>
        </w:rPr>
        <w:t>T/CPMI 017《产业园区物业服务规范》</w:t>
      </w:r>
      <w:r>
        <w:rPr>
          <w:rFonts w:hint="eastAsia" w:ascii="宋体" w:hAnsi="宋体" w:cs="宋体"/>
          <w:color w:val="auto"/>
          <w:szCs w:val="21"/>
          <w:lang w:eastAsia="zh-CN"/>
        </w:rPr>
        <w:t>；</w:t>
      </w:r>
    </w:p>
    <w:p w14:paraId="0DC1A583">
      <w:pPr>
        <w:ind w:firstLine="420" w:firstLineChars="200"/>
        <w:rPr>
          <w:rFonts w:hint="eastAsia" w:ascii="宋体" w:hAnsi="宋体" w:cs="宋体"/>
          <w:color w:val="auto"/>
          <w:szCs w:val="21"/>
        </w:rPr>
      </w:pPr>
      <w:r>
        <w:rPr>
          <w:rFonts w:hint="eastAsia" w:ascii="宋体" w:hAnsi="宋体" w:eastAsia="宋体" w:cs="宋体"/>
          <w:color w:val="auto"/>
          <w:kern w:val="2"/>
          <w:szCs w:val="21"/>
          <w:lang w:bidi="ar"/>
        </w:rPr>
        <w:t>——其他</w:t>
      </w:r>
      <w:r>
        <w:rPr>
          <w:rFonts w:hint="eastAsia" w:ascii="宋体" w:hAnsi="宋体" w:cs="宋体"/>
          <w:color w:val="auto"/>
          <w:kern w:val="2"/>
          <w:szCs w:val="21"/>
          <w:lang w:val="en-US" w:eastAsia="zh-CN" w:bidi="ar"/>
        </w:rPr>
        <w:t>相关文件</w:t>
      </w:r>
      <w:r>
        <w:rPr>
          <w:rFonts w:hint="eastAsia" w:ascii="宋体" w:hAnsi="宋体" w:eastAsia="宋体" w:cs="宋体"/>
          <w:color w:val="auto"/>
          <w:kern w:val="2"/>
          <w:szCs w:val="21"/>
          <w:lang w:bidi="ar"/>
        </w:rPr>
        <w:t>。</w:t>
      </w:r>
    </w:p>
    <w:p w14:paraId="58F75187">
      <w:pPr>
        <w:pStyle w:val="72"/>
        <w:numPr>
          <w:ilvl w:val="0"/>
          <w:numId w:val="5"/>
        </w:numPr>
        <w:spacing w:before="240" w:after="240"/>
        <w:outlineLvl w:val="0"/>
        <w:rPr>
          <w:rFonts w:hint="eastAsia" w:hAnsi="黑体" w:cs="黑体"/>
          <w:color w:val="auto"/>
          <w:szCs w:val="21"/>
        </w:rPr>
      </w:pPr>
      <w:r>
        <w:rPr>
          <w:rFonts w:hint="eastAsia" w:hAnsi="黑体" w:cs="黑体"/>
          <w:color w:val="auto"/>
          <w:szCs w:val="21"/>
        </w:rPr>
        <w:t xml:space="preserve">  </w:t>
      </w:r>
      <w:bookmarkStart w:id="57" w:name="_Toc5030"/>
      <w:bookmarkStart w:id="58" w:name="_Toc21979"/>
      <w:bookmarkStart w:id="59" w:name="_Toc2383"/>
      <w:r>
        <w:rPr>
          <w:rFonts w:hint="eastAsia" w:hAnsi="黑体" w:cs="黑体"/>
          <w:color w:val="auto"/>
          <w:szCs w:val="21"/>
        </w:rPr>
        <w:t>评价指标体系和取值规则</w:t>
      </w:r>
      <w:bookmarkEnd w:id="57"/>
      <w:bookmarkEnd w:id="58"/>
      <w:bookmarkEnd w:id="59"/>
    </w:p>
    <w:p w14:paraId="22FF9810">
      <w:pPr>
        <w:numPr>
          <w:ilvl w:val="1"/>
          <w:numId w:val="5"/>
        </w:numPr>
        <w:spacing w:before="120" w:beforeLines="50" w:after="120" w:afterLines="50"/>
        <w:outlineLvl w:val="1"/>
        <w:rPr>
          <w:rFonts w:hint="eastAsia" w:ascii="黑体" w:hAnsi="黑体" w:eastAsia="黑体" w:cs="黑体"/>
          <w:color w:val="auto"/>
          <w:szCs w:val="21"/>
        </w:rPr>
      </w:pPr>
      <w:r>
        <w:rPr>
          <w:rFonts w:hint="eastAsia" w:ascii="黑体" w:hAnsi="黑体" w:eastAsia="黑体" w:cs="黑体"/>
          <w:color w:val="auto"/>
          <w:szCs w:val="21"/>
        </w:rPr>
        <w:t xml:space="preserve">  </w:t>
      </w:r>
      <w:bookmarkStart w:id="60" w:name="_Toc838015878"/>
      <w:bookmarkStart w:id="61" w:name="_Toc17027"/>
      <w:bookmarkStart w:id="62" w:name="_Toc619"/>
      <w:bookmarkStart w:id="63" w:name="_Toc1022492681"/>
      <w:r>
        <w:rPr>
          <w:rFonts w:hint="eastAsia" w:ascii="黑体" w:hAnsi="黑体" w:eastAsia="黑体" w:cs="黑体"/>
          <w:color w:val="auto"/>
          <w:szCs w:val="21"/>
        </w:rPr>
        <w:t>评价指标体系</w:t>
      </w:r>
      <w:bookmarkEnd w:id="60"/>
      <w:bookmarkEnd w:id="61"/>
      <w:bookmarkEnd w:id="62"/>
      <w:bookmarkEnd w:id="63"/>
    </w:p>
    <w:p w14:paraId="4279667E">
      <w:pPr>
        <w:widowControl/>
        <w:ind w:firstLine="420" w:firstLineChars="200"/>
        <w:jc w:val="left"/>
        <w:rPr>
          <w:rFonts w:hint="eastAsia" w:hAnsi="宋体" w:cs="宋体"/>
          <w:color w:val="auto"/>
          <w:kern w:val="0"/>
          <w:szCs w:val="21"/>
          <w:lang w:bidi="ar"/>
        </w:rPr>
      </w:pPr>
      <w:r>
        <w:rPr>
          <w:rFonts w:hint="eastAsia" w:hAnsi="宋体" w:cs="宋体"/>
          <w:color w:val="auto"/>
          <w:kern w:val="0"/>
          <w:szCs w:val="21"/>
          <w:lang w:bidi="ar"/>
        </w:rPr>
        <w:t>产业园区物业服务质量评价指标体系由服务</w:t>
      </w:r>
      <w:r>
        <w:rPr>
          <w:rFonts w:hint="eastAsia" w:hAnsi="宋体" w:cs="宋体"/>
          <w:color w:val="auto"/>
          <w:kern w:val="0"/>
          <w:szCs w:val="21"/>
          <w:lang w:val="en-US" w:eastAsia="zh-CN" w:bidi="ar"/>
        </w:rPr>
        <w:t>保障</w:t>
      </w:r>
      <w:r>
        <w:rPr>
          <w:rFonts w:hint="eastAsia" w:hAnsi="宋体" w:cs="宋体"/>
          <w:color w:val="auto"/>
          <w:kern w:val="0"/>
          <w:szCs w:val="21"/>
          <w:lang w:bidi="ar"/>
        </w:rPr>
        <w:t>、服务过程、服务结果三项一级指标构成，每个一级指标根据涉及的范围、客户需求、关键因素等内容</w:t>
      </w:r>
      <w:r>
        <w:rPr>
          <w:rFonts w:hint="eastAsia" w:hAnsi="宋体" w:cs="宋体"/>
          <w:color w:val="auto"/>
          <w:kern w:val="0"/>
          <w:szCs w:val="21"/>
          <w:lang w:val="en-US" w:eastAsia="zh-CN" w:bidi="ar"/>
        </w:rPr>
        <w:t>确定</w:t>
      </w:r>
      <w:r>
        <w:rPr>
          <w:rFonts w:hint="eastAsia" w:hAnsi="宋体" w:cs="宋体"/>
          <w:color w:val="auto"/>
          <w:kern w:val="0"/>
          <w:szCs w:val="21"/>
          <w:lang w:bidi="ar"/>
        </w:rPr>
        <w:t>下一级指标。</w:t>
      </w:r>
      <w:r>
        <w:rPr>
          <w:rFonts w:hint="eastAsia"/>
          <w:color w:val="auto"/>
        </w:rPr>
        <w:t>其中，服务</w:t>
      </w:r>
      <w:r>
        <w:rPr>
          <w:rFonts w:hint="eastAsia"/>
          <w:color w:val="auto"/>
          <w:lang w:val="en-US" w:eastAsia="zh-CN"/>
        </w:rPr>
        <w:t>保障宜</w:t>
      </w:r>
      <w:r>
        <w:rPr>
          <w:rFonts w:hint="eastAsia"/>
          <w:color w:val="auto"/>
        </w:rPr>
        <w:t>由5个二级指标和14个三级指标构成，服务过程</w:t>
      </w:r>
      <w:r>
        <w:rPr>
          <w:rFonts w:hint="eastAsia"/>
          <w:color w:val="auto"/>
          <w:lang w:val="en-US" w:eastAsia="zh-CN"/>
        </w:rPr>
        <w:t>宜</w:t>
      </w:r>
      <w:r>
        <w:rPr>
          <w:rFonts w:hint="eastAsia"/>
          <w:color w:val="auto"/>
        </w:rPr>
        <w:t>由9个二级指标和4</w:t>
      </w:r>
      <w:r>
        <w:rPr>
          <w:rFonts w:hint="eastAsia"/>
          <w:color w:val="auto"/>
          <w:lang w:val="en-US" w:eastAsia="zh-CN"/>
        </w:rPr>
        <w:t>5</w:t>
      </w:r>
      <w:r>
        <w:rPr>
          <w:rFonts w:hint="eastAsia"/>
          <w:color w:val="auto"/>
        </w:rPr>
        <w:t>个三级指标构成，服务结果</w:t>
      </w:r>
      <w:r>
        <w:rPr>
          <w:rFonts w:hint="eastAsia"/>
          <w:color w:val="auto"/>
          <w:lang w:val="en-US" w:eastAsia="zh-CN"/>
        </w:rPr>
        <w:t>宜</w:t>
      </w:r>
      <w:r>
        <w:rPr>
          <w:rFonts w:hint="eastAsia"/>
          <w:color w:val="auto"/>
        </w:rPr>
        <w:t>由2个二级指标和</w:t>
      </w:r>
      <w:r>
        <w:rPr>
          <w:rFonts w:hint="eastAsia"/>
          <w:color w:val="auto"/>
          <w:lang w:val="en-US" w:eastAsia="zh-CN"/>
        </w:rPr>
        <w:t>4</w:t>
      </w:r>
      <w:r>
        <w:rPr>
          <w:rFonts w:hint="eastAsia"/>
          <w:color w:val="auto"/>
        </w:rPr>
        <w:t>个三级指标构成。各级具体指标见表1。</w:t>
      </w:r>
    </w:p>
    <w:p w14:paraId="465DD0F5">
      <w:pPr>
        <w:pStyle w:val="28"/>
        <w:spacing w:before="240" w:line="360" w:lineRule="auto"/>
        <w:ind w:firstLine="0" w:firstLineChars="0"/>
        <w:jc w:val="center"/>
        <w:rPr>
          <w:rFonts w:hint="eastAsia" w:hAnsi="宋体" w:cs="宋体"/>
          <w:color w:val="auto"/>
          <w:szCs w:val="21"/>
          <w:lang w:bidi="ar"/>
        </w:rPr>
      </w:pPr>
      <w:r>
        <w:rPr>
          <w:rFonts w:hint="eastAsia" w:ascii="黑体" w:hAnsi="黑体" w:eastAsia="黑体" w:cs="黑体"/>
          <w:color w:val="auto"/>
          <w:szCs w:val="21"/>
          <w:lang w:bidi="ar"/>
        </w:rPr>
        <w:t>表1  产业园区物业服务质量评价指标体系</w:t>
      </w:r>
    </w:p>
    <w:tbl>
      <w:tblPr>
        <w:tblStyle w:val="38"/>
        <w:tblW w:w="892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6"/>
        <w:gridCol w:w="2010"/>
        <w:gridCol w:w="5640"/>
      </w:tblGrid>
      <w:tr w14:paraId="732D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87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一级指标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CE1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二级指标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322D">
            <w:pPr>
              <w:jc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三级指标</w:t>
            </w:r>
          </w:p>
        </w:tc>
      </w:tr>
      <w:tr w14:paraId="6F7A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restart"/>
            <w:tcBorders>
              <w:top w:val="single" w:color="000000" w:sz="4" w:space="0"/>
              <w:left w:val="single" w:color="000000" w:sz="4" w:space="0"/>
              <w:right w:val="single" w:color="000000" w:sz="4" w:space="0"/>
            </w:tcBorders>
            <w:shd w:val="clear" w:color="auto" w:fill="auto"/>
            <w:vAlign w:val="center"/>
          </w:tcPr>
          <w:p w14:paraId="7A4968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w:t>
            </w:r>
            <w:r>
              <w:rPr>
                <w:rFonts w:hint="eastAsia" w:ascii="宋体" w:hAnsi="宋体" w:cs="宋体"/>
                <w:i w:val="0"/>
                <w:iCs w:val="0"/>
                <w:color w:val="auto"/>
                <w:kern w:val="0"/>
                <w:sz w:val="18"/>
                <w:szCs w:val="18"/>
                <w:u w:val="none"/>
                <w:lang w:val="en-US" w:eastAsia="zh-CN" w:bidi="ar"/>
              </w:rPr>
              <w:t>保障</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2C69F1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服务组织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921A">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组织信用</w:t>
            </w:r>
          </w:p>
        </w:tc>
      </w:tr>
      <w:tr w14:paraId="3384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276" w:type="dxa"/>
            <w:vMerge w:val="continue"/>
            <w:tcBorders>
              <w:left w:val="single" w:color="000000" w:sz="4" w:space="0"/>
              <w:right w:val="single" w:color="000000" w:sz="4" w:space="0"/>
            </w:tcBorders>
            <w:shd w:val="clear" w:color="auto" w:fill="auto"/>
            <w:vAlign w:val="center"/>
          </w:tcPr>
          <w:p w14:paraId="55FB1941">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99F86E9">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730A">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机构设置及人员配置</w:t>
            </w:r>
          </w:p>
        </w:tc>
      </w:tr>
      <w:tr w14:paraId="01A8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8002720">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7A628129">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EA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管理制度或标准</w:t>
            </w:r>
          </w:p>
        </w:tc>
      </w:tr>
      <w:tr w14:paraId="1492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799C0595">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3EF05F68">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76EB">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文化建设</w:t>
            </w:r>
          </w:p>
        </w:tc>
      </w:tr>
      <w:tr w14:paraId="06CE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E042486">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65A4E5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服务人员</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4E9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人员资质</w:t>
            </w:r>
          </w:p>
        </w:tc>
      </w:tr>
      <w:tr w14:paraId="0367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2D92F565">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4FA92BA0">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3F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人员培训</w:t>
            </w:r>
          </w:p>
        </w:tc>
      </w:tr>
      <w:tr w14:paraId="512D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276" w:type="dxa"/>
            <w:vMerge w:val="continue"/>
            <w:tcBorders>
              <w:left w:val="single" w:color="000000" w:sz="4" w:space="0"/>
              <w:right w:val="single" w:color="000000" w:sz="4" w:space="0"/>
            </w:tcBorders>
            <w:shd w:val="clear" w:color="auto" w:fill="auto"/>
            <w:vAlign w:val="center"/>
          </w:tcPr>
          <w:p w14:paraId="2AAE65F1">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7E1F3CC3">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C3B9">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服务技能与素质</w:t>
            </w:r>
          </w:p>
        </w:tc>
      </w:tr>
      <w:tr w14:paraId="0183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276" w:type="dxa"/>
            <w:vMerge w:val="continue"/>
            <w:tcBorders>
              <w:left w:val="single" w:color="000000" w:sz="4" w:space="0"/>
              <w:right w:val="single" w:color="000000" w:sz="4" w:space="0"/>
            </w:tcBorders>
            <w:shd w:val="clear" w:color="auto" w:fill="auto"/>
            <w:vAlign w:val="center"/>
          </w:tcPr>
          <w:p w14:paraId="616DB984">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22F5E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服务设施与环境</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7AE5">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服务场所标志与标识</w:t>
            </w:r>
          </w:p>
        </w:tc>
      </w:tr>
      <w:tr w14:paraId="610B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03A5ACD">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3E600AFE">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5001">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服务设施设备</w:t>
            </w:r>
          </w:p>
        </w:tc>
      </w:tr>
      <w:tr w14:paraId="492E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57D8E24A">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17031714">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F55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数字化管理系统</w:t>
            </w:r>
          </w:p>
        </w:tc>
      </w:tr>
      <w:tr w14:paraId="5A2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9F1E166">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4C9FF4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专业供应商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10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专业供应商</w:t>
            </w:r>
            <w:r>
              <w:rPr>
                <w:rStyle w:val="233"/>
                <w:color w:val="auto"/>
                <w:lang w:val="en-US" w:eastAsia="zh-CN" w:bidi="ar"/>
              </w:rPr>
              <w:t>选聘</w:t>
            </w:r>
          </w:p>
        </w:tc>
      </w:tr>
      <w:tr w14:paraId="239A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2D0C3FC">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743E4802">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F19">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专业供应商评价</w:t>
            </w:r>
          </w:p>
        </w:tc>
      </w:tr>
      <w:tr w14:paraId="2ED6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DEEE891">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7E7588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服务档案</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001A">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档案内容</w:t>
            </w:r>
          </w:p>
        </w:tc>
      </w:tr>
      <w:tr w14:paraId="120A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bottom w:val="single" w:color="000000" w:sz="4" w:space="0"/>
              <w:right w:val="single" w:color="000000" w:sz="4" w:space="0"/>
            </w:tcBorders>
            <w:shd w:val="clear" w:color="auto" w:fill="auto"/>
            <w:vAlign w:val="center"/>
          </w:tcPr>
          <w:p w14:paraId="50BBD254">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1BB7AE5B">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92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档案管理</w:t>
            </w:r>
          </w:p>
        </w:tc>
      </w:tr>
      <w:tr w14:paraId="528A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restart"/>
            <w:tcBorders>
              <w:top w:val="single" w:color="000000" w:sz="4" w:space="0"/>
              <w:left w:val="single" w:color="000000" w:sz="4" w:space="0"/>
              <w:right w:val="single" w:color="000000" w:sz="4" w:space="0"/>
            </w:tcBorders>
            <w:shd w:val="clear" w:color="auto" w:fill="auto"/>
            <w:vAlign w:val="center"/>
          </w:tcPr>
          <w:p w14:paraId="18EBB6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B5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合规管理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58F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服务合同</w:t>
            </w:r>
          </w:p>
        </w:tc>
      </w:tr>
      <w:tr w14:paraId="1F73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13A88CBB">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5D69F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服务需求</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D6C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合同需求识别</w:t>
            </w:r>
          </w:p>
        </w:tc>
      </w:tr>
      <w:tr w14:paraId="74E1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0F9C3852">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772433B4">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EA5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期望需求识别</w:t>
            </w:r>
          </w:p>
        </w:tc>
      </w:tr>
      <w:tr w14:paraId="6B37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76" w:type="dxa"/>
            <w:vMerge w:val="continue"/>
            <w:tcBorders>
              <w:left w:val="single" w:color="000000" w:sz="4" w:space="0"/>
              <w:right w:val="single" w:color="000000" w:sz="4" w:space="0"/>
            </w:tcBorders>
            <w:shd w:val="clear" w:color="auto" w:fill="auto"/>
            <w:vAlign w:val="center"/>
          </w:tcPr>
          <w:p w14:paraId="73A3AF29">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61354D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服务信息及沟通</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19E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信息公示管理</w:t>
            </w:r>
          </w:p>
        </w:tc>
      </w:tr>
      <w:tr w14:paraId="6B2A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89BA306">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1AF1FEDB">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086B">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外联管理</w:t>
            </w:r>
          </w:p>
        </w:tc>
      </w:tr>
      <w:tr w14:paraId="60BF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F5B4B09">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2EE71F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客户服务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5CCC">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客户沟通</w:t>
            </w:r>
          </w:p>
        </w:tc>
      </w:tr>
      <w:tr w14:paraId="5BC2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02F09727">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1D98C9E4">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59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入驻迁出服务</w:t>
            </w:r>
          </w:p>
        </w:tc>
      </w:tr>
      <w:tr w14:paraId="696D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2E869567">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60DC90D">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F90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接待管理</w:t>
            </w:r>
          </w:p>
        </w:tc>
      </w:tr>
      <w:tr w14:paraId="5912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2733AC2C">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1C74731A">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A9A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报事报修</w:t>
            </w:r>
          </w:p>
        </w:tc>
      </w:tr>
      <w:tr w14:paraId="36E7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6EB995A0">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179D4BC1">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E3E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装饰装修管理</w:t>
            </w:r>
          </w:p>
        </w:tc>
      </w:tr>
      <w:tr w14:paraId="32C5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60315973">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2939D4BF">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94A">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商务文化活动</w:t>
            </w:r>
          </w:p>
        </w:tc>
      </w:tr>
      <w:tr w14:paraId="2755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1DFB5C8F">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700F395C">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196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园区便民服务</w:t>
            </w:r>
          </w:p>
        </w:tc>
      </w:tr>
      <w:tr w14:paraId="6BE7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276" w:type="dxa"/>
            <w:vMerge w:val="continue"/>
            <w:tcBorders>
              <w:left w:val="single" w:color="000000" w:sz="4" w:space="0"/>
              <w:right w:val="single" w:color="000000" w:sz="4" w:space="0"/>
            </w:tcBorders>
            <w:shd w:val="clear" w:color="auto" w:fill="auto"/>
            <w:vAlign w:val="center"/>
          </w:tcPr>
          <w:p w14:paraId="41DEA902">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4F0B3D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房屋管理</w:t>
            </w:r>
          </w:p>
        </w:tc>
      </w:tr>
      <w:tr w14:paraId="5C38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276" w:type="dxa"/>
            <w:vMerge w:val="continue"/>
            <w:tcBorders>
              <w:left w:val="single" w:color="000000" w:sz="4" w:space="0"/>
              <w:right w:val="single" w:color="000000" w:sz="4" w:space="0"/>
            </w:tcBorders>
            <w:shd w:val="clear" w:color="auto" w:fill="auto"/>
            <w:vAlign w:val="center"/>
          </w:tcPr>
          <w:p w14:paraId="6F8AE39E">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70D9845F">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right w:val="single" w:color="000000" w:sz="4" w:space="0"/>
            </w:tcBorders>
            <w:shd w:val="clear" w:color="auto" w:fill="auto"/>
            <w:vAlign w:val="center"/>
          </w:tcPr>
          <w:p w14:paraId="4ED39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公共设施管理</w:t>
            </w:r>
          </w:p>
        </w:tc>
      </w:tr>
      <w:tr w14:paraId="7AFF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vMerge w:val="continue"/>
            <w:tcBorders>
              <w:left w:val="single" w:color="000000" w:sz="4" w:space="0"/>
              <w:right w:val="single" w:color="000000" w:sz="4" w:space="0"/>
            </w:tcBorders>
            <w:shd w:val="clear" w:color="auto" w:fill="auto"/>
            <w:vAlign w:val="center"/>
          </w:tcPr>
          <w:p w14:paraId="5A9EDCDD">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5CAB9220">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right w:val="single" w:color="000000" w:sz="4" w:space="0"/>
            </w:tcBorders>
            <w:shd w:val="clear" w:color="auto" w:fill="auto"/>
            <w:vAlign w:val="center"/>
          </w:tcPr>
          <w:p w14:paraId="7D1BE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供配电系统</w:t>
            </w:r>
          </w:p>
        </w:tc>
      </w:tr>
      <w:tr w14:paraId="4B65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6" w:type="dxa"/>
            <w:vMerge w:val="continue"/>
            <w:tcBorders>
              <w:left w:val="single" w:color="000000" w:sz="4" w:space="0"/>
              <w:right w:val="single" w:color="000000" w:sz="4" w:space="0"/>
            </w:tcBorders>
            <w:shd w:val="clear" w:color="auto" w:fill="auto"/>
            <w:vAlign w:val="center"/>
          </w:tcPr>
          <w:p w14:paraId="3C8FB50D">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10484669">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right w:val="single" w:color="000000" w:sz="4" w:space="0"/>
            </w:tcBorders>
            <w:shd w:val="clear" w:color="auto" w:fill="auto"/>
            <w:vAlign w:val="center"/>
          </w:tcPr>
          <w:p w14:paraId="00E4B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电梯系统</w:t>
            </w:r>
          </w:p>
        </w:tc>
      </w:tr>
      <w:tr w14:paraId="0FC3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vMerge w:val="continue"/>
            <w:tcBorders>
              <w:left w:val="single" w:color="000000" w:sz="4" w:space="0"/>
              <w:right w:val="single" w:color="000000" w:sz="4" w:space="0"/>
            </w:tcBorders>
            <w:shd w:val="clear" w:color="auto" w:fill="auto"/>
            <w:vAlign w:val="center"/>
          </w:tcPr>
          <w:p w14:paraId="343E9E8B">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38B25AFE">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right w:val="single" w:color="000000" w:sz="4" w:space="0"/>
            </w:tcBorders>
            <w:shd w:val="clear" w:color="auto" w:fill="auto"/>
            <w:vAlign w:val="center"/>
          </w:tcPr>
          <w:p w14:paraId="140CA7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给排水系统</w:t>
            </w:r>
          </w:p>
        </w:tc>
      </w:tr>
      <w:tr w14:paraId="1695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276" w:type="dxa"/>
            <w:vMerge w:val="continue"/>
            <w:tcBorders>
              <w:left w:val="single" w:color="000000" w:sz="4" w:space="0"/>
              <w:right w:val="single" w:color="000000" w:sz="4" w:space="0"/>
            </w:tcBorders>
            <w:shd w:val="clear" w:color="auto" w:fill="auto"/>
            <w:vAlign w:val="center"/>
          </w:tcPr>
          <w:p w14:paraId="148ED2C7">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53E64D5">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right w:val="single" w:color="000000" w:sz="4" w:space="0"/>
            </w:tcBorders>
            <w:shd w:val="clear" w:color="auto" w:fill="auto"/>
            <w:vAlign w:val="center"/>
          </w:tcPr>
          <w:p w14:paraId="5D820F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空调通风系统</w:t>
            </w:r>
          </w:p>
        </w:tc>
      </w:tr>
      <w:tr w14:paraId="03B5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6" w:type="dxa"/>
            <w:vMerge w:val="continue"/>
            <w:tcBorders>
              <w:left w:val="single" w:color="000000" w:sz="4" w:space="0"/>
              <w:right w:val="single" w:color="000000" w:sz="4" w:space="0"/>
            </w:tcBorders>
            <w:shd w:val="clear" w:color="auto" w:fill="auto"/>
            <w:vAlign w:val="center"/>
          </w:tcPr>
          <w:p w14:paraId="5BB46A25">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74AFF08A">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D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消防系统</w:t>
            </w:r>
          </w:p>
        </w:tc>
      </w:tr>
      <w:tr w14:paraId="1EFC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76" w:type="dxa"/>
            <w:vMerge w:val="continue"/>
            <w:tcBorders>
              <w:left w:val="single" w:color="000000" w:sz="4" w:space="0"/>
              <w:right w:val="single" w:color="000000" w:sz="4" w:space="0"/>
            </w:tcBorders>
            <w:shd w:val="clear" w:color="auto" w:fill="auto"/>
            <w:vAlign w:val="center"/>
          </w:tcPr>
          <w:p w14:paraId="3B0CF1B6">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6F5E9F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秩序维护与安全管理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DAB">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出入管理</w:t>
            </w:r>
          </w:p>
        </w:tc>
      </w:tr>
      <w:tr w14:paraId="0CEE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196D5347">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CB7EAE9">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1E93">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巡查管理</w:t>
            </w:r>
          </w:p>
        </w:tc>
      </w:tr>
      <w:tr w14:paraId="7122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2CF2B8C2">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5A87DDD6">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034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监控管理</w:t>
            </w:r>
          </w:p>
        </w:tc>
      </w:tr>
      <w:tr w14:paraId="655B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51B9D40">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77C0C30C">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1C4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交通管理</w:t>
            </w:r>
          </w:p>
        </w:tc>
      </w:tr>
      <w:tr w14:paraId="75E1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A8B5EB5">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6E2B664F">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F2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消防安全管理</w:t>
            </w:r>
          </w:p>
        </w:tc>
      </w:tr>
      <w:tr w14:paraId="79D3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276" w:type="dxa"/>
            <w:vMerge w:val="continue"/>
            <w:tcBorders>
              <w:left w:val="single" w:color="000000" w:sz="4" w:space="0"/>
              <w:right w:val="single" w:color="000000" w:sz="4" w:space="0"/>
            </w:tcBorders>
            <w:shd w:val="clear" w:color="auto" w:fill="auto"/>
            <w:vAlign w:val="center"/>
          </w:tcPr>
          <w:p w14:paraId="19CAEAF7">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2573C6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风险与应急管理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5337">
            <w:pPr>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危险源辨识</w:t>
            </w:r>
          </w:p>
        </w:tc>
      </w:tr>
      <w:tr w14:paraId="3E2E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76" w:type="dxa"/>
            <w:vMerge w:val="continue"/>
            <w:tcBorders>
              <w:left w:val="single" w:color="000000" w:sz="4" w:space="0"/>
              <w:right w:val="single" w:color="000000" w:sz="4" w:space="0"/>
            </w:tcBorders>
            <w:shd w:val="clear" w:color="auto" w:fill="auto"/>
            <w:vAlign w:val="center"/>
          </w:tcPr>
          <w:p w14:paraId="63F8DB09">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1FB4D9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8C7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应急队伍</w:t>
            </w:r>
          </w:p>
        </w:tc>
      </w:tr>
      <w:tr w14:paraId="2677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780A2691">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6CA81A3D">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269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应急物资</w:t>
            </w:r>
          </w:p>
        </w:tc>
      </w:tr>
      <w:tr w14:paraId="0820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64707977">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D961547">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2431">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应急预案</w:t>
            </w:r>
          </w:p>
        </w:tc>
      </w:tr>
      <w:tr w14:paraId="7E06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168CE211">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13B0D04E">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084C">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应急演练</w:t>
            </w:r>
          </w:p>
        </w:tc>
      </w:tr>
      <w:tr w14:paraId="6529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E563F80">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43E473F8">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D73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应急处置</w:t>
            </w:r>
          </w:p>
        </w:tc>
      </w:tr>
      <w:tr w14:paraId="7E5C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4BE71817">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79A9A0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环境管理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6803">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日常保洁</w:t>
            </w:r>
          </w:p>
        </w:tc>
      </w:tr>
      <w:tr w14:paraId="3456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3A63A50">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A69BB35">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874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专项保洁</w:t>
            </w:r>
          </w:p>
        </w:tc>
      </w:tr>
      <w:tr w14:paraId="650A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0AFFA40">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64F36C51">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95D3">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垃圾管理</w:t>
            </w:r>
          </w:p>
        </w:tc>
      </w:tr>
      <w:tr w14:paraId="4EFB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6" w:type="dxa"/>
            <w:vMerge w:val="continue"/>
            <w:tcBorders>
              <w:left w:val="single" w:color="000000" w:sz="4" w:space="0"/>
              <w:right w:val="single" w:color="000000" w:sz="4" w:space="0"/>
            </w:tcBorders>
            <w:shd w:val="clear" w:color="auto" w:fill="auto"/>
            <w:vAlign w:val="center"/>
          </w:tcPr>
          <w:p w14:paraId="6303ECA3">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3053EC44">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C3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消杀管理</w:t>
            </w:r>
          </w:p>
        </w:tc>
      </w:tr>
      <w:tr w14:paraId="554D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5843DBE8">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23BB8B11">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1DD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绿化养护</w:t>
            </w:r>
          </w:p>
        </w:tc>
      </w:tr>
      <w:tr w14:paraId="6210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238144B3">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7EBC16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绿色运营管理</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7F1">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能源监测</w:t>
            </w:r>
          </w:p>
        </w:tc>
      </w:tr>
      <w:tr w14:paraId="4DC5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0CDD0FFE">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06EB74A1">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4B1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节能降耗</w:t>
            </w:r>
          </w:p>
        </w:tc>
      </w:tr>
      <w:tr w14:paraId="178F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7D1E6B96">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76FF9902">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301">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环保宣传</w:t>
            </w:r>
          </w:p>
        </w:tc>
      </w:tr>
      <w:tr w14:paraId="363C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571D6E30">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45E26A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延伸服务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CE3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会务服务协同</w:t>
            </w:r>
          </w:p>
        </w:tc>
      </w:tr>
      <w:tr w14:paraId="517B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3D718F22">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40401801">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FA0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短驳车服务协同</w:t>
            </w:r>
          </w:p>
        </w:tc>
      </w:tr>
      <w:tr w14:paraId="73F1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7D80E032">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51DFDDBF">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31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餐饮服务协同</w:t>
            </w:r>
          </w:p>
        </w:tc>
      </w:tr>
      <w:tr w14:paraId="2A6E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276" w:type="dxa"/>
            <w:vMerge w:val="continue"/>
            <w:tcBorders>
              <w:left w:val="single" w:color="000000" w:sz="4" w:space="0"/>
              <w:bottom w:val="single" w:color="000000" w:sz="4" w:space="0"/>
              <w:right w:val="single" w:color="000000" w:sz="4" w:space="0"/>
            </w:tcBorders>
            <w:shd w:val="clear" w:color="auto" w:fill="auto"/>
            <w:vAlign w:val="center"/>
          </w:tcPr>
          <w:p w14:paraId="243A5474">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09E0B804">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177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其他客户特约服务</w:t>
            </w:r>
          </w:p>
        </w:tc>
      </w:tr>
      <w:tr w14:paraId="71A1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restart"/>
            <w:tcBorders>
              <w:top w:val="single" w:color="000000" w:sz="4" w:space="0"/>
              <w:left w:val="single" w:color="000000" w:sz="4" w:space="0"/>
              <w:right w:val="single" w:color="000000" w:sz="4" w:space="0"/>
            </w:tcBorders>
            <w:shd w:val="clear" w:color="auto" w:fill="auto"/>
            <w:vAlign w:val="center"/>
          </w:tcPr>
          <w:p w14:paraId="0D0E3F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服务结果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AF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主观结果</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F61">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客户满意度</w:t>
            </w:r>
          </w:p>
        </w:tc>
      </w:tr>
      <w:tr w14:paraId="14AE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61069D30">
            <w:pPr>
              <w:jc w:val="center"/>
              <w:rPr>
                <w:rFonts w:hint="eastAsia" w:ascii="宋体" w:hAnsi="宋体" w:eastAsia="宋体" w:cs="宋体"/>
                <w:i w:val="0"/>
                <w:iCs w:val="0"/>
                <w:color w:val="auto"/>
                <w:sz w:val="18"/>
                <w:szCs w:val="18"/>
                <w:u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7F6AE0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客观结果</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09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设施设备完好性</w:t>
            </w:r>
          </w:p>
        </w:tc>
      </w:tr>
      <w:tr w14:paraId="1397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right w:val="single" w:color="000000" w:sz="4" w:space="0"/>
            </w:tcBorders>
            <w:shd w:val="clear" w:color="auto" w:fill="auto"/>
            <w:vAlign w:val="center"/>
          </w:tcPr>
          <w:p w14:paraId="2BFBCE88">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right w:val="single" w:color="000000" w:sz="4" w:space="0"/>
            </w:tcBorders>
            <w:shd w:val="clear" w:color="auto" w:fill="auto"/>
            <w:vAlign w:val="center"/>
          </w:tcPr>
          <w:p w14:paraId="549EEF22">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DC4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需求响应有效性</w:t>
            </w:r>
          </w:p>
        </w:tc>
      </w:tr>
      <w:tr w14:paraId="63E0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6" w:type="dxa"/>
            <w:vMerge w:val="continue"/>
            <w:tcBorders>
              <w:left w:val="single" w:color="000000" w:sz="4" w:space="0"/>
              <w:bottom w:val="single" w:color="000000" w:sz="4" w:space="0"/>
              <w:right w:val="single" w:color="000000" w:sz="4" w:space="0"/>
            </w:tcBorders>
            <w:shd w:val="clear" w:color="auto" w:fill="auto"/>
            <w:vAlign w:val="center"/>
          </w:tcPr>
          <w:p w14:paraId="6B864E0D">
            <w:pPr>
              <w:jc w:val="center"/>
              <w:rPr>
                <w:rFonts w:hint="eastAsia" w:ascii="宋体" w:hAnsi="宋体" w:eastAsia="宋体" w:cs="宋体"/>
                <w:i w:val="0"/>
                <w:iCs w:val="0"/>
                <w:color w:val="auto"/>
                <w:sz w:val="18"/>
                <w:szCs w:val="18"/>
                <w:u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5A110D96">
            <w:pPr>
              <w:jc w:val="center"/>
              <w:rPr>
                <w:rFonts w:hint="eastAsia" w:ascii="宋体" w:hAnsi="宋体" w:eastAsia="宋体" w:cs="宋体"/>
                <w:i w:val="0"/>
                <w:iCs w:val="0"/>
                <w:color w:val="auto"/>
                <w:sz w:val="18"/>
                <w:szCs w:val="18"/>
                <w:u w:val="none"/>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FFB5">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服务收费经济性</w:t>
            </w:r>
          </w:p>
        </w:tc>
      </w:tr>
    </w:tbl>
    <w:p w14:paraId="24FE676D">
      <w:pPr>
        <w:widowControl/>
        <w:ind w:firstLine="420" w:firstLineChars="200"/>
        <w:jc w:val="left"/>
        <w:rPr>
          <w:rFonts w:hint="eastAsia" w:hAnsi="宋体" w:cs="宋体"/>
          <w:color w:val="auto"/>
          <w:kern w:val="0"/>
          <w:szCs w:val="21"/>
          <w:lang w:bidi="ar"/>
        </w:rPr>
      </w:pPr>
    </w:p>
    <w:p w14:paraId="4546F210">
      <w:pPr>
        <w:numPr>
          <w:ilvl w:val="1"/>
          <w:numId w:val="5"/>
        </w:numPr>
        <w:spacing w:before="120" w:beforeLines="50" w:after="120" w:afterLines="50"/>
        <w:outlineLvl w:val="1"/>
        <w:rPr>
          <w:rFonts w:hint="eastAsia" w:ascii="黑体" w:hAnsi="黑体" w:eastAsia="黑体" w:cs="黑体"/>
          <w:color w:val="auto"/>
          <w:szCs w:val="21"/>
        </w:rPr>
      </w:pPr>
      <w:r>
        <w:rPr>
          <w:rFonts w:hint="eastAsia" w:ascii="黑体" w:hAnsi="黑体" w:eastAsia="黑体" w:cs="黑体"/>
          <w:color w:val="auto"/>
          <w:szCs w:val="21"/>
        </w:rPr>
        <w:t xml:space="preserve">  </w:t>
      </w:r>
      <w:bookmarkStart w:id="64" w:name="_Toc25969"/>
      <w:bookmarkStart w:id="65" w:name="_Toc18564"/>
      <w:bookmarkStart w:id="66" w:name="_Toc1335104520"/>
      <w:r>
        <w:rPr>
          <w:rFonts w:hint="eastAsia" w:ascii="黑体" w:hAnsi="黑体" w:eastAsia="黑体" w:cs="黑体"/>
          <w:color w:val="auto"/>
          <w:szCs w:val="21"/>
        </w:rPr>
        <w:t>取值规则</w:t>
      </w:r>
      <w:bookmarkEnd w:id="64"/>
      <w:bookmarkEnd w:id="65"/>
      <w:bookmarkEnd w:id="66"/>
    </w:p>
    <w:p w14:paraId="4DC13650">
      <w:pPr>
        <w:ind w:left="0" w:leftChars="0" w:firstLine="420" w:firstLineChars="200"/>
        <w:rPr>
          <w:rFonts w:hint="default" w:ascii="宋体" w:hAnsi="宋体" w:eastAsia="宋体"/>
          <w:color w:val="auto"/>
          <w:szCs w:val="21"/>
          <w:lang w:val="en-US" w:eastAsia="zh-CN"/>
        </w:rPr>
      </w:pPr>
      <w:bookmarkStart w:id="67" w:name="_Toc314063174"/>
      <w:bookmarkStart w:id="68" w:name="_Toc45040137"/>
      <w:r>
        <w:rPr>
          <w:rFonts w:hint="eastAsia"/>
          <w:color w:val="auto"/>
        </w:rPr>
        <w:t>评价指标体系设置满分</w:t>
      </w:r>
      <w:r>
        <w:rPr>
          <w:rFonts w:hint="eastAsia"/>
          <w:color w:val="auto"/>
          <w:lang w:val="en-US" w:eastAsia="zh-CN"/>
        </w:rPr>
        <w:t>10</w:t>
      </w:r>
      <w:r>
        <w:rPr>
          <w:rFonts w:hint="eastAsia"/>
          <w:color w:val="auto"/>
        </w:rPr>
        <w:t>00分，</w:t>
      </w:r>
      <w:r>
        <w:rPr>
          <w:rFonts w:hint="eastAsia" w:hAnsi="宋体" w:cs="宋体"/>
          <w:color w:val="auto"/>
          <w:kern w:val="0"/>
          <w:szCs w:val="21"/>
          <w:lang w:bidi="ar"/>
        </w:rPr>
        <w:t>一级指标权重分别为20%、60%、20%。</w:t>
      </w:r>
      <w:r>
        <w:rPr>
          <w:rFonts w:hint="eastAsia"/>
          <w:color w:val="auto"/>
        </w:rPr>
        <w:t>各项指标按照内容和重要程度不同设置不同指标分值，指标体系的具体指标、分值及评价细则见附录A。一级指标分值分别为</w:t>
      </w:r>
      <w:r>
        <w:rPr>
          <w:rFonts w:hint="eastAsia"/>
          <w:color w:val="auto"/>
          <w:lang w:val="en-US" w:eastAsia="zh-CN"/>
        </w:rPr>
        <w:t>2</w:t>
      </w:r>
      <w:r>
        <w:rPr>
          <w:rFonts w:hint="eastAsia"/>
          <w:color w:val="auto"/>
        </w:rPr>
        <w:t>00分、</w:t>
      </w:r>
      <w:r>
        <w:rPr>
          <w:rFonts w:hint="eastAsia"/>
          <w:color w:val="auto"/>
          <w:lang w:val="en-US" w:eastAsia="zh-CN"/>
        </w:rPr>
        <w:t>6</w:t>
      </w:r>
      <w:r>
        <w:rPr>
          <w:rFonts w:hint="eastAsia"/>
          <w:color w:val="auto"/>
        </w:rPr>
        <w:t>00分、</w:t>
      </w:r>
      <w:r>
        <w:rPr>
          <w:rFonts w:hint="eastAsia"/>
          <w:color w:val="auto"/>
          <w:lang w:val="en-US" w:eastAsia="zh-CN"/>
        </w:rPr>
        <w:t>2</w:t>
      </w:r>
      <w:r>
        <w:rPr>
          <w:rFonts w:hint="eastAsia"/>
          <w:color w:val="auto"/>
        </w:rPr>
        <w:t>00分</w:t>
      </w:r>
      <w:bookmarkEnd w:id="67"/>
      <w:bookmarkEnd w:id="68"/>
      <w:r>
        <w:rPr>
          <w:rFonts w:hint="eastAsia"/>
          <w:color w:val="auto"/>
          <w:lang w:eastAsia="zh-CN"/>
        </w:rPr>
        <w:t>。</w:t>
      </w:r>
      <w:r>
        <w:rPr>
          <w:rFonts w:hint="eastAsia"/>
          <w:color w:val="auto"/>
          <w:lang w:val="en-US" w:eastAsia="zh-CN"/>
        </w:rPr>
        <w:t>另外：延伸服务额外设置加分总分10分。</w:t>
      </w:r>
    </w:p>
    <w:p w14:paraId="084D877D">
      <w:pPr>
        <w:pStyle w:val="72"/>
        <w:numPr>
          <w:ilvl w:val="0"/>
          <w:numId w:val="5"/>
        </w:numPr>
        <w:spacing w:before="240" w:after="240"/>
        <w:outlineLvl w:val="0"/>
        <w:rPr>
          <w:rFonts w:hint="eastAsia" w:hAnsi="黑体" w:cs="黑体"/>
          <w:color w:val="auto"/>
          <w:szCs w:val="21"/>
        </w:rPr>
      </w:pPr>
      <w:bookmarkStart w:id="69" w:name="_Toc28760"/>
      <w:bookmarkStart w:id="70" w:name="_Toc22717"/>
      <w:bookmarkStart w:id="71" w:name="_Toc18367"/>
      <w:r>
        <w:rPr>
          <w:rFonts w:hint="eastAsia" w:ascii="Segoe UI" w:hAnsi="Segoe UI" w:eastAsia="Segoe UI" w:cs="Segoe UI"/>
          <w:color w:val="auto"/>
          <w:sz w:val="18"/>
          <w:szCs w:val="18"/>
          <w:shd w:val="clear" w:color="auto" w:fill="F7F7F7"/>
        </w:rPr>
        <w:fldChar w:fldCharType="end"/>
      </w:r>
      <w:r>
        <w:rPr>
          <w:rFonts w:hint="eastAsia" w:ascii="Segoe UI" w:hAnsi="Segoe UI" w:eastAsia="宋体" w:cs="Segoe UI"/>
          <w:color w:val="auto"/>
          <w:sz w:val="18"/>
          <w:szCs w:val="18"/>
          <w:shd w:val="clear" w:color="auto" w:fill="F7F7F7"/>
          <w:lang w:val="en-US" w:eastAsia="zh-CN"/>
        </w:rPr>
        <w:t xml:space="preserve"> </w:t>
      </w:r>
      <w:r>
        <w:rPr>
          <w:rFonts w:hint="eastAsia" w:hAnsi="黑体" w:cs="黑体"/>
          <w:color w:val="auto"/>
          <w:szCs w:val="21"/>
        </w:rPr>
        <w:t>评价方法</w:t>
      </w:r>
      <w:bookmarkEnd w:id="69"/>
      <w:bookmarkEnd w:id="70"/>
      <w:bookmarkEnd w:id="71"/>
    </w:p>
    <w:p w14:paraId="21537385">
      <w:pPr>
        <w:outlineLvl w:val="9"/>
        <w:rPr>
          <w:rFonts w:hint="eastAsia" w:ascii="宋体" w:hAnsi="宋体" w:cs="宋体"/>
          <w:szCs w:val="21"/>
        </w:rPr>
      </w:pPr>
      <w:bookmarkStart w:id="72" w:name="_Toc6670"/>
      <w:bookmarkStart w:id="73" w:name="_Toc526525101"/>
      <w:bookmarkStart w:id="74" w:name="_Toc1398690594"/>
      <w:bookmarkStart w:id="75" w:name="_Toc2144574200"/>
      <w:r>
        <w:rPr>
          <w:rFonts w:hint="eastAsia" w:ascii="黑体" w:hAnsi="黑体" w:eastAsia="黑体" w:cs="黑体"/>
          <w:szCs w:val="21"/>
        </w:rPr>
        <w:t>7.1</w:t>
      </w:r>
      <w:r>
        <w:rPr>
          <w:rFonts w:hint="eastAsia" w:ascii="黑体" w:hAnsi="黑体" w:eastAsia="黑体" w:cs="黑体"/>
          <w:szCs w:val="21"/>
          <w:lang w:val="en-US" w:eastAsia="zh-CN"/>
        </w:rPr>
        <w:t xml:space="preserve">  </w:t>
      </w:r>
      <w:r>
        <w:rPr>
          <w:rFonts w:hint="eastAsia" w:ascii="宋体" w:hAnsi="宋体" w:cs="宋体"/>
          <w:szCs w:val="21"/>
        </w:rPr>
        <w:t>对服务资源和服务过程开展评价时，应使用</w:t>
      </w:r>
      <w:r>
        <w:rPr>
          <w:rFonts w:hint="eastAsia" w:ascii="宋体" w:hAnsi="宋体" w:cs="宋体"/>
          <w:szCs w:val="21"/>
          <w:lang w:val="en-US" w:eastAsia="zh-CN"/>
        </w:rPr>
        <w:t>下列</w:t>
      </w:r>
      <w:r>
        <w:rPr>
          <w:rFonts w:hint="eastAsia" w:ascii="宋体" w:hAnsi="宋体" w:cs="宋体"/>
          <w:szCs w:val="21"/>
        </w:rPr>
        <w:t>方法：</w:t>
      </w:r>
      <w:bookmarkEnd w:id="72"/>
      <w:bookmarkEnd w:id="73"/>
      <w:bookmarkEnd w:id="74"/>
      <w:bookmarkEnd w:id="75"/>
    </w:p>
    <w:p w14:paraId="19837622">
      <w:pPr>
        <w:numPr>
          <w:ilvl w:val="0"/>
          <w:numId w:val="6"/>
        </w:numPr>
        <w:ind w:left="840" w:leftChars="200" w:hanging="420" w:hangingChars="200"/>
        <w:rPr>
          <w:rFonts w:hint="eastAsia" w:ascii="宋体" w:hAnsi="宋体"/>
          <w:color w:val="000000"/>
          <w:szCs w:val="21"/>
        </w:rPr>
      </w:pPr>
      <w:r>
        <w:rPr>
          <w:rFonts w:hint="eastAsia" w:ascii="宋体" w:hAnsi="宋体"/>
          <w:color w:val="000000"/>
          <w:szCs w:val="21"/>
        </w:rPr>
        <w:t>评价服务的策划、准备应使用文件查验与现场问询相结合的方式；</w:t>
      </w:r>
    </w:p>
    <w:p w14:paraId="6357AE65">
      <w:pPr>
        <w:numPr>
          <w:ilvl w:val="0"/>
          <w:numId w:val="6"/>
        </w:numPr>
        <w:ind w:left="840" w:leftChars="200" w:hanging="420" w:hangingChars="200"/>
        <w:rPr>
          <w:rFonts w:hint="eastAsia" w:ascii="宋体" w:hAnsi="宋体"/>
          <w:color w:val="000000"/>
          <w:szCs w:val="21"/>
        </w:rPr>
      </w:pPr>
      <w:r>
        <w:rPr>
          <w:rFonts w:hint="eastAsia" w:ascii="宋体" w:hAnsi="宋体"/>
          <w:color w:val="000000"/>
          <w:szCs w:val="21"/>
        </w:rPr>
        <w:t>评价服务的实施效果应使用现场查验服务实施过程和记录、现场问询、现场体验相结合的方式。</w:t>
      </w:r>
    </w:p>
    <w:p w14:paraId="35CA53CD">
      <w:pPr>
        <w:rPr>
          <w:rFonts w:hint="eastAsia" w:ascii="宋体" w:hAnsi="宋体"/>
          <w:color w:val="000000"/>
          <w:szCs w:val="21"/>
        </w:rPr>
      </w:pPr>
      <w:r>
        <w:rPr>
          <w:rFonts w:hint="eastAsia" w:ascii="黑体" w:hAnsi="黑体" w:eastAsia="黑体" w:cs="黑体"/>
          <w:szCs w:val="21"/>
        </w:rPr>
        <w:t>7.2</w:t>
      </w:r>
      <w:r>
        <w:rPr>
          <w:rFonts w:hint="eastAsia" w:ascii="宋体" w:hAnsi="宋体"/>
          <w:color w:val="000000"/>
          <w:szCs w:val="21"/>
        </w:rPr>
        <w:t xml:space="preserve">  对服务结果开展评价时，应使用问卷调查、客户访谈或采信可靠数据的方式。</w:t>
      </w:r>
    </w:p>
    <w:p w14:paraId="2DFDA3A9">
      <w:pPr>
        <w:rPr>
          <w:rFonts w:hint="eastAsia" w:ascii="宋体" w:hAnsi="宋体"/>
          <w:color w:val="000000"/>
          <w:szCs w:val="21"/>
        </w:rPr>
      </w:pPr>
      <w:r>
        <w:rPr>
          <w:rFonts w:hint="eastAsia" w:ascii="黑体" w:hAnsi="黑体" w:eastAsia="黑体" w:cs="黑体"/>
          <w:szCs w:val="21"/>
        </w:rPr>
        <w:t xml:space="preserve">7.3  </w:t>
      </w:r>
      <w:r>
        <w:rPr>
          <w:rFonts w:hint="eastAsia"/>
        </w:rPr>
        <w:t>必要时可采用其他如数据分析、抽样测量、过程再现、试验测试或实施痕迹检查等。</w:t>
      </w:r>
    </w:p>
    <w:p w14:paraId="767C491B">
      <w:pPr>
        <w:rPr>
          <w:rFonts w:hint="eastAsia" w:ascii="宋体" w:hAnsi="宋体"/>
          <w:color w:val="000000"/>
          <w:szCs w:val="21"/>
        </w:rPr>
      </w:pPr>
      <w:r>
        <w:rPr>
          <w:rFonts w:hint="eastAsia" w:ascii="黑体" w:hAnsi="黑体" w:eastAsia="黑体" w:cs="黑体"/>
          <w:szCs w:val="21"/>
        </w:rPr>
        <w:t>7.4</w:t>
      </w:r>
      <w:r>
        <w:rPr>
          <w:rFonts w:hint="eastAsia" w:ascii="宋体" w:hAnsi="宋体"/>
          <w:color w:val="000000"/>
          <w:szCs w:val="21"/>
        </w:rPr>
        <w:t xml:space="preserve">  采信的数据应是3个月内由具有资质的第三方客户满意度调查企业出具的数据。</w:t>
      </w:r>
    </w:p>
    <w:p w14:paraId="190D924A">
      <w:pPr>
        <w:pStyle w:val="72"/>
        <w:numPr>
          <w:ilvl w:val="0"/>
          <w:numId w:val="5"/>
        </w:numPr>
        <w:spacing w:before="240" w:after="240"/>
        <w:outlineLvl w:val="0"/>
        <w:rPr>
          <w:rFonts w:hint="eastAsia" w:hAnsi="黑体" w:cs="黑体"/>
          <w:szCs w:val="21"/>
        </w:rPr>
      </w:pPr>
      <w:r>
        <w:rPr>
          <w:rFonts w:hint="eastAsia" w:hAnsi="黑体" w:cs="黑体"/>
          <w:szCs w:val="21"/>
        </w:rPr>
        <w:t xml:space="preserve">  </w:t>
      </w:r>
      <w:bookmarkStart w:id="76" w:name="_Toc21358"/>
      <w:bookmarkStart w:id="77" w:name="_Toc12926"/>
      <w:bookmarkStart w:id="78" w:name="_Toc30408"/>
      <w:r>
        <w:rPr>
          <w:rFonts w:hint="eastAsia" w:hAnsi="黑体" w:cs="黑体"/>
          <w:szCs w:val="21"/>
        </w:rPr>
        <w:t>评价程序</w:t>
      </w:r>
      <w:bookmarkEnd w:id="76"/>
      <w:bookmarkEnd w:id="77"/>
      <w:bookmarkEnd w:id="78"/>
    </w:p>
    <w:p w14:paraId="38B1CF90">
      <w:pPr>
        <w:numPr>
          <w:ilvl w:val="1"/>
          <w:numId w:val="5"/>
        </w:numPr>
        <w:spacing w:before="120" w:beforeLines="50" w:after="120" w:afterLines="50"/>
        <w:outlineLvl w:val="1"/>
        <w:rPr>
          <w:rFonts w:hint="eastAsia" w:ascii="黑体" w:hAnsi="黑体" w:eastAsia="黑体" w:cs="黑体"/>
          <w:szCs w:val="21"/>
        </w:rPr>
      </w:pPr>
      <w:r>
        <w:rPr>
          <w:rFonts w:hint="eastAsia" w:ascii="黑体" w:hAnsi="黑体" w:eastAsia="黑体" w:cs="黑体"/>
          <w:szCs w:val="21"/>
        </w:rPr>
        <w:t xml:space="preserve">  </w:t>
      </w:r>
      <w:bookmarkStart w:id="79" w:name="_Toc1668380538"/>
      <w:bookmarkStart w:id="80" w:name="_Toc10384"/>
      <w:bookmarkStart w:id="81" w:name="_Toc563"/>
      <w:bookmarkStart w:id="82" w:name="_Toc67455357"/>
      <w:r>
        <w:rPr>
          <w:rFonts w:hint="eastAsia" w:ascii="黑体" w:hAnsi="黑体" w:eastAsia="黑体" w:cs="黑体"/>
          <w:szCs w:val="21"/>
        </w:rPr>
        <w:t>申请要求</w:t>
      </w:r>
      <w:bookmarkEnd w:id="79"/>
      <w:bookmarkEnd w:id="80"/>
      <w:bookmarkEnd w:id="81"/>
    </w:p>
    <w:p w14:paraId="1874A760">
      <w:pPr>
        <w:pStyle w:val="228"/>
        <w:ind w:firstLine="420"/>
      </w:pPr>
      <w:r>
        <w:rPr>
          <w:rFonts w:hint="eastAsia"/>
        </w:rPr>
        <w:t>申请产业园区物业服务质量评价的物业管理项目应</w:t>
      </w:r>
      <w:r>
        <w:rPr>
          <w:rFonts w:hint="eastAsia"/>
          <w:lang w:val="en-US" w:eastAsia="zh-CN"/>
        </w:rPr>
        <w:t>满足下列要求</w:t>
      </w:r>
      <w:r>
        <w:rPr>
          <w:rFonts w:hint="eastAsia"/>
        </w:rPr>
        <w:t>：</w:t>
      </w:r>
    </w:p>
    <w:p w14:paraId="4E45BC1B">
      <w:pPr>
        <w:numPr>
          <w:ilvl w:val="0"/>
          <w:numId w:val="7"/>
        </w:numPr>
        <w:ind w:left="840" w:leftChars="200" w:hanging="420" w:hangingChars="200"/>
        <w:rPr>
          <w:rFonts w:hint="eastAsia" w:ascii="宋体" w:hAnsi="宋体"/>
          <w:color w:val="000000"/>
          <w:szCs w:val="21"/>
        </w:rPr>
      </w:pPr>
      <w:r>
        <w:rPr>
          <w:rFonts w:hint="eastAsia" w:ascii="宋体" w:hAnsi="宋体"/>
          <w:color w:val="000000"/>
          <w:szCs w:val="21"/>
        </w:rPr>
        <w:t>竣工验收合格，取得规划、消防、环保等主管部门出具的认可或者准许使用的文件，并经建设行政主管部门备案，且投入使用满一年以上；</w:t>
      </w:r>
    </w:p>
    <w:p w14:paraId="644E346B">
      <w:pPr>
        <w:numPr>
          <w:ilvl w:val="0"/>
          <w:numId w:val="7"/>
        </w:numPr>
        <w:ind w:left="840" w:leftChars="200" w:hanging="420" w:hangingChars="200"/>
        <w:rPr>
          <w:rFonts w:hint="eastAsia" w:ascii="宋体" w:hAnsi="宋体"/>
          <w:color w:val="000000"/>
          <w:szCs w:val="21"/>
        </w:rPr>
      </w:pPr>
      <w:r>
        <w:rPr>
          <w:rFonts w:hint="eastAsia" w:ascii="宋体" w:hAnsi="宋体"/>
          <w:color w:val="000000"/>
          <w:szCs w:val="21"/>
        </w:rPr>
        <w:t>建设、设计图纸及技术资料档案，完整合规；</w:t>
      </w:r>
    </w:p>
    <w:p w14:paraId="273DDA31">
      <w:pPr>
        <w:numPr>
          <w:ilvl w:val="0"/>
          <w:numId w:val="7"/>
        </w:numPr>
        <w:ind w:left="840" w:leftChars="200" w:hanging="420" w:hangingChars="200"/>
        <w:rPr>
          <w:rFonts w:hint="eastAsia" w:ascii="宋体" w:hAnsi="宋体"/>
          <w:color w:val="000000"/>
          <w:szCs w:val="21"/>
        </w:rPr>
      </w:pPr>
      <w:r>
        <w:rPr>
          <w:rFonts w:hint="eastAsia" w:ascii="宋体" w:hAnsi="宋体"/>
          <w:color w:val="000000"/>
          <w:szCs w:val="21"/>
        </w:rPr>
        <w:t>三年内无重大安全责任事故；</w:t>
      </w:r>
    </w:p>
    <w:p w14:paraId="0AE8642B">
      <w:pPr>
        <w:numPr>
          <w:ilvl w:val="0"/>
          <w:numId w:val="7"/>
        </w:numPr>
        <w:ind w:left="840" w:leftChars="200" w:hanging="420" w:hangingChars="200"/>
        <w:rPr>
          <w:rFonts w:hint="eastAsia" w:ascii="宋体" w:hAnsi="宋体"/>
          <w:color w:val="000000"/>
          <w:szCs w:val="21"/>
        </w:rPr>
      </w:pPr>
      <w:r>
        <w:rPr>
          <w:rFonts w:hint="eastAsia" w:ascii="宋体" w:hAnsi="宋体"/>
          <w:color w:val="000000"/>
          <w:szCs w:val="21"/>
        </w:rPr>
        <w:t>实施专业、统一的</w:t>
      </w:r>
      <w:r>
        <w:rPr>
          <w:rFonts w:hint="eastAsia" w:ascii="宋体" w:hAnsi="宋体"/>
          <w:color w:val="000000"/>
          <w:szCs w:val="21"/>
          <w:lang w:eastAsia="zh-CN"/>
        </w:rPr>
        <w:t>物业服务</w:t>
      </w:r>
      <w:r>
        <w:rPr>
          <w:rFonts w:hint="eastAsia" w:ascii="宋体" w:hAnsi="宋体"/>
          <w:color w:val="000000"/>
          <w:szCs w:val="21"/>
        </w:rPr>
        <w:t>，依法签订物业服务合同，物业管理业务范围应至少包含客户服务、房屋及设施设备管理、秩序维护管理、环境管理。</w:t>
      </w:r>
    </w:p>
    <w:p w14:paraId="10577B59">
      <w:pPr>
        <w:numPr>
          <w:ilvl w:val="1"/>
          <w:numId w:val="5"/>
        </w:numPr>
        <w:spacing w:before="120" w:beforeLines="50" w:after="120" w:afterLines="50"/>
        <w:outlineLvl w:val="1"/>
        <w:rPr>
          <w:rFonts w:hint="eastAsia" w:ascii="黑体" w:hAnsi="黑体" w:eastAsia="黑体" w:cs="黑体"/>
          <w:szCs w:val="21"/>
        </w:rPr>
      </w:pPr>
      <w:r>
        <w:rPr>
          <w:rFonts w:hint="eastAsia" w:ascii="黑体" w:hAnsi="黑体" w:eastAsia="黑体" w:cs="黑体"/>
          <w:szCs w:val="21"/>
        </w:rPr>
        <w:t xml:space="preserve">  </w:t>
      </w:r>
      <w:bookmarkStart w:id="83" w:name="_Toc20670"/>
      <w:bookmarkStart w:id="84" w:name="_Toc31305"/>
      <w:bookmarkStart w:id="85" w:name="_Toc777723287"/>
      <w:r>
        <w:rPr>
          <w:rFonts w:hint="eastAsia" w:ascii="黑体" w:hAnsi="黑体" w:eastAsia="黑体" w:cs="黑体"/>
          <w:szCs w:val="21"/>
        </w:rPr>
        <w:t>评价准备</w:t>
      </w:r>
      <w:bookmarkEnd w:id="82"/>
      <w:bookmarkEnd w:id="83"/>
      <w:bookmarkEnd w:id="84"/>
      <w:bookmarkEnd w:id="85"/>
    </w:p>
    <w:p w14:paraId="0723C1E1">
      <w:pPr>
        <w:pStyle w:val="227"/>
        <w:numPr>
          <w:ilvl w:val="3"/>
          <w:numId w:val="0"/>
        </w:numPr>
        <w:spacing w:before="120" w:after="120"/>
        <w:rPr>
          <w:color w:val="auto"/>
        </w:rPr>
      </w:pPr>
      <w:bookmarkStart w:id="86" w:name="_Toc1998303130"/>
      <w:bookmarkStart w:id="87" w:name="_Toc74426329"/>
      <w:bookmarkStart w:id="88" w:name="_Toc1609808967"/>
      <w:r>
        <w:rPr>
          <w:rFonts w:hint="eastAsia"/>
        </w:rPr>
        <w:t xml:space="preserve">8.2.1  </w:t>
      </w:r>
      <w:r>
        <w:rPr>
          <w:rFonts w:hint="eastAsia"/>
          <w:color w:val="auto"/>
        </w:rPr>
        <w:t>组织准备</w:t>
      </w:r>
      <w:bookmarkEnd w:id="86"/>
      <w:bookmarkEnd w:id="87"/>
      <w:bookmarkEnd w:id="88"/>
    </w:p>
    <w:p w14:paraId="01D17F3A">
      <w:pPr>
        <w:pStyle w:val="225"/>
        <w:numPr>
          <w:ilvl w:val="4"/>
          <w:numId w:val="0"/>
        </w:numPr>
        <w:rPr>
          <w:color w:val="auto"/>
        </w:rPr>
      </w:pPr>
      <w:r>
        <w:rPr>
          <w:rFonts w:hint="eastAsia" w:ascii="黑体" w:eastAsia="黑体"/>
          <w:color w:val="auto"/>
        </w:rPr>
        <w:t xml:space="preserve">8.2.1.1 </w:t>
      </w:r>
      <w:r>
        <w:rPr>
          <w:rFonts w:hint="eastAsia" w:ascii="宋体" w:hAnsi="宋体" w:eastAsia="宋体" w:cs="宋体"/>
          <w:color w:val="auto"/>
          <w:lang w:val="en-US" w:eastAsia="zh-CN"/>
        </w:rPr>
        <w:t>应</w:t>
      </w:r>
      <w:r>
        <w:rPr>
          <w:rFonts w:hint="eastAsia"/>
          <w:color w:val="auto"/>
        </w:rPr>
        <w:t>根据评价目的和实际情况，确定评价对象的范围、评价周期和方式，成立评价工作组，并明确职责、分工及保密要求等。</w:t>
      </w:r>
    </w:p>
    <w:p w14:paraId="5D0A872C">
      <w:pPr>
        <w:pStyle w:val="225"/>
        <w:numPr>
          <w:ilvl w:val="4"/>
          <w:numId w:val="0"/>
        </w:numPr>
        <w:rPr>
          <w:color w:val="auto"/>
        </w:rPr>
      </w:pPr>
      <w:r>
        <w:rPr>
          <w:rFonts w:hint="eastAsia" w:ascii="黑体" w:eastAsia="黑体"/>
          <w:color w:val="auto"/>
        </w:rPr>
        <w:t xml:space="preserve">8.2.1.2 </w:t>
      </w:r>
      <w:r>
        <w:rPr>
          <w:rFonts w:hint="eastAsia"/>
          <w:color w:val="auto"/>
        </w:rPr>
        <w:t>评价工作组结构宜考虑行业主管部门、物业管理方以及物业管理行业专家；根据评价工作量和复杂程度确定工作组人员数量，人数不应少于3人。</w:t>
      </w:r>
    </w:p>
    <w:p w14:paraId="77F0782D">
      <w:pPr>
        <w:spacing w:before="120" w:beforeLines="50" w:after="120" w:afterLines="50"/>
        <w:outlineLvl w:val="2"/>
        <w:rPr>
          <w:rFonts w:hint="eastAsia" w:ascii="黑体" w:hAnsi="黑体" w:eastAsia="黑体" w:cs="黑体"/>
          <w:color w:val="auto"/>
          <w:szCs w:val="21"/>
        </w:rPr>
      </w:pPr>
      <w:bookmarkStart w:id="89" w:name="_Toc2060323463"/>
      <w:bookmarkStart w:id="90" w:name="_Toc15335"/>
      <w:bookmarkStart w:id="91" w:name="_Toc1047828949"/>
      <w:bookmarkStart w:id="92" w:name="_Toc983950477"/>
      <w:r>
        <w:rPr>
          <w:rFonts w:hint="eastAsia" w:ascii="黑体" w:eastAsia="黑体"/>
          <w:color w:val="auto"/>
          <w:kern w:val="0"/>
          <w:szCs w:val="20"/>
        </w:rPr>
        <w:t>8.2.2</w:t>
      </w:r>
      <w:r>
        <w:rPr>
          <w:rFonts w:hint="eastAsia" w:ascii="黑体" w:hAnsi="黑体" w:eastAsia="黑体" w:cs="黑体"/>
          <w:color w:val="auto"/>
          <w:szCs w:val="21"/>
        </w:rPr>
        <w:t xml:space="preserve">  评价人员准备</w:t>
      </w:r>
      <w:bookmarkEnd w:id="89"/>
      <w:bookmarkEnd w:id="90"/>
      <w:bookmarkEnd w:id="91"/>
      <w:bookmarkEnd w:id="92"/>
    </w:p>
    <w:p w14:paraId="5F3F5B58">
      <w:pPr>
        <w:pStyle w:val="28"/>
        <w:rPr>
          <w:rFonts w:hint="eastAsia" w:hAnsi="黑体" w:cs="黑体"/>
          <w:color w:val="auto"/>
          <w:szCs w:val="21"/>
        </w:rPr>
      </w:pPr>
      <w:r>
        <w:rPr>
          <w:rFonts w:hint="eastAsia" w:hAnsi="黑体" w:cs="黑体"/>
          <w:color w:val="auto"/>
          <w:szCs w:val="21"/>
        </w:rPr>
        <w:t>评价组成员应具备以下条件：</w:t>
      </w:r>
    </w:p>
    <w:p w14:paraId="1CA028B2">
      <w:pPr>
        <w:numPr>
          <w:ilvl w:val="0"/>
          <w:numId w:val="8"/>
        </w:numPr>
        <w:ind w:left="840" w:leftChars="200" w:hanging="420" w:hangingChars="200"/>
        <w:rPr>
          <w:rFonts w:hint="eastAsia" w:ascii="宋体" w:hAnsi="宋体"/>
          <w:color w:val="auto"/>
          <w:szCs w:val="21"/>
        </w:rPr>
      </w:pPr>
      <w:r>
        <w:rPr>
          <w:rFonts w:hint="eastAsia" w:ascii="宋体" w:hAnsi="宋体"/>
          <w:color w:val="auto"/>
          <w:szCs w:val="21"/>
        </w:rPr>
        <w:t>坚持原则，实事求是，保守评价过程中涉及的商业秘密；</w:t>
      </w:r>
    </w:p>
    <w:p w14:paraId="4745F374">
      <w:pPr>
        <w:numPr>
          <w:ilvl w:val="0"/>
          <w:numId w:val="8"/>
        </w:numPr>
        <w:ind w:left="840" w:leftChars="200" w:hanging="420" w:hangingChars="200"/>
        <w:rPr>
          <w:rFonts w:hint="eastAsia" w:ascii="宋体" w:hAnsi="宋体"/>
          <w:color w:val="auto"/>
          <w:szCs w:val="21"/>
        </w:rPr>
      </w:pPr>
      <w:r>
        <w:rPr>
          <w:rFonts w:hint="eastAsia" w:ascii="宋体" w:hAnsi="宋体"/>
          <w:color w:val="auto"/>
          <w:szCs w:val="21"/>
        </w:rPr>
        <w:t>具有中级技术职称或与中级技术职称相对应的职务，了解物业管理行业特点；</w:t>
      </w:r>
    </w:p>
    <w:p w14:paraId="61998B38">
      <w:pPr>
        <w:numPr>
          <w:ilvl w:val="0"/>
          <w:numId w:val="8"/>
        </w:numPr>
        <w:ind w:left="840" w:leftChars="200" w:hanging="420" w:hangingChars="200"/>
        <w:rPr>
          <w:rFonts w:hint="eastAsia" w:ascii="宋体" w:hAnsi="宋体"/>
          <w:color w:val="auto"/>
          <w:szCs w:val="21"/>
        </w:rPr>
      </w:pPr>
      <w:r>
        <w:rPr>
          <w:rFonts w:hint="eastAsia" w:ascii="宋体" w:hAnsi="宋体"/>
          <w:color w:val="auto"/>
          <w:szCs w:val="21"/>
        </w:rPr>
        <w:t>经过相应的培训，熟知评价的有关要求，掌握并熟练运用评价方法；</w:t>
      </w:r>
    </w:p>
    <w:p w14:paraId="5A7EDAA1">
      <w:pPr>
        <w:numPr>
          <w:ilvl w:val="0"/>
          <w:numId w:val="8"/>
        </w:numPr>
        <w:ind w:left="840" w:leftChars="200" w:hanging="420" w:hangingChars="200"/>
        <w:rPr>
          <w:rFonts w:hint="eastAsia" w:ascii="宋体" w:hAnsi="宋体"/>
          <w:color w:val="auto"/>
          <w:szCs w:val="21"/>
        </w:rPr>
      </w:pPr>
      <w:r>
        <w:rPr>
          <w:rFonts w:hint="eastAsia" w:ascii="宋体" w:hAnsi="宋体"/>
          <w:color w:val="auto"/>
          <w:szCs w:val="21"/>
        </w:rPr>
        <w:t>至少有1名具备从事物业服务工作的行业专业人员；</w:t>
      </w:r>
    </w:p>
    <w:p w14:paraId="4F9632EC">
      <w:pPr>
        <w:numPr>
          <w:ilvl w:val="0"/>
          <w:numId w:val="8"/>
        </w:numPr>
        <w:ind w:left="840" w:leftChars="200" w:hanging="420" w:hangingChars="200"/>
        <w:rPr>
          <w:rFonts w:hint="eastAsia" w:ascii="宋体" w:hAnsi="宋体"/>
          <w:color w:val="auto"/>
          <w:szCs w:val="21"/>
        </w:rPr>
      </w:pPr>
      <w:r>
        <w:rPr>
          <w:rFonts w:hint="eastAsia" w:ascii="宋体" w:hAnsi="宋体"/>
          <w:color w:val="auto"/>
          <w:szCs w:val="21"/>
        </w:rPr>
        <w:t>与被评价单位无利害关系，实行回避制度。</w:t>
      </w:r>
    </w:p>
    <w:p w14:paraId="502C58CE">
      <w:pPr>
        <w:spacing w:before="120" w:beforeLines="50" w:after="120" w:afterLines="50"/>
        <w:outlineLvl w:val="2"/>
        <w:rPr>
          <w:rFonts w:hint="eastAsia" w:ascii="黑体" w:hAnsi="黑体" w:eastAsia="黑体" w:cs="黑体"/>
          <w:color w:val="auto"/>
          <w:szCs w:val="21"/>
        </w:rPr>
      </w:pPr>
      <w:bookmarkStart w:id="93" w:name="_Toc1830118413"/>
      <w:bookmarkStart w:id="94" w:name="_Toc0"/>
      <w:bookmarkStart w:id="95" w:name="_Toc1495240443"/>
      <w:bookmarkStart w:id="96" w:name="_Toc1631585039"/>
      <w:r>
        <w:rPr>
          <w:rFonts w:hint="eastAsia" w:ascii="黑体" w:eastAsia="黑体"/>
          <w:color w:val="auto"/>
          <w:kern w:val="0"/>
          <w:szCs w:val="20"/>
        </w:rPr>
        <w:t>8.2.3</w:t>
      </w:r>
      <w:r>
        <w:rPr>
          <w:rFonts w:hint="eastAsia" w:ascii="黑体" w:hAnsi="黑体" w:eastAsia="黑体" w:cs="黑体"/>
          <w:color w:val="auto"/>
          <w:szCs w:val="21"/>
        </w:rPr>
        <w:t xml:space="preserve">  评价技术准备</w:t>
      </w:r>
      <w:bookmarkEnd w:id="93"/>
      <w:bookmarkEnd w:id="94"/>
      <w:bookmarkEnd w:id="95"/>
      <w:bookmarkEnd w:id="96"/>
    </w:p>
    <w:p w14:paraId="5057C534">
      <w:pPr>
        <w:pStyle w:val="225"/>
        <w:numPr>
          <w:ilvl w:val="4"/>
          <w:numId w:val="0"/>
        </w:numPr>
        <w:rPr>
          <w:color w:val="auto"/>
        </w:rPr>
      </w:pPr>
      <w:r>
        <w:rPr>
          <w:rFonts w:hint="eastAsia" w:ascii="黑体" w:hAnsi="黑体" w:eastAsia="黑体" w:cs="黑体"/>
          <w:color w:val="auto"/>
        </w:rPr>
        <w:t xml:space="preserve">8.2.3.1  </w:t>
      </w:r>
      <w:r>
        <w:rPr>
          <w:rFonts w:hint="eastAsia"/>
          <w:color w:val="auto"/>
        </w:rPr>
        <w:t>根据评价目的及评价实际情况，</w:t>
      </w:r>
      <w:r>
        <w:rPr>
          <w:rFonts w:hint="eastAsia"/>
          <w:color w:val="auto"/>
          <w:lang w:val="en-US" w:eastAsia="zh-CN"/>
        </w:rPr>
        <w:t>应</w:t>
      </w:r>
      <w:r>
        <w:rPr>
          <w:rFonts w:hint="eastAsia"/>
          <w:color w:val="auto"/>
        </w:rPr>
        <w:t>确定评价工作的总体安排，形成评价方案。评价方案的内容包含：</w:t>
      </w:r>
    </w:p>
    <w:p w14:paraId="52354B15">
      <w:pPr>
        <w:numPr>
          <w:ilvl w:val="0"/>
          <w:numId w:val="9"/>
        </w:numPr>
        <w:ind w:firstLine="420" w:firstLineChars="200"/>
        <w:rPr>
          <w:rFonts w:hint="eastAsia" w:ascii="宋体" w:hAnsi="宋体"/>
          <w:color w:val="000000"/>
          <w:szCs w:val="21"/>
        </w:rPr>
      </w:pPr>
      <w:r>
        <w:rPr>
          <w:rFonts w:hint="eastAsia" w:ascii="宋体" w:hAnsi="宋体"/>
          <w:color w:val="000000"/>
          <w:szCs w:val="21"/>
        </w:rPr>
        <w:t>评价的时间周期；</w:t>
      </w:r>
    </w:p>
    <w:p w14:paraId="618E53BF">
      <w:pPr>
        <w:numPr>
          <w:ilvl w:val="0"/>
          <w:numId w:val="9"/>
        </w:numPr>
        <w:ind w:firstLine="420" w:firstLineChars="200"/>
        <w:rPr>
          <w:rFonts w:hint="eastAsia" w:ascii="宋体" w:hAnsi="宋体"/>
          <w:color w:val="000000"/>
          <w:szCs w:val="21"/>
        </w:rPr>
      </w:pPr>
      <w:r>
        <w:rPr>
          <w:rFonts w:hint="eastAsia" w:ascii="宋体" w:hAnsi="宋体"/>
          <w:color w:val="000000"/>
          <w:szCs w:val="21"/>
        </w:rPr>
        <w:t>评价的业务内容；</w:t>
      </w:r>
    </w:p>
    <w:p w14:paraId="2C2FAE8A">
      <w:pPr>
        <w:numPr>
          <w:ilvl w:val="0"/>
          <w:numId w:val="9"/>
        </w:numPr>
        <w:ind w:firstLine="420" w:firstLineChars="200"/>
        <w:rPr>
          <w:rFonts w:hint="eastAsia" w:ascii="宋体" w:hAnsi="宋体"/>
          <w:color w:val="000000"/>
          <w:szCs w:val="21"/>
        </w:rPr>
      </w:pPr>
      <w:r>
        <w:rPr>
          <w:rFonts w:hint="eastAsia" w:ascii="宋体" w:hAnsi="宋体"/>
          <w:color w:val="000000"/>
          <w:szCs w:val="21"/>
        </w:rPr>
        <w:t>评价的服务区域；</w:t>
      </w:r>
    </w:p>
    <w:p w14:paraId="3C47AA0B">
      <w:pPr>
        <w:numPr>
          <w:ilvl w:val="0"/>
          <w:numId w:val="9"/>
        </w:numPr>
        <w:ind w:firstLine="420" w:firstLineChars="200"/>
        <w:rPr>
          <w:rFonts w:hint="eastAsia" w:ascii="宋体" w:hAnsi="宋体"/>
          <w:color w:val="000000"/>
          <w:szCs w:val="21"/>
        </w:rPr>
      </w:pPr>
      <w:r>
        <w:rPr>
          <w:rFonts w:hint="eastAsia" w:ascii="宋体" w:hAnsi="宋体"/>
          <w:color w:val="000000"/>
          <w:szCs w:val="21"/>
        </w:rPr>
        <w:t>评价工作组信息；</w:t>
      </w:r>
    </w:p>
    <w:p w14:paraId="24532D88">
      <w:pPr>
        <w:numPr>
          <w:ilvl w:val="0"/>
          <w:numId w:val="9"/>
        </w:numPr>
        <w:ind w:firstLine="420" w:firstLineChars="200"/>
        <w:rPr>
          <w:rFonts w:hint="eastAsia" w:ascii="宋体" w:hAnsi="宋体"/>
          <w:color w:val="000000"/>
          <w:szCs w:val="21"/>
        </w:rPr>
      </w:pPr>
      <w:r>
        <w:rPr>
          <w:rFonts w:hint="eastAsia" w:ascii="宋体" w:hAnsi="宋体"/>
          <w:color w:val="000000"/>
          <w:szCs w:val="21"/>
        </w:rPr>
        <w:t>取样的比例；</w:t>
      </w:r>
    </w:p>
    <w:p w14:paraId="26068377">
      <w:pPr>
        <w:numPr>
          <w:ilvl w:val="0"/>
          <w:numId w:val="9"/>
        </w:numPr>
        <w:ind w:firstLine="420" w:firstLineChars="200"/>
        <w:rPr>
          <w:rFonts w:hint="eastAsia" w:ascii="宋体" w:hAnsi="宋体"/>
          <w:color w:val="000000"/>
          <w:szCs w:val="21"/>
        </w:rPr>
      </w:pPr>
      <w:r>
        <w:rPr>
          <w:rFonts w:hint="eastAsia" w:ascii="宋体" w:hAnsi="宋体"/>
          <w:color w:val="000000"/>
          <w:szCs w:val="21"/>
        </w:rPr>
        <w:t>评价实施的计划安排；</w:t>
      </w:r>
    </w:p>
    <w:p w14:paraId="62EE2387">
      <w:pPr>
        <w:numPr>
          <w:ilvl w:val="0"/>
          <w:numId w:val="9"/>
        </w:numPr>
        <w:ind w:firstLine="420" w:firstLineChars="200"/>
        <w:rPr>
          <w:rFonts w:hint="eastAsia" w:ascii="宋体" w:hAnsi="宋体"/>
          <w:color w:val="000000"/>
          <w:szCs w:val="21"/>
        </w:rPr>
      </w:pPr>
      <w:r>
        <w:rPr>
          <w:rFonts w:hint="eastAsia" w:ascii="宋体" w:hAnsi="宋体"/>
          <w:color w:val="000000"/>
          <w:szCs w:val="21"/>
        </w:rPr>
        <w:t>评价实施的程序细则；</w:t>
      </w:r>
    </w:p>
    <w:p w14:paraId="64D5CDD4">
      <w:pPr>
        <w:numPr>
          <w:ilvl w:val="0"/>
          <w:numId w:val="9"/>
        </w:numPr>
        <w:ind w:firstLine="420" w:firstLineChars="200"/>
        <w:rPr>
          <w:color w:val="auto"/>
        </w:rPr>
      </w:pPr>
      <w:r>
        <w:rPr>
          <w:rFonts w:hint="eastAsia" w:ascii="宋体" w:hAnsi="宋体"/>
          <w:color w:val="000000"/>
          <w:szCs w:val="21"/>
        </w:rPr>
        <w:t>评价结果公布</w:t>
      </w:r>
      <w:r>
        <w:rPr>
          <w:rFonts w:hint="eastAsia" w:ascii="宋体" w:hAnsi="宋体"/>
          <w:color w:val="auto"/>
          <w:szCs w:val="21"/>
        </w:rPr>
        <w:t>的范围。</w:t>
      </w:r>
    </w:p>
    <w:p w14:paraId="79462B68">
      <w:pPr>
        <w:rPr>
          <w:color w:val="auto"/>
        </w:rPr>
      </w:pPr>
      <w:r>
        <w:rPr>
          <w:rFonts w:hint="eastAsia" w:ascii="黑体" w:hAnsi="黑体" w:eastAsia="黑体" w:cs="黑体"/>
          <w:color w:val="auto"/>
          <w:kern w:val="0"/>
          <w:szCs w:val="20"/>
        </w:rPr>
        <w:t xml:space="preserve">8.2.3.2  </w:t>
      </w:r>
      <w:r>
        <w:rPr>
          <w:rFonts w:hint="eastAsia"/>
          <w:color w:val="auto"/>
        </w:rPr>
        <w:t>针对评价工作组人员，</w:t>
      </w:r>
      <w:r>
        <w:rPr>
          <w:rFonts w:hint="eastAsia"/>
          <w:color w:val="auto"/>
          <w:lang w:val="en-US" w:eastAsia="zh-CN"/>
        </w:rPr>
        <w:t>宜</w:t>
      </w:r>
      <w:r>
        <w:rPr>
          <w:rFonts w:hint="eastAsia"/>
          <w:color w:val="auto"/>
        </w:rPr>
        <w:t>开展评价培训，包括评价标准的理解、评价方法和应用、沟通和反馈技巧等，以及与开展评价相关的内容。</w:t>
      </w:r>
    </w:p>
    <w:p w14:paraId="13FC3C7B">
      <w:pPr>
        <w:pStyle w:val="225"/>
        <w:numPr>
          <w:ilvl w:val="4"/>
          <w:numId w:val="0"/>
        </w:numPr>
        <w:rPr>
          <w:color w:val="auto"/>
        </w:rPr>
      </w:pPr>
      <w:r>
        <w:rPr>
          <w:rFonts w:hint="eastAsia" w:ascii="黑体" w:hAnsi="黑体" w:eastAsia="黑体" w:cs="黑体"/>
          <w:color w:val="auto"/>
        </w:rPr>
        <w:t xml:space="preserve">8.2.3.3 </w:t>
      </w:r>
      <w:r>
        <w:rPr>
          <w:rFonts w:hint="eastAsia" w:ascii="宋体" w:hAnsi="宋体" w:eastAsia="宋体" w:cs="宋体"/>
          <w:color w:val="auto"/>
        </w:rPr>
        <w:t xml:space="preserve"> </w:t>
      </w:r>
      <w:r>
        <w:rPr>
          <w:rFonts w:hint="eastAsia" w:ascii="宋体" w:hAnsi="宋体" w:eastAsia="宋体" w:cs="宋体"/>
          <w:color w:val="auto"/>
          <w:lang w:val="en-US" w:eastAsia="zh-CN"/>
        </w:rPr>
        <w:t>应</w:t>
      </w:r>
      <w:r>
        <w:rPr>
          <w:rFonts w:hint="eastAsia"/>
          <w:color w:val="auto"/>
        </w:rPr>
        <w:t>配备开展评价必要的测量设备、工具、试验用品以及评价记录表等。</w:t>
      </w:r>
    </w:p>
    <w:p w14:paraId="4EA8EC5C">
      <w:pPr>
        <w:numPr>
          <w:ilvl w:val="1"/>
          <w:numId w:val="5"/>
        </w:numPr>
        <w:spacing w:before="120" w:beforeLines="50" w:after="120" w:afterLines="50"/>
        <w:outlineLvl w:val="1"/>
        <w:rPr>
          <w:rFonts w:hint="eastAsia" w:ascii="黑体" w:hAnsi="黑体" w:eastAsia="黑体" w:cs="黑体"/>
          <w:color w:val="auto"/>
          <w:szCs w:val="21"/>
        </w:rPr>
      </w:pPr>
      <w:r>
        <w:rPr>
          <w:rFonts w:hint="eastAsia" w:ascii="黑体" w:hAnsi="黑体" w:eastAsia="黑体" w:cs="黑体"/>
          <w:color w:val="auto"/>
          <w:szCs w:val="21"/>
        </w:rPr>
        <w:t xml:space="preserve">  </w:t>
      </w:r>
      <w:bookmarkStart w:id="97" w:name="_Toc391891310"/>
      <w:bookmarkStart w:id="98" w:name="_Toc22322"/>
      <w:bookmarkStart w:id="99" w:name="_Toc831061930"/>
      <w:bookmarkStart w:id="100" w:name="_Toc20715"/>
      <w:r>
        <w:rPr>
          <w:rFonts w:hint="eastAsia" w:ascii="黑体" w:hAnsi="黑体" w:eastAsia="黑体" w:cs="黑体"/>
          <w:color w:val="auto"/>
          <w:szCs w:val="21"/>
        </w:rPr>
        <w:t>评价实施</w:t>
      </w:r>
      <w:bookmarkEnd w:id="97"/>
      <w:bookmarkEnd w:id="98"/>
      <w:bookmarkEnd w:id="99"/>
      <w:bookmarkEnd w:id="100"/>
    </w:p>
    <w:p w14:paraId="41806FAC">
      <w:pPr>
        <w:pStyle w:val="28"/>
        <w:spacing w:line="360" w:lineRule="auto"/>
        <w:ind w:firstLine="0" w:firstLineChars="0"/>
        <w:outlineLvl w:val="2"/>
        <w:rPr>
          <w:rFonts w:hint="default" w:ascii="黑体" w:hAnsi="黑体" w:eastAsia="黑体" w:cs="黑体"/>
          <w:color w:val="auto"/>
          <w:szCs w:val="21"/>
          <w:lang w:val="en-US" w:eastAsia="zh-CN"/>
        </w:rPr>
      </w:pPr>
      <w:bookmarkStart w:id="101" w:name="_Toc21944"/>
      <w:bookmarkStart w:id="102" w:name="_Toc424217422"/>
      <w:bookmarkStart w:id="103" w:name="_Toc1319474167"/>
      <w:bookmarkStart w:id="104" w:name="_Toc184901821"/>
      <w:r>
        <w:rPr>
          <w:rFonts w:hint="eastAsia" w:ascii="黑体" w:hAnsi="黑体" w:eastAsia="黑体" w:cs="黑体"/>
          <w:color w:val="auto"/>
          <w:szCs w:val="21"/>
        </w:rPr>
        <w:t xml:space="preserve">8.3.1  </w:t>
      </w:r>
      <w:bookmarkEnd w:id="101"/>
      <w:bookmarkEnd w:id="102"/>
      <w:bookmarkEnd w:id="103"/>
      <w:bookmarkEnd w:id="104"/>
      <w:r>
        <w:rPr>
          <w:rFonts w:hint="eastAsia" w:ascii="黑体" w:hAnsi="黑体" w:eastAsia="黑体" w:cs="黑体"/>
          <w:color w:val="auto"/>
          <w:szCs w:val="21"/>
          <w:lang w:val="en-US" w:eastAsia="zh-CN"/>
        </w:rPr>
        <w:t>评价启动</w:t>
      </w:r>
    </w:p>
    <w:p w14:paraId="7748E2B0">
      <w:pPr>
        <w:pStyle w:val="28"/>
        <w:ind w:firstLine="0" w:firstLineChars="0"/>
        <w:rPr>
          <w:rFonts w:hint="eastAsia" w:hAnsi="黑体" w:cs="黑体"/>
          <w:color w:val="auto"/>
          <w:szCs w:val="21"/>
        </w:rPr>
      </w:pPr>
      <w:r>
        <w:rPr>
          <w:rFonts w:hint="eastAsia" w:ascii="黑体" w:hAnsi="黑体" w:eastAsia="黑体" w:cs="黑体"/>
          <w:color w:val="auto"/>
        </w:rPr>
        <w:t>8.3.1.1</w:t>
      </w:r>
      <w:r>
        <w:rPr>
          <w:rFonts w:hint="eastAsia" w:hAnsi="黑体" w:cs="黑体"/>
          <w:color w:val="auto"/>
          <w:szCs w:val="21"/>
        </w:rPr>
        <w:t xml:space="preserve"> </w:t>
      </w:r>
      <w:r>
        <w:rPr>
          <w:rFonts w:hint="eastAsia" w:hAnsi="黑体" w:cs="黑体"/>
          <w:color w:val="auto"/>
          <w:szCs w:val="21"/>
          <w:lang w:val="en-US" w:eastAsia="zh-CN"/>
        </w:rPr>
        <w:t>应召开</w:t>
      </w:r>
      <w:r>
        <w:rPr>
          <w:rFonts w:hint="eastAsia" w:hAnsi="黑体" w:cs="黑体"/>
          <w:color w:val="auto"/>
          <w:szCs w:val="21"/>
        </w:rPr>
        <w:t>首次会议</w:t>
      </w:r>
      <w:r>
        <w:rPr>
          <w:rFonts w:hint="eastAsia" w:hAnsi="黑体" w:cs="黑体"/>
          <w:color w:val="auto"/>
          <w:szCs w:val="21"/>
          <w:lang w:val="en-US" w:eastAsia="zh-CN"/>
        </w:rPr>
        <w:t>启动评价工作。首次会议</w:t>
      </w:r>
      <w:r>
        <w:rPr>
          <w:rFonts w:hint="eastAsia" w:hAnsi="黑体" w:cs="黑体"/>
          <w:color w:val="auto"/>
          <w:szCs w:val="21"/>
        </w:rPr>
        <w:t>由评价工作组组织召开，被评价对象负责人及评价涉及相关成员参加。</w:t>
      </w:r>
    </w:p>
    <w:p w14:paraId="422D6589">
      <w:pPr>
        <w:pStyle w:val="28"/>
        <w:ind w:firstLine="0" w:firstLineChars="0"/>
        <w:rPr>
          <w:rFonts w:hint="eastAsia" w:hAnsi="黑体" w:cs="黑体"/>
          <w:color w:val="auto"/>
          <w:szCs w:val="21"/>
        </w:rPr>
      </w:pPr>
      <w:r>
        <w:rPr>
          <w:rFonts w:hint="eastAsia" w:ascii="黑体" w:hAnsi="黑体" w:eastAsia="黑体" w:cs="黑体"/>
          <w:color w:val="auto"/>
        </w:rPr>
        <w:t>8.3.1.2</w:t>
      </w:r>
      <w:r>
        <w:rPr>
          <w:rFonts w:hint="eastAsia" w:hAnsi="黑体" w:cs="黑体"/>
          <w:color w:val="auto"/>
          <w:szCs w:val="21"/>
        </w:rPr>
        <w:t xml:space="preserve"> 首次会议</w:t>
      </w:r>
      <w:r>
        <w:rPr>
          <w:rFonts w:hint="eastAsia" w:hAnsi="黑体" w:cs="黑体"/>
          <w:color w:val="auto"/>
          <w:szCs w:val="21"/>
          <w:lang w:val="en-US" w:eastAsia="zh-CN"/>
        </w:rPr>
        <w:t>应</w:t>
      </w:r>
      <w:r>
        <w:rPr>
          <w:rFonts w:hint="eastAsia" w:hAnsi="黑体" w:cs="黑体"/>
          <w:color w:val="auto"/>
          <w:szCs w:val="21"/>
        </w:rPr>
        <w:t>包括</w:t>
      </w:r>
      <w:r>
        <w:rPr>
          <w:rFonts w:hint="eastAsia" w:hAnsi="黑体" w:cs="黑体"/>
          <w:color w:val="auto"/>
          <w:szCs w:val="21"/>
          <w:lang w:val="en-US" w:eastAsia="zh-CN"/>
        </w:rPr>
        <w:t>下列</w:t>
      </w:r>
      <w:r>
        <w:rPr>
          <w:rFonts w:hint="eastAsia" w:hAnsi="黑体" w:cs="黑体"/>
          <w:color w:val="auto"/>
          <w:szCs w:val="21"/>
        </w:rPr>
        <w:t>内容：</w:t>
      </w:r>
    </w:p>
    <w:p w14:paraId="629D0C50">
      <w:pPr>
        <w:numPr>
          <w:ilvl w:val="0"/>
          <w:numId w:val="10"/>
        </w:numPr>
        <w:ind w:left="840" w:leftChars="200" w:hanging="420" w:hangingChars="200"/>
        <w:rPr>
          <w:rFonts w:hint="eastAsia" w:ascii="宋体" w:hAnsi="宋体"/>
          <w:color w:val="auto"/>
          <w:szCs w:val="21"/>
        </w:rPr>
      </w:pPr>
      <w:r>
        <w:rPr>
          <w:rFonts w:hint="eastAsia" w:ascii="宋体" w:hAnsi="宋体"/>
          <w:color w:val="auto"/>
          <w:szCs w:val="21"/>
        </w:rPr>
        <w:t>宣布评价方案，明确评价工作实施的安排，包括评价的目的、时间、范围、参与人员、计划安排等内容；</w:t>
      </w:r>
    </w:p>
    <w:p w14:paraId="3DEE4735">
      <w:pPr>
        <w:numPr>
          <w:ilvl w:val="0"/>
          <w:numId w:val="10"/>
        </w:numPr>
        <w:ind w:left="840" w:leftChars="200" w:hanging="420" w:hangingChars="200"/>
        <w:rPr>
          <w:rFonts w:hint="eastAsia" w:ascii="宋体" w:hAnsi="宋体"/>
          <w:color w:val="auto"/>
          <w:szCs w:val="21"/>
        </w:rPr>
      </w:pPr>
      <w:r>
        <w:rPr>
          <w:rFonts w:hint="eastAsia" w:ascii="宋体" w:hAnsi="宋体"/>
          <w:color w:val="auto"/>
          <w:szCs w:val="21"/>
        </w:rPr>
        <w:t>沟通确认评价实施所需的资源支持内容；</w:t>
      </w:r>
    </w:p>
    <w:p w14:paraId="792E968A">
      <w:pPr>
        <w:numPr>
          <w:ilvl w:val="0"/>
          <w:numId w:val="10"/>
        </w:numPr>
        <w:ind w:left="840" w:leftChars="200" w:hanging="420" w:hangingChars="200"/>
        <w:rPr>
          <w:rFonts w:hint="eastAsia" w:ascii="宋体" w:hAnsi="宋体"/>
          <w:color w:val="auto"/>
          <w:szCs w:val="21"/>
        </w:rPr>
      </w:pPr>
      <w:r>
        <w:rPr>
          <w:rFonts w:hint="eastAsia" w:ascii="宋体" w:hAnsi="宋体"/>
          <w:color w:val="auto"/>
          <w:szCs w:val="21"/>
        </w:rPr>
        <w:t>说明可能造成此次评价工作提前终止的情况；</w:t>
      </w:r>
    </w:p>
    <w:p w14:paraId="0B52279E">
      <w:pPr>
        <w:numPr>
          <w:ilvl w:val="0"/>
          <w:numId w:val="10"/>
        </w:numPr>
        <w:ind w:left="840" w:leftChars="200" w:hanging="420" w:hangingChars="200"/>
        <w:rPr>
          <w:rFonts w:hint="eastAsia" w:ascii="宋体" w:hAnsi="宋体"/>
          <w:color w:val="auto"/>
          <w:szCs w:val="21"/>
        </w:rPr>
      </w:pPr>
      <w:r>
        <w:rPr>
          <w:rFonts w:hint="eastAsia" w:ascii="宋体" w:hAnsi="宋体"/>
          <w:color w:val="auto"/>
          <w:szCs w:val="21"/>
        </w:rPr>
        <w:t>确认末次会议的时间、参会人员等信息；</w:t>
      </w:r>
    </w:p>
    <w:p w14:paraId="69C6990F">
      <w:pPr>
        <w:numPr>
          <w:ilvl w:val="0"/>
          <w:numId w:val="10"/>
        </w:numPr>
        <w:ind w:left="840" w:leftChars="200" w:hanging="420" w:hangingChars="200"/>
        <w:rPr>
          <w:rFonts w:hint="eastAsia" w:ascii="宋体" w:hAnsi="宋体"/>
          <w:color w:val="000000"/>
          <w:szCs w:val="21"/>
        </w:rPr>
      </w:pPr>
      <w:r>
        <w:rPr>
          <w:rFonts w:hint="eastAsia" w:ascii="宋体" w:hAnsi="宋体"/>
          <w:color w:val="auto"/>
          <w:szCs w:val="21"/>
        </w:rPr>
        <w:t>了解被评价对象的基本信息，包括</w:t>
      </w:r>
      <w:r>
        <w:rPr>
          <w:rFonts w:hint="eastAsia" w:ascii="宋体" w:hAnsi="宋体"/>
          <w:color w:val="000000"/>
          <w:szCs w:val="21"/>
        </w:rPr>
        <w:t>物业服务企业基本情况、物业服务工作开展情况。</w:t>
      </w:r>
    </w:p>
    <w:p w14:paraId="02EACB4A">
      <w:pPr>
        <w:pStyle w:val="28"/>
        <w:spacing w:line="360" w:lineRule="auto"/>
        <w:ind w:firstLine="0" w:firstLineChars="0"/>
        <w:outlineLvl w:val="2"/>
        <w:rPr>
          <w:rFonts w:hint="eastAsia" w:ascii="黑体" w:hAnsi="黑体" w:eastAsia="黑体" w:cs="黑体"/>
          <w:color w:val="000000"/>
          <w:szCs w:val="21"/>
        </w:rPr>
      </w:pPr>
      <w:bookmarkStart w:id="105" w:name="_Toc824"/>
      <w:bookmarkStart w:id="106" w:name="_Toc1486185847"/>
      <w:bookmarkStart w:id="107" w:name="_Toc236068338"/>
      <w:bookmarkStart w:id="108" w:name="_Toc176503514"/>
      <w:r>
        <w:rPr>
          <w:rFonts w:hint="eastAsia" w:ascii="黑体" w:hAnsi="黑体" w:eastAsia="黑体" w:cs="黑体"/>
          <w:color w:val="000000"/>
          <w:szCs w:val="21"/>
        </w:rPr>
        <w:t>8.3.2  评价开展</w:t>
      </w:r>
      <w:bookmarkEnd w:id="105"/>
      <w:bookmarkEnd w:id="106"/>
      <w:bookmarkEnd w:id="107"/>
      <w:bookmarkEnd w:id="108"/>
    </w:p>
    <w:p w14:paraId="04858C82">
      <w:pPr>
        <w:pStyle w:val="28"/>
        <w:ind w:firstLine="0" w:firstLineChars="0"/>
        <w:rPr>
          <w:rFonts w:hint="eastAsia" w:hAnsi="黑体" w:cs="黑体"/>
          <w:szCs w:val="21"/>
        </w:rPr>
      </w:pPr>
      <w:r>
        <w:rPr>
          <w:rFonts w:hint="eastAsia" w:ascii="黑体" w:hAnsi="黑体" w:eastAsia="黑体" w:cs="黑体"/>
        </w:rPr>
        <w:t>8.3.2.1</w:t>
      </w:r>
      <w:r>
        <w:rPr>
          <w:rFonts w:hint="eastAsia" w:hAnsi="黑体" w:cs="黑体"/>
          <w:szCs w:val="21"/>
        </w:rPr>
        <w:t xml:space="preserve"> 评价工作组</w:t>
      </w:r>
      <w:r>
        <w:rPr>
          <w:rFonts w:hint="eastAsia" w:hAnsi="黑体" w:cs="黑体"/>
          <w:szCs w:val="21"/>
          <w:lang w:val="en-US" w:eastAsia="zh-CN"/>
        </w:rPr>
        <w:t>应</w:t>
      </w:r>
      <w:r>
        <w:rPr>
          <w:rFonts w:hint="eastAsia" w:hAnsi="黑体" w:cs="黑体"/>
          <w:szCs w:val="21"/>
        </w:rPr>
        <w:t>按照评价实施方案的内容规定，到达评价对象工作地点开展评价。</w:t>
      </w:r>
    </w:p>
    <w:p w14:paraId="126C1AAB">
      <w:pPr>
        <w:pStyle w:val="28"/>
        <w:ind w:firstLine="0" w:firstLineChars="0"/>
        <w:rPr>
          <w:rFonts w:hint="eastAsia" w:hAnsi="黑体" w:cs="黑体"/>
          <w:szCs w:val="21"/>
        </w:rPr>
      </w:pPr>
      <w:r>
        <w:rPr>
          <w:rFonts w:hint="eastAsia" w:ascii="黑体" w:hAnsi="黑体" w:eastAsia="黑体" w:cs="黑体"/>
        </w:rPr>
        <w:t>8.3.2.2</w:t>
      </w:r>
      <w:r>
        <w:rPr>
          <w:rFonts w:hint="eastAsia" w:hAnsi="黑体" w:cs="黑体"/>
          <w:szCs w:val="21"/>
        </w:rPr>
        <w:t xml:space="preserve"> </w:t>
      </w:r>
      <w:r>
        <w:rPr>
          <w:rFonts w:hint="eastAsia" w:hAnsi="黑体" w:cs="黑体"/>
          <w:szCs w:val="21"/>
          <w:lang w:val="en-US" w:eastAsia="zh-CN"/>
        </w:rPr>
        <w:t>应</w:t>
      </w:r>
      <w:r>
        <w:rPr>
          <w:rFonts w:hint="eastAsia" w:hAnsi="黑体" w:cs="黑体"/>
          <w:szCs w:val="21"/>
        </w:rPr>
        <w:t>对服务提供人员或相关负责人进行问询，查看现场服务情况、工作记录或相关资料文件，确认与评价要求的符合性。</w:t>
      </w:r>
    </w:p>
    <w:p w14:paraId="5847C882">
      <w:pPr>
        <w:pStyle w:val="28"/>
        <w:ind w:firstLine="0" w:firstLineChars="0"/>
        <w:rPr>
          <w:rFonts w:hint="eastAsia" w:hAnsi="黑体" w:cs="黑体"/>
          <w:szCs w:val="21"/>
        </w:rPr>
      </w:pPr>
      <w:r>
        <w:rPr>
          <w:rFonts w:hint="eastAsia" w:ascii="黑体" w:hAnsi="黑体" w:eastAsia="黑体" w:cs="黑体"/>
        </w:rPr>
        <w:t>8.3.2.3</w:t>
      </w:r>
      <w:r>
        <w:rPr>
          <w:rFonts w:hint="eastAsia" w:hAnsi="黑体" w:cs="黑体"/>
          <w:szCs w:val="21"/>
        </w:rPr>
        <w:t xml:space="preserve"> </w:t>
      </w:r>
      <w:r>
        <w:rPr>
          <w:rFonts w:hint="eastAsia" w:hAnsi="黑体" w:cs="黑体"/>
          <w:szCs w:val="21"/>
          <w:lang w:val="en-US" w:eastAsia="zh-CN"/>
        </w:rPr>
        <w:t>应</w:t>
      </w:r>
      <w:r>
        <w:rPr>
          <w:rFonts w:hint="eastAsia" w:hAnsi="黑体" w:cs="黑体"/>
          <w:szCs w:val="21"/>
        </w:rPr>
        <w:t>对所提供的文件记录的真实性和有效性进行审查，包括被评价的对象根据评价要求提供的方案、标准、工作记录、证件等材料。</w:t>
      </w:r>
    </w:p>
    <w:p w14:paraId="54E40F3C">
      <w:pPr>
        <w:pStyle w:val="28"/>
        <w:ind w:firstLine="0" w:firstLineChars="0"/>
        <w:rPr>
          <w:rFonts w:hint="eastAsia" w:hAnsi="黑体" w:cs="黑体"/>
          <w:szCs w:val="21"/>
        </w:rPr>
      </w:pPr>
      <w:r>
        <w:rPr>
          <w:rFonts w:hint="eastAsia" w:ascii="黑体" w:hAnsi="黑体" w:eastAsia="黑体" w:cs="黑体"/>
        </w:rPr>
        <w:t>8.3.2.4</w:t>
      </w:r>
      <w:r>
        <w:rPr>
          <w:rFonts w:hint="eastAsia" w:hAnsi="黑体" w:cs="黑体"/>
          <w:szCs w:val="21"/>
        </w:rPr>
        <w:t xml:space="preserve"> 对不能直接通过问询、查看现场等进行评价的情况，</w:t>
      </w:r>
      <w:r>
        <w:rPr>
          <w:rFonts w:hint="eastAsia" w:hAnsi="黑体" w:cs="黑体"/>
          <w:szCs w:val="21"/>
          <w:lang w:val="en-US" w:eastAsia="zh-CN"/>
        </w:rPr>
        <w:t>应</w:t>
      </w:r>
      <w:r>
        <w:rPr>
          <w:rFonts w:hint="eastAsia" w:hAnsi="黑体" w:cs="黑体"/>
          <w:szCs w:val="21"/>
        </w:rPr>
        <w:t>采取现场体验的方式进行评价。</w:t>
      </w:r>
    </w:p>
    <w:p w14:paraId="4C295773">
      <w:pPr>
        <w:pStyle w:val="28"/>
        <w:ind w:firstLine="0" w:firstLineChars="0"/>
        <w:rPr>
          <w:rFonts w:hint="eastAsia" w:hAnsi="黑体" w:cs="黑体"/>
          <w:szCs w:val="21"/>
        </w:rPr>
      </w:pPr>
      <w:r>
        <w:rPr>
          <w:rFonts w:hint="eastAsia" w:ascii="黑体" w:hAnsi="黑体" w:eastAsia="黑体" w:cs="黑体"/>
        </w:rPr>
        <w:t xml:space="preserve">8.3.2.5 </w:t>
      </w:r>
      <w:r>
        <w:rPr>
          <w:rFonts w:hint="eastAsia" w:hAnsi="黑体" w:cs="黑体"/>
          <w:szCs w:val="21"/>
          <w:lang w:val="en-US" w:eastAsia="zh-CN"/>
        </w:rPr>
        <w:t>应</w:t>
      </w:r>
      <w:r>
        <w:rPr>
          <w:rFonts w:hint="eastAsia" w:hAnsi="黑体" w:cs="黑体"/>
          <w:szCs w:val="21"/>
        </w:rPr>
        <w:t>根据评价实施方案规定的取样比例发放调查问卷，在规定的时限内回收调查问卷。</w:t>
      </w:r>
    </w:p>
    <w:p w14:paraId="690CAAC5">
      <w:pPr>
        <w:pStyle w:val="28"/>
        <w:ind w:firstLine="0" w:firstLineChars="0"/>
        <w:rPr>
          <w:rFonts w:hint="eastAsia" w:hAnsi="黑体" w:cs="黑体"/>
          <w:szCs w:val="21"/>
        </w:rPr>
      </w:pPr>
      <w:r>
        <w:rPr>
          <w:rFonts w:hint="eastAsia" w:ascii="黑体" w:hAnsi="黑体" w:eastAsia="黑体" w:cs="黑体"/>
        </w:rPr>
        <w:t>8.3.2.6</w:t>
      </w:r>
      <w:r>
        <w:rPr>
          <w:rFonts w:hint="eastAsia" w:hAnsi="黑体" w:cs="黑体"/>
          <w:szCs w:val="21"/>
        </w:rPr>
        <w:t xml:space="preserve"> </w:t>
      </w:r>
      <w:r>
        <w:rPr>
          <w:rFonts w:hint="eastAsia" w:hAnsi="黑体" w:cs="黑体"/>
          <w:szCs w:val="21"/>
          <w:lang w:val="en-US" w:eastAsia="zh-CN"/>
        </w:rPr>
        <w:t>应</w:t>
      </w:r>
      <w:r>
        <w:rPr>
          <w:rFonts w:hint="eastAsia" w:hAnsi="黑体" w:cs="黑体"/>
          <w:szCs w:val="21"/>
        </w:rPr>
        <w:t>根据评价实施方案规定的取样比例与评价对象开展访谈沟通并做好访谈记录评价。</w:t>
      </w:r>
    </w:p>
    <w:p w14:paraId="26003929">
      <w:pPr>
        <w:spacing w:before="120" w:beforeLines="50" w:after="120" w:afterLines="50" w:line="360" w:lineRule="auto"/>
        <w:outlineLvl w:val="2"/>
        <w:rPr>
          <w:rFonts w:hint="eastAsia" w:ascii="宋体" w:hAnsi="黑体" w:cs="黑体"/>
          <w:kern w:val="0"/>
          <w:szCs w:val="21"/>
        </w:rPr>
      </w:pPr>
      <w:bookmarkStart w:id="109" w:name="_Toc1198260757"/>
      <w:bookmarkStart w:id="110" w:name="_Toc18735"/>
      <w:bookmarkStart w:id="111" w:name="_Toc943232272"/>
      <w:bookmarkStart w:id="112" w:name="_Toc819643291"/>
      <w:r>
        <w:rPr>
          <w:rFonts w:hint="eastAsia" w:ascii="黑体" w:hAnsi="黑体" w:eastAsia="黑体" w:cs="黑体"/>
          <w:color w:val="000000"/>
          <w:szCs w:val="21"/>
        </w:rPr>
        <w:t>8.3.3</w:t>
      </w:r>
      <w:r>
        <w:rPr>
          <w:rFonts w:hint="eastAsia" w:hAnsi="黑体" w:cs="黑体"/>
          <w:color w:val="000000"/>
          <w:szCs w:val="21"/>
        </w:rPr>
        <w:t xml:space="preserve">  </w:t>
      </w:r>
      <w:r>
        <w:rPr>
          <w:rFonts w:hint="eastAsia" w:ascii="黑体" w:hAnsi="黑体" w:eastAsia="黑体" w:cs="黑体"/>
          <w:szCs w:val="21"/>
        </w:rPr>
        <w:t>评价记录</w:t>
      </w:r>
      <w:bookmarkEnd w:id="109"/>
      <w:bookmarkEnd w:id="110"/>
      <w:bookmarkEnd w:id="111"/>
      <w:bookmarkEnd w:id="112"/>
    </w:p>
    <w:p w14:paraId="719D9B74">
      <w:pPr>
        <w:pStyle w:val="28"/>
        <w:ind w:firstLine="0" w:firstLineChars="0"/>
        <w:rPr>
          <w:rFonts w:hint="eastAsia" w:hAnsi="黑体" w:cs="黑体"/>
          <w:color w:val="000000"/>
          <w:szCs w:val="21"/>
        </w:rPr>
      </w:pPr>
      <w:r>
        <w:rPr>
          <w:rFonts w:hint="eastAsia" w:ascii="黑体" w:hAnsi="黑体" w:eastAsia="黑体" w:cs="黑体"/>
        </w:rPr>
        <w:t>8.3.3.1</w:t>
      </w:r>
      <w:r>
        <w:rPr>
          <w:rFonts w:hint="eastAsia" w:hAnsi="黑体" w:cs="黑体"/>
          <w:szCs w:val="21"/>
        </w:rPr>
        <w:t xml:space="preserve"> 整理评价获取的数据信息，</w:t>
      </w:r>
      <w:r>
        <w:rPr>
          <w:rFonts w:hint="eastAsia" w:hAnsi="黑体" w:cs="黑体"/>
          <w:szCs w:val="21"/>
          <w:lang w:val="en-US" w:eastAsia="zh-CN"/>
        </w:rPr>
        <w:t>应</w:t>
      </w:r>
      <w:r>
        <w:rPr>
          <w:rFonts w:hint="eastAsia" w:hAnsi="黑体" w:cs="黑体"/>
          <w:szCs w:val="21"/>
        </w:rPr>
        <w:t>在评价记录表进行客观、真实地记录，并逐项进行打分，计算出最终分</w:t>
      </w:r>
      <w:r>
        <w:rPr>
          <w:rFonts w:hint="eastAsia" w:hAnsi="宋体"/>
          <w:color w:val="000000"/>
          <w:szCs w:val="21"/>
        </w:rPr>
        <w:t>值。</w:t>
      </w:r>
    </w:p>
    <w:p w14:paraId="4661AEDF">
      <w:pPr>
        <w:pStyle w:val="28"/>
        <w:ind w:firstLine="0" w:firstLineChars="0"/>
        <w:rPr>
          <w:rFonts w:hint="eastAsia" w:hAnsi="黑体" w:cs="黑体"/>
          <w:color w:val="000000"/>
          <w:szCs w:val="21"/>
        </w:rPr>
      </w:pPr>
      <w:r>
        <w:rPr>
          <w:rFonts w:hint="eastAsia" w:ascii="黑体" w:hAnsi="黑体" w:eastAsia="黑体" w:cs="黑体"/>
        </w:rPr>
        <w:t>8.3.3.2</w:t>
      </w:r>
      <w:r>
        <w:rPr>
          <w:rFonts w:hint="eastAsia" w:hAnsi="宋体"/>
          <w:color w:val="000000"/>
          <w:szCs w:val="21"/>
        </w:rPr>
        <w:t xml:space="preserve"> 同一评价内容抽样多个样本时，</w:t>
      </w:r>
      <w:r>
        <w:rPr>
          <w:rFonts w:hint="eastAsia" w:hAnsi="宋体"/>
          <w:color w:val="000000"/>
          <w:szCs w:val="21"/>
          <w:lang w:val="en-US" w:eastAsia="zh-CN"/>
        </w:rPr>
        <w:t>应</w:t>
      </w:r>
      <w:r>
        <w:rPr>
          <w:rFonts w:hint="eastAsia" w:hAnsi="宋体"/>
          <w:color w:val="000000"/>
          <w:szCs w:val="21"/>
        </w:rPr>
        <w:t>取其平均值作为该项最终得分。</w:t>
      </w:r>
    </w:p>
    <w:p w14:paraId="2C7E730F">
      <w:pPr>
        <w:pStyle w:val="28"/>
        <w:ind w:firstLine="0" w:firstLineChars="0"/>
        <w:rPr>
          <w:rFonts w:hint="eastAsia" w:hAnsi="黑体" w:cs="黑体"/>
          <w:color w:val="auto"/>
          <w:szCs w:val="21"/>
        </w:rPr>
      </w:pPr>
      <w:r>
        <w:rPr>
          <w:rFonts w:hint="eastAsia" w:ascii="黑体" w:hAnsi="黑体" w:eastAsia="黑体" w:cs="黑体"/>
        </w:rPr>
        <w:t>8.3.3.3</w:t>
      </w:r>
      <w:r>
        <w:rPr>
          <w:rFonts w:hint="eastAsia" w:hAnsi="宋体"/>
          <w:color w:val="000000"/>
          <w:szCs w:val="21"/>
        </w:rPr>
        <w:t xml:space="preserve"> 评价记录</w:t>
      </w:r>
      <w:r>
        <w:rPr>
          <w:rFonts w:hint="eastAsia" w:hAnsi="宋体"/>
          <w:color w:val="auto"/>
          <w:szCs w:val="21"/>
        </w:rPr>
        <w:t>应由评价人员、被评价对象确认签字。</w:t>
      </w:r>
    </w:p>
    <w:p w14:paraId="0A10DC52">
      <w:pPr>
        <w:numPr>
          <w:ilvl w:val="1"/>
          <w:numId w:val="5"/>
        </w:numPr>
        <w:spacing w:before="120" w:beforeLines="50" w:after="120" w:afterLines="50"/>
        <w:outlineLvl w:val="1"/>
        <w:rPr>
          <w:rFonts w:hint="eastAsia" w:ascii="黑体" w:hAnsi="黑体" w:eastAsia="黑体" w:cs="黑体"/>
          <w:color w:val="auto"/>
          <w:szCs w:val="21"/>
        </w:rPr>
      </w:pPr>
      <w:r>
        <w:rPr>
          <w:rFonts w:hint="eastAsia" w:ascii="黑体" w:hAnsi="黑体" w:eastAsia="黑体" w:cs="黑体"/>
          <w:color w:val="auto"/>
          <w:szCs w:val="21"/>
        </w:rPr>
        <w:t xml:space="preserve">  </w:t>
      </w:r>
      <w:bookmarkStart w:id="113" w:name="_Toc29801"/>
      <w:bookmarkStart w:id="114" w:name="_Toc66901333"/>
      <w:bookmarkStart w:id="115" w:name="_Toc1784679979"/>
      <w:bookmarkStart w:id="116" w:name="_Toc15538"/>
      <w:r>
        <w:rPr>
          <w:rFonts w:hint="eastAsia" w:ascii="黑体" w:hAnsi="黑体" w:eastAsia="黑体" w:cs="黑体"/>
          <w:color w:val="auto"/>
          <w:szCs w:val="21"/>
        </w:rPr>
        <w:t>评价结论</w:t>
      </w:r>
      <w:bookmarkEnd w:id="113"/>
      <w:bookmarkEnd w:id="114"/>
      <w:bookmarkEnd w:id="115"/>
      <w:bookmarkEnd w:id="116"/>
    </w:p>
    <w:p w14:paraId="43E0EF69">
      <w:pPr>
        <w:spacing w:before="120" w:beforeLines="50" w:after="120" w:afterLines="50" w:line="360" w:lineRule="auto"/>
        <w:outlineLvl w:val="2"/>
        <w:rPr>
          <w:rFonts w:hint="eastAsia" w:ascii="黑体" w:hAnsi="黑体" w:eastAsia="黑体" w:cs="黑体"/>
          <w:color w:val="auto"/>
          <w:szCs w:val="21"/>
          <w:lang w:eastAsia="zh-CN"/>
        </w:rPr>
      </w:pPr>
      <w:bookmarkStart w:id="117" w:name="_Toc1212309404"/>
      <w:bookmarkStart w:id="118" w:name="_Toc1276756350"/>
      <w:bookmarkStart w:id="119" w:name="_Toc1640963886"/>
      <w:bookmarkStart w:id="120" w:name="_Toc4717"/>
      <w:r>
        <w:rPr>
          <w:rFonts w:hint="eastAsia" w:ascii="黑体" w:hAnsi="黑体" w:eastAsia="黑体" w:cs="黑体"/>
          <w:color w:val="auto"/>
          <w:szCs w:val="21"/>
        </w:rPr>
        <w:t>8.4.1  评价结果</w:t>
      </w:r>
      <w:bookmarkEnd w:id="117"/>
      <w:bookmarkEnd w:id="118"/>
      <w:bookmarkEnd w:id="119"/>
      <w:bookmarkEnd w:id="120"/>
      <w:r>
        <w:rPr>
          <w:rFonts w:hint="eastAsia" w:ascii="黑体" w:hAnsi="黑体" w:eastAsia="黑体" w:cs="黑体"/>
          <w:color w:val="auto"/>
          <w:szCs w:val="21"/>
          <w:lang w:val="en-US" w:eastAsia="zh-CN"/>
        </w:rPr>
        <w:t>计算</w:t>
      </w:r>
    </w:p>
    <w:p w14:paraId="274D5CC6">
      <w:pPr>
        <w:pStyle w:val="230"/>
        <w:numPr>
          <w:ilvl w:val="3"/>
          <w:numId w:val="0"/>
        </w:numPr>
      </w:pPr>
      <w:r>
        <w:rPr>
          <w:rFonts w:hint="eastAsia" w:ascii="黑体" w:hAnsi="黑体" w:eastAsia="黑体" w:cs="黑体"/>
        </w:rPr>
        <w:t>8.4.1.1</w:t>
      </w:r>
      <w:r>
        <w:rPr>
          <w:rFonts w:hint="eastAsia"/>
        </w:rPr>
        <w:t>产业园区物业服务质量评价按照分项逐一进行评价。各分项下设评分项，评价时对各条逐一评分，各项累加计算得出分项得分。</w:t>
      </w:r>
    </w:p>
    <w:p w14:paraId="5DECD24C">
      <w:pPr>
        <w:pStyle w:val="230"/>
        <w:numPr>
          <w:ilvl w:val="3"/>
          <w:numId w:val="0"/>
        </w:numPr>
      </w:pPr>
      <w:r>
        <w:rPr>
          <w:rFonts w:hint="eastAsia" w:ascii="黑体" w:hAnsi="黑体" w:eastAsia="黑体" w:cs="黑体"/>
        </w:rPr>
        <w:t>8.4.1.2</w:t>
      </w:r>
      <w:r>
        <w:rPr>
          <w:rFonts w:hint="eastAsia"/>
        </w:rPr>
        <w:t>将评价中涉及的分项得分累加，得到评价总得分：</w:t>
      </w:r>
    </w:p>
    <w:p w14:paraId="614C9A8E">
      <w:pPr>
        <w:pStyle w:val="231"/>
        <w:jc w:val="center"/>
        <w:rPr>
          <w:rFonts w:ascii="Cambria Math" w:hAnsi="Cambria Math"/>
          <w:vertAlign w:val="subscript"/>
        </w:rPr>
      </w:pPr>
      <w:r>
        <w:rPr>
          <w:rFonts w:hint="eastAsia" w:hAnsi="Cambria Math"/>
          <w:b w:val="0"/>
          <w:i w:val="0"/>
          <w:lang w:val="en-US" w:eastAsia="zh-CN"/>
        </w:rPr>
        <w:t>E</w:t>
      </w:r>
      <m:oMath>
        <m:r>
          <m:rPr>
            <m:sty m:val="p"/>
          </m:rPr>
          <w:rPr>
            <w:rFonts w:ascii="Cambria Math" w:hAnsi="Cambria Math"/>
          </w:rPr>
          <m:t>S=</m:t>
        </m:r>
        <m:nary>
          <m:naryPr>
            <m:chr m:val="∑"/>
            <m:limLoc m:val="undOvr"/>
            <m:ctrlPr>
              <w:rPr>
                <w:rFonts w:ascii="Cambria Math" w:hAnsi="Cambria Math"/>
                <w:b w:val="0"/>
                <w:i w:val="0"/>
              </w:rPr>
            </m:ctrlPr>
          </m:naryPr>
          <m:sub>
            <m:r>
              <m:rPr>
                <m:sty m:val="p"/>
              </m:rPr>
              <w:rPr>
                <w:rFonts w:hint="default" w:ascii="Cambria Math" w:hAnsi="Cambria Math"/>
                <w:lang w:val="en-US" w:eastAsia="zh-CN"/>
              </w:rPr>
              <m:t>i=1</m:t>
            </m:r>
            <m:ctrlPr>
              <w:rPr>
                <w:rFonts w:ascii="Cambria Math" w:hAnsi="Cambria Math"/>
                <w:b w:val="0"/>
                <w:i w:val="0"/>
              </w:rPr>
            </m:ctrlPr>
          </m:sub>
          <m:sup>
            <m:r>
              <m:rPr>
                <m:sty m:val="p"/>
              </m:rPr>
              <w:rPr>
                <w:rFonts w:hint="default" w:ascii="Cambria Math" w:hAnsi="Cambria Math"/>
                <w:lang w:val="en-US" w:eastAsia="zh-CN"/>
              </w:rPr>
              <m:t>m</m:t>
            </m:r>
            <m:ctrlPr>
              <w:rPr>
                <w:rFonts w:ascii="Cambria Math" w:hAnsi="Cambria Math"/>
                <w:b w:val="0"/>
                <w:i w:val="0"/>
              </w:rPr>
            </m:ctrlPr>
          </m:sup>
          <m:e>
            <m:r>
              <m:rPr>
                <m:sty m:val="p"/>
              </m:rPr>
              <w:rPr>
                <w:rFonts w:hint="eastAsia"/>
              </w:rPr>
              <m:t>Q</m:t>
            </m:r>
            <m:r>
              <m:rPr>
                <m:sty m:val="p"/>
              </m:rPr>
              <w:rPr>
                <w:rFonts w:hint="default" w:ascii="Cambria Math" w:hAnsi="Cambria Math" w:eastAsia="宋体" w:cs="Times New Roman"/>
                <w:sz w:val="21"/>
                <w:vertAlign w:val="subscript"/>
                <w:lang w:val="en-US" w:eastAsia="zh-CN" w:bidi="ar-SA"/>
              </w:rPr>
              <m:t>i</m:t>
            </m:r>
            <m:ctrlPr>
              <w:rPr>
                <w:rFonts w:ascii="Cambria Math" w:hAnsi="Cambria Math"/>
                <w:b w:val="0"/>
                <w:i w:val="0"/>
              </w:rPr>
            </m:ctrlPr>
          </m:e>
        </m:nary>
      </m:oMath>
      <w:r>
        <w:rPr>
          <w:rFonts w:hint="eastAsia" w:hAnsi="Cambria Math"/>
          <w:b w:val="0"/>
          <w:i w:val="0"/>
          <w:lang w:val="en-US" w:eastAsia="zh-CN"/>
        </w:rPr>
        <w:t>+</w:t>
      </w:r>
      <w:r>
        <w:rPr>
          <w:rFonts w:hint="eastAsia"/>
        </w:rPr>
        <w:t>F</w:t>
      </w:r>
      <w:r>
        <w:rPr>
          <w:vertAlign w:val="subscript"/>
        </w:rPr>
        <w:t>0</w:t>
      </w:r>
      <w:r>
        <w:rPr>
          <w:rFonts w:hint="eastAsia"/>
        </w:rPr>
        <w:t>………………………………</w:t>
      </w:r>
      <w:r>
        <w:t>(</w:t>
      </w:r>
      <w:r>
        <w:fldChar w:fldCharType="begin"/>
      </w:r>
      <w:r>
        <w:instrText xml:space="preserve"> AUTONUM </w:instrText>
      </w:r>
      <w:r>
        <w:fldChar w:fldCharType="end"/>
      </w:r>
      <w:r>
        <w:t>)</w:t>
      </w:r>
    </w:p>
    <w:p w14:paraId="52D21778">
      <w:pPr>
        <w:pStyle w:val="232"/>
        <w:ind w:firstLine="420"/>
      </w:pPr>
      <w:r>
        <w:rPr>
          <w:rFonts w:hint="eastAsia"/>
        </w:rPr>
        <w:t>式中：</w:t>
      </w:r>
    </w:p>
    <w:p w14:paraId="60DB4749">
      <w:pPr>
        <w:pStyle w:val="228"/>
        <w:ind w:firstLine="420"/>
      </w:pPr>
      <w:r>
        <w:rPr>
          <w:rFonts w:hint="eastAsia"/>
          <w:lang w:val="en-US" w:eastAsia="zh-CN"/>
        </w:rPr>
        <w:t>E</w:t>
      </w:r>
      <w:r>
        <w:rPr>
          <w:rFonts w:hint="eastAsia"/>
        </w:rPr>
        <w:t>S——评价总得分；</w:t>
      </w:r>
    </w:p>
    <w:p w14:paraId="574A9C8D">
      <w:pPr>
        <w:pStyle w:val="228"/>
        <w:ind w:firstLine="420"/>
        <w:rPr>
          <w:vertAlign w:val="subscript"/>
        </w:rPr>
      </w:pPr>
      <w:r>
        <w:rPr>
          <w:rFonts w:hint="eastAsia"/>
        </w:rPr>
        <w:t>m——涉及项数；</w:t>
      </w:r>
    </w:p>
    <w:p w14:paraId="6464AFAD">
      <w:pPr>
        <w:pStyle w:val="228"/>
        <w:ind w:firstLine="420"/>
      </w:pPr>
      <w:r>
        <w:rPr>
          <w:rFonts w:hint="eastAsia"/>
        </w:rPr>
        <w:t>Q</w:t>
      </w:r>
      <w:r>
        <w:rPr>
          <w:rFonts w:hint="eastAsia"/>
          <w:vertAlign w:val="subscript"/>
        </w:rPr>
        <w:t>i</w:t>
      </w:r>
      <w:r>
        <w:rPr>
          <w:rFonts w:hint="eastAsia"/>
        </w:rPr>
        <w:t>——涉及项实际得分；</w:t>
      </w:r>
    </w:p>
    <w:p w14:paraId="76C419DC">
      <w:pPr>
        <w:ind w:firstLine="420" w:firstLineChars="200"/>
        <w:rPr>
          <w:rFonts w:hint="eastAsia" w:ascii="宋体" w:hAnsi="宋体"/>
          <w:color w:val="000000"/>
          <w:kern w:val="0"/>
          <w:szCs w:val="21"/>
        </w:rPr>
      </w:pPr>
      <w:r>
        <w:rPr>
          <w:rFonts w:hint="eastAsia"/>
        </w:rPr>
        <w:t>F</w:t>
      </w:r>
      <w:r>
        <w:rPr>
          <w:vertAlign w:val="subscript"/>
        </w:rPr>
        <w:t>0</w:t>
      </w:r>
      <w:r>
        <w:rPr>
          <w:rFonts w:hint="eastAsia"/>
        </w:rPr>
        <w:t>——服务过程中“延伸服务”服务指标项得分。</w:t>
      </w:r>
    </w:p>
    <w:p w14:paraId="5C21063B">
      <w:pPr>
        <w:spacing w:before="120" w:beforeLines="50" w:after="120" w:afterLines="50" w:line="360" w:lineRule="auto"/>
        <w:outlineLvl w:val="2"/>
        <w:rPr>
          <w:rFonts w:hint="eastAsia" w:ascii="黑体" w:hAnsi="黑体" w:eastAsia="黑体" w:cs="黑体"/>
          <w:color w:val="auto"/>
          <w:szCs w:val="21"/>
        </w:rPr>
      </w:pPr>
      <w:bookmarkStart w:id="121" w:name="_Toc787373626"/>
      <w:bookmarkStart w:id="122" w:name="_Toc24771"/>
      <w:bookmarkStart w:id="123" w:name="_Toc1695037228"/>
      <w:bookmarkStart w:id="124" w:name="_Toc1175361037"/>
      <w:r>
        <w:rPr>
          <w:rFonts w:hint="eastAsia" w:ascii="黑体" w:hAnsi="黑体" w:eastAsia="黑体" w:cs="黑体"/>
          <w:szCs w:val="21"/>
        </w:rPr>
        <w:t>8.4.2  评价报告撰写</w:t>
      </w:r>
      <w:bookmarkEnd w:id="121"/>
      <w:bookmarkEnd w:id="122"/>
      <w:bookmarkEnd w:id="123"/>
      <w:bookmarkEnd w:id="124"/>
    </w:p>
    <w:p w14:paraId="79F8E244">
      <w:pPr>
        <w:pStyle w:val="28"/>
        <w:ind w:firstLine="0" w:firstLineChars="0"/>
        <w:rPr>
          <w:rFonts w:hint="eastAsia" w:hAnsi="宋体"/>
          <w:color w:val="auto"/>
          <w:szCs w:val="21"/>
        </w:rPr>
      </w:pPr>
      <w:r>
        <w:rPr>
          <w:rFonts w:hint="eastAsia" w:ascii="黑体" w:hAnsi="黑体" w:eastAsia="黑体" w:cs="黑体"/>
          <w:color w:val="auto"/>
          <w:kern w:val="2"/>
          <w:szCs w:val="21"/>
        </w:rPr>
        <w:t>8.4.2.1</w:t>
      </w:r>
      <w:r>
        <w:rPr>
          <w:rFonts w:hint="eastAsia" w:hAnsi="宋体"/>
          <w:color w:val="auto"/>
          <w:szCs w:val="21"/>
        </w:rPr>
        <w:t xml:space="preserve">  评价</w:t>
      </w:r>
      <w:r>
        <w:rPr>
          <w:rFonts w:hint="eastAsia" w:hAnsi="黑体" w:cs="黑体"/>
          <w:color w:val="auto"/>
          <w:szCs w:val="21"/>
        </w:rPr>
        <w:t>实施完成后，</w:t>
      </w:r>
      <w:r>
        <w:rPr>
          <w:rFonts w:hint="eastAsia" w:hAnsi="黑体" w:cs="黑体"/>
          <w:color w:val="auto"/>
          <w:szCs w:val="21"/>
          <w:lang w:val="en-US" w:eastAsia="zh-CN"/>
        </w:rPr>
        <w:t>应</w:t>
      </w:r>
      <w:r>
        <w:rPr>
          <w:rFonts w:hint="eastAsia" w:hAnsi="黑体" w:cs="黑体"/>
          <w:color w:val="auto"/>
          <w:szCs w:val="21"/>
        </w:rPr>
        <w:t>对此次评价的过程、评价的结果以及评价后需要进行改进的事项进行总结概括，</w:t>
      </w:r>
      <w:r>
        <w:rPr>
          <w:rFonts w:hint="eastAsia" w:hAnsi="宋体"/>
          <w:color w:val="auto"/>
          <w:szCs w:val="21"/>
        </w:rPr>
        <w:t>撰写评价报告，内容</w:t>
      </w:r>
      <w:r>
        <w:rPr>
          <w:rFonts w:hint="eastAsia" w:hAnsi="宋体"/>
          <w:color w:val="auto"/>
          <w:szCs w:val="21"/>
          <w:lang w:val="en-US" w:eastAsia="zh-CN"/>
        </w:rPr>
        <w:t>应</w:t>
      </w:r>
      <w:r>
        <w:rPr>
          <w:rFonts w:hint="eastAsia" w:hAnsi="宋体"/>
          <w:color w:val="auto"/>
          <w:szCs w:val="21"/>
        </w:rPr>
        <w:t>包括：</w:t>
      </w:r>
    </w:p>
    <w:p w14:paraId="5C0D4CED">
      <w:pPr>
        <w:numPr>
          <w:ilvl w:val="0"/>
          <w:numId w:val="11"/>
        </w:numPr>
        <w:ind w:firstLine="420" w:firstLineChars="200"/>
        <w:rPr>
          <w:rFonts w:hint="eastAsia" w:ascii="宋体" w:hAnsi="宋体"/>
          <w:color w:val="000000"/>
          <w:szCs w:val="21"/>
        </w:rPr>
      </w:pPr>
      <w:r>
        <w:rPr>
          <w:rFonts w:hint="eastAsia" w:ascii="宋体" w:hAnsi="宋体"/>
          <w:color w:val="000000"/>
          <w:szCs w:val="21"/>
        </w:rPr>
        <w:t>评价的依据；</w:t>
      </w:r>
    </w:p>
    <w:p w14:paraId="054D149D">
      <w:pPr>
        <w:numPr>
          <w:ilvl w:val="0"/>
          <w:numId w:val="11"/>
        </w:numPr>
        <w:ind w:firstLine="420" w:firstLineChars="200"/>
        <w:rPr>
          <w:rFonts w:hint="eastAsia" w:ascii="宋体" w:hAnsi="宋体"/>
          <w:color w:val="000000"/>
          <w:szCs w:val="21"/>
        </w:rPr>
      </w:pPr>
      <w:r>
        <w:rPr>
          <w:rFonts w:hint="eastAsia" w:ascii="宋体" w:hAnsi="宋体"/>
          <w:color w:val="000000"/>
          <w:szCs w:val="21"/>
        </w:rPr>
        <w:t>评价的时间、地点；</w:t>
      </w:r>
    </w:p>
    <w:p w14:paraId="791C8FD1">
      <w:pPr>
        <w:numPr>
          <w:ilvl w:val="0"/>
          <w:numId w:val="11"/>
        </w:numPr>
        <w:ind w:firstLine="420" w:firstLineChars="200"/>
        <w:rPr>
          <w:rFonts w:hint="eastAsia" w:ascii="宋体" w:hAnsi="宋体"/>
          <w:color w:val="000000"/>
          <w:szCs w:val="21"/>
        </w:rPr>
      </w:pPr>
      <w:r>
        <w:rPr>
          <w:rFonts w:hint="eastAsia" w:ascii="宋体" w:hAnsi="宋体"/>
          <w:color w:val="000000"/>
          <w:szCs w:val="21"/>
        </w:rPr>
        <w:t>评价人员；</w:t>
      </w:r>
    </w:p>
    <w:p w14:paraId="57C63B63">
      <w:pPr>
        <w:numPr>
          <w:ilvl w:val="0"/>
          <w:numId w:val="11"/>
        </w:numPr>
        <w:ind w:firstLine="420" w:firstLineChars="200"/>
        <w:rPr>
          <w:rFonts w:hint="eastAsia" w:ascii="宋体" w:hAnsi="宋体"/>
          <w:color w:val="000000"/>
          <w:szCs w:val="21"/>
        </w:rPr>
      </w:pPr>
      <w:r>
        <w:rPr>
          <w:rFonts w:hint="eastAsia" w:ascii="宋体" w:hAnsi="宋体"/>
          <w:color w:val="000000"/>
          <w:szCs w:val="21"/>
        </w:rPr>
        <w:t>评价的范围和取样的比例；</w:t>
      </w:r>
    </w:p>
    <w:p w14:paraId="6AE1258C">
      <w:pPr>
        <w:numPr>
          <w:ilvl w:val="0"/>
          <w:numId w:val="11"/>
        </w:numPr>
        <w:ind w:firstLine="420" w:firstLineChars="200"/>
        <w:rPr>
          <w:rFonts w:hint="eastAsia" w:ascii="宋体" w:hAnsi="宋体"/>
          <w:color w:val="000000"/>
          <w:szCs w:val="21"/>
        </w:rPr>
      </w:pPr>
      <w:r>
        <w:rPr>
          <w:rFonts w:hint="eastAsia" w:ascii="宋体" w:hAnsi="宋体"/>
          <w:color w:val="000000"/>
          <w:szCs w:val="21"/>
        </w:rPr>
        <w:t>各指标评价的分值结果；</w:t>
      </w:r>
    </w:p>
    <w:p w14:paraId="5A6A4ADE">
      <w:pPr>
        <w:numPr>
          <w:ilvl w:val="0"/>
          <w:numId w:val="11"/>
        </w:numPr>
        <w:ind w:firstLine="420" w:firstLineChars="200"/>
        <w:rPr>
          <w:rFonts w:hint="eastAsia" w:ascii="宋体" w:hAnsi="宋体"/>
          <w:color w:val="000000"/>
          <w:szCs w:val="21"/>
        </w:rPr>
      </w:pPr>
      <w:r>
        <w:rPr>
          <w:rFonts w:hint="eastAsia" w:ascii="宋体" w:hAnsi="宋体"/>
          <w:color w:val="000000"/>
          <w:szCs w:val="21"/>
        </w:rPr>
        <w:t>发现的相关问题；</w:t>
      </w:r>
    </w:p>
    <w:p w14:paraId="3AC70CC7">
      <w:pPr>
        <w:numPr>
          <w:ilvl w:val="0"/>
          <w:numId w:val="11"/>
        </w:numPr>
        <w:ind w:firstLine="420" w:firstLineChars="200"/>
      </w:pPr>
      <w:r>
        <w:rPr>
          <w:rFonts w:hint="eastAsia" w:ascii="宋体" w:hAnsi="宋体"/>
          <w:color w:val="000000"/>
          <w:szCs w:val="21"/>
        </w:rPr>
        <w:t>改进的相关指导意见。</w:t>
      </w:r>
    </w:p>
    <w:p w14:paraId="0141F7E0">
      <w:pPr>
        <w:pStyle w:val="28"/>
        <w:ind w:firstLine="0" w:firstLineChars="0"/>
      </w:pPr>
      <w:r>
        <w:rPr>
          <w:rFonts w:hint="eastAsia" w:ascii="黑体" w:hAnsi="黑体" w:eastAsia="黑体" w:cs="黑体"/>
          <w:kern w:val="2"/>
          <w:szCs w:val="21"/>
        </w:rPr>
        <w:t>8.4.2.2</w:t>
      </w:r>
      <w:r>
        <w:rPr>
          <w:rFonts w:hint="eastAsia" w:hAnsi="宋体"/>
          <w:color w:val="000000"/>
          <w:szCs w:val="21"/>
        </w:rPr>
        <w:t xml:space="preserve">  评价</w:t>
      </w:r>
      <w:r>
        <w:rPr>
          <w:rFonts w:hint="eastAsia"/>
        </w:rPr>
        <w:t>报告应有评价工作组签字。</w:t>
      </w:r>
    </w:p>
    <w:p w14:paraId="5ACF0E16">
      <w:pPr>
        <w:spacing w:before="120" w:beforeLines="50" w:after="120" w:afterLines="50" w:line="360" w:lineRule="auto"/>
        <w:outlineLvl w:val="2"/>
        <w:rPr>
          <w:rFonts w:hint="eastAsia" w:ascii="黑体" w:hAnsi="黑体" w:eastAsia="黑体" w:cs="黑体"/>
          <w:szCs w:val="21"/>
        </w:rPr>
      </w:pPr>
      <w:bookmarkStart w:id="125" w:name="_Toc32551"/>
      <w:bookmarkStart w:id="126" w:name="_Toc1738363753"/>
      <w:bookmarkStart w:id="127" w:name="_Toc2120113541"/>
      <w:bookmarkStart w:id="128" w:name="_Toc594299368"/>
      <w:r>
        <w:rPr>
          <w:rFonts w:hint="eastAsia" w:ascii="黑体" w:hAnsi="黑体" w:eastAsia="黑体" w:cs="黑体"/>
          <w:szCs w:val="21"/>
        </w:rPr>
        <w:t>8.4.3  评价结果反馈</w:t>
      </w:r>
      <w:bookmarkEnd w:id="125"/>
      <w:bookmarkEnd w:id="126"/>
      <w:bookmarkEnd w:id="127"/>
      <w:bookmarkEnd w:id="128"/>
    </w:p>
    <w:p w14:paraId="545C474C">
      <w:pPr>
        <w:ind w:firstLine="420" w:firstLineChars="200"/>
        <w:rPr>
          <w:rFonts w:hint="eastAsia" w:ascii="宋体" w:hAnsi="宋体"/>
          <w:color w:val="auto"/>
          <w:szCs w:val="21"/>
        </w:rPr>
      </w:pPr>
      <w:r>
        <w:rPr>
          <w:rFonts w:hint="eastAsia" w:ascii="宋体" w:hAnsi="宋体"/>
          <w:color w:val="auto"/>
          <w:szCs w:val="21"/>
          <w:lang w:val="en-US" w:eastAsia="zh-CN"/>
        </w:rPr>
        <w:t>应</w:t>
      </w:r>
      <w:r>
        <w:rPr>
          <w:rFonts w:hint="eastAsia" w:ascii="宋体" w:hAnsi="宋体"/>
          <w:color w:val="auto"/>
          <w:szCs w:val="21"/>
        </w:rPr>
        <w:t>召开末次会议，末次会议内容</w:t>
      </w:r>
      <w:r>
        <w:rPr>
          <w:rFonts w:hint="eastAsia" w:ascii="宋体" w:hAnsi="宋体"/>
          <w:color w:val="auto"/>
          <w:szCs w:val="21"/>
          <w:lang w:val="en-US" w:eastAsia="zh-CN"/>
        </w:rPr>
        <w:t>应</w:t>
      </w:r>
      <w:r>
        <w:rPr>
          <w:rFonts w:hint="eastAsia" w:ascii="宋体" w:hAnsi="宋体"/>
          <w:color w:val="auto"/>
          <w:szCs w:val="21"/>
        </w:rPr>
        <w:t>包括</w:t>
      </w:r>
      <w:r>
        <w:rPr>
          <w:rFonts w:hint="eastAsia" w:ascii="宋体" w:hAnsi="宋体"/>
          <w:color w:val="auto"/>
          <w:szCs w:val="21"/>
          <w:lang w:val="en-US" w:eastAsia="zh-CN"/>
        </w:rPr>
        <w:t>下列内容</w:t>
      </w:r>
      <w:r>
        <w:rPr>
          <w:rFonts w:hint="eastAsia" w:ascii="宋体" w:hAnsi="宋体"/>
          <w:color w:val="auto"/>
          <w:szCs w:val="21"/>
        </w:rPr>
        <w:t>：</w:t>
      </w:r>
    </w:p>
    <w:p w14:paraId="732803BA">
      <w:pPr>
        <w:numPr>
          <w:ilvl w:val="0"/>
          <w:numId w:val="12"/>
        </w:numPr>
        <w:ind w:firstLine="420" w:firstLineChars="200"/>
        <w:rPr>
          <w:rFonts w:hint="eastAsia" w:ascii="宋体" w:hAnsi="宋体"/>
          <w:color w:val="auto"/>
          <w:szCs w:val="21"/>
        </w:rPr>
      </w:pPr>
      <w:r>
        <w:rPr>
          <w:rFonts w:hint="eastAsia" w:ascii="宋体" w:hAnsi="宋体"/>
          <w:color w:val="auto"/>
          <w:szCs w:val="21"/>
        </w:rPr>
        <w:t>宣布评价结论；</w:t>
      </w:r>
    </w:p>
    <w:p w14:paraId="6123DD98">
      <w:pPr>
        <w:numPr>
          <w:ilvl w:val="0"/>
          <w:numId w:val="12"/>
        </w:numPr>
        <w:ind w:firstLine="420" w:firstLineChars="200"/>
        <w:rPr>
          <w:rFonts w:hint="eastAsia" w:ascii="宋体" w:hAnsi="宋体"/>
          <w:color w:val="000000"/>
          <w:szCs w:val="21"/>
        </w:rPr>
      </w:pPr>
      <w:r>
        <w:rPr>
          <w:rFonts w:hint="eastAsia" w:ascii="宋体" w:hAnsi="宋体"/>
          <w:color w:val="auto"/>
          <w:szCs w:val="21"/>
          <w:lang w:val="en-US" w:eastAsia="zh-CN"/>
        </w:rPr>
        <w:t>阐述</w:t>
      </w:r>
      <w:r>
        <w:rPr>
          <w:rFonts w:hint="eastAsia" w:ascii="宋体" w:hAnsi="宋体"/>
          <w:color w:val="auto"/>
          <w:szCs w:val="21"/>
        </w:rPr>
        <w:t>发现的相关</w:t>
      </w:r>
      <w:r>
        <w:rPr>
          <w:rFonts w:hint="eastAsia" w:ascii="宋体" w:hAnsi="宋体"/>
          <w:color w:val="000000"/>
          <w:szCs w:val="21"/>
        </w:rPr>
        <w:t>问题及改进建议；</w:t>
      </w:r>
    </w:p>
    <w:p w14:paraId="37F90721">
      <w:pPr>
        <w:numPr>
          <w:ilvl w:val="0"/>
          <w:numId w:val="12"/>
        </w:numPr>
        <w:ind w:firstLine="420" w:firstLineChars="200"/>
        <w:rPr>
          <w:rFonts w:hint="eastAsia" w:ascii="宋体" w:hAnsi="宋体" w:cs="宋体"/>
          <w:szCs w:val="21"/>
          <w:u w:val="single"/>
        </w:rPr>
      </w:pPr>
      <w:r>
        <w:rPr>
          <w:rFonts w:hint="eastAsia" w:ascii="宋体" w:hAnsi="宋体"/>
          <w:color w:val="000000"/>
          <w:szCs w:val="21"/>
        </w:rPr>
        <w:t>对评价结果的相关异议进行沟通、复核</w:t>
      </w:r>
      <w:bookmarkEnd w:id="52"/>
      <w:r>
        <w:rPr>
          <w:rFonts w:hint="eastAsia" w:ascii="宋体" w:hAnsi="宋体"/>
          <w:color w:val="000000"/>
          <w:szCs w:val="21"/>
        </w:rPr>
        <w:t>。</w:t>
      </w:r>
    </w:p>
    <w:p w14:paraId="679360F1">
      <w:pPr>
        <w:pStyle w:val="72"/>
        <w:numPr>
          <w:ilvl w:val="0"/>
          <w:numId w:val="5"/>
        </w:numPr>
        <w:spacing w:before="240" w:after="240"/>
        <w:outlineLvl w:val="0"/>
        <w:rPr>
          <w:rFonts w:hint="eastAsia" w:hAnsi="黑体" w:cs="黑体"/>
          <w:szCs w:val="21"/>
        </w:rPr>
      </w:pPr>
      <w:bookmarkStart w:id="129" w:name="_Toc443035779"/>
      <w:bookmarkStart w:id="130" w:name="_Toc2106793939"/>
      <w:bookmarkStart w:id="131" w:name="_Toc31088"/>
      <w:r>
        <w:rPr>
          <w:rFonts w:hint="eastAsia" w:hAnsi="黑体" w:cs="黑体"/>
          <w:szCs w:val="21"/>
        </w:rPr>
        <w:t xml:space="preserve">  </w:t>
      </w:r>
      <w:bookmarkStart w:id="132" w:name="_Toc31541"/>
      <w:bookmarkStart w:id="133" w:name="_Toc13984"/>
      <w:bookmarkStart w:id="134" w:name="_Toc13319"/>
      <w:r>
        <w:rPr>
          <w:rFonts w:hint="eastAsia" w:hAnsi="黑体" w:cs="黑体"/>
          <w:szCs w:val="21"/>
        </w:rPr>
        <w:t>评价结果应用</w:t>
      </w:r>
      <w:bookmarkEnd w:id="129"/>
      <w:bookmarkEnd w:id="130"/>
      <w:bookmarkEnd w:id="131"/>
      <w:bookmarkEnd w:id="132"/>
      <w:bookmarkEnd w:id="133"/>
      <w:bookmarkEnd w:id="134"/>
    </w:p>
    <w:p w14:paraId="1BFAE33B">
      <w:pPr>
        <w:ind w:firstLine="420" w:firstLineChars="200"/>
        <w:rPr>
          <w:rFonts w:hint="eastAsia" w:ascii="宋体" w:hAnsi="宋体"/>
          <w:color w:val="auto"/>
          <w:kern w:val="0"/>
          <w:szCs w:val="21"/>
        </w:rPr>
      </w:pPr>
      <w:r>
        <w:rPr>
          <w:rFonts w:hint="eastAsia" w:ascii="宋体" w:hAnsi="宋体"/>
          <w:color w:val="000000"/>
          <w:kern w:val="0"/>
          <w:szCs w:val="21"/>
          <w:lang w:val="en-US" w:eastAsia="zh-CN"/>
        </w:rPr>
        <w:t>评价结果应用于对产业园区的物业服务质量进行等级评定。</w:t>
      </w:r>
      <w:r>
        <w:rPr>
          <w:rFonts w:hint="eastAsia" w:ascii="宋体" w:hAnsi="宋体"/>
          <w:color w:val="000000"/>
          <w:kern w:val="0"/>
          <w:szCs w:val="21"/>
        </w:rPr>
        <w:t>根据产业园区物业服务质量评价</w:t>
      </w:r>
      <w:r>
        <w:rPr>
          <w:rFonts w:hint="eastAsia" w:ascii="宋体" w:hAnsi="宋体"/>
          <w:color w:val="000000"/>
          <w:kern w:val="0"/>
          <w:szCs w:val="21"/>
          <w:lang w:val="en-US" w:eastAsia="zh-CN"/>
        </w:rPr>
        <w:t>所</w:t>
      </w:r>
      <w:r>
        <w:rPr>
          <w:rFonts w:hint="eastAsia" w:ascii="宋体" w:hAnsi="宋体"/>
          <w:color w:val="000000"/>
          <w:kern w:val="0"/>
          <w:szCs w:val="21"/>
        </w:rPr>
        <w:t>得</w:t>
      </w:r>
      <w:r>
        <w:rPr>
          <w:rFonts w:hint="eastAsia" w:ascii="宋体" w:hAnsi="宋体"/>
          <w:color w:val="000000"/>
          <w:kern w:val="0"/>
          <w:szCs w:val="21"/>
          <w:lang w:val="en-US" w:eastAsia="zh-CN"/>
        </w:rPr>
        <w:t>总</w:t>
      </w:r>
      <w:r>
        <w:rPr>
          <w:rFonts w:hint="eastAsia" w:ascii="宋体" w:hAnsi="宋体"/>
          <w:color w:val="000000"/>
          <w:kern w:val="0"/>
          <w:szCs w:val="21"/>
        </w:rPr>
        <w:t>分，将产业园区物业服务质量划分</w:t>
      </w:r>
      <w:r>
        <w:rPr>
          <w:rFonts w:hint="eastAsia" w:ascii="宋体" w:hAnsi="宋体"/>
          <w:color w:val="auto"/>
          <w:kern w:val="0"/>
          <w:szCs w:val="21"/>
        </w:rPr>
        <w:t>为</w:t>
      </w:r>
      <w:r>
        <w:rPr>
          <w:rFonts w:hint="eastAsia"/>
          <w:color w:val="auto"/>
          <w:lang w:val="en-US" w:eastAsia="zh-CN"/>
        </w:rPr>
        <w:t>五个</w:t>
      </w:r>
      <w:r>
        <w:rPr>
          <w:rFonts w:hint="eastAsia" w:ascii="宋体" w:hAnsi="宋体"/>
          <w:color w:val="auto"/>
          <w:kern w:val="0"/>
          <w:szCs w:val="21"/>
        </w:rPr>
        <w:t>等级，等级划分如表2。</w:t>
      </w:r>
    </w:p>
    <w:p w14:paraId="02EC1492">
      <w:pPr>
        <w:spacing w:line="240" w:lineRule="auto"/>
        <w:jc w:val="center"/>
        <w:rPr>
          <w:rFonts w:hint="eastAsia" w:ascii="黑体" w:hAnsi="黑体" w:eastAsia="黑体" w:cs="黑体"/>
          <w:color w:val="auto"/>
          <w:kern w:val="0"/>
          <w:szCs w:val="21"/>
        </w:rPr>
      </w:pPr>
      <w:r>
        <w:rPr>
          <w:rFonts w:hint="eastAsia" w:ascii="黑体" w:hAnsi="黑体" w:eastAsia="黑体" w:cs="黑体"/>
          <w:color w:val="auto"/>
          <w:kern w:val="0"/>
          <w:szCs w:val="21"/>
        </w:rPr>
        <w:t>表2 产业园区物业服务质量等级划分表</w:t>
      </w:r>
    </w:p>
    <w:tbl>
      <w:tblPr>
        <w:tblStyle w:val="39"/>
        <w:tblW w:w="0" w:type="auto"/>
        <w:tblInd w:w="1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3920"/>
      </w:tblGrid>
      <w:tr w14:paraId="7A8C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0" w:type="dxa"/>
            <w:vAlign w:val="center"/>
          </w:tcPr>
          <w:p w14:paraId="35DDD91D">
            <w:pPr>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评价总得分（ES)</w:t>
            </w:r>
          </w:p>
        </w:tc>
        <w:tc>
          <w:tcPr>
            <w:tcW w:w="3920" w:type="dxa"/>
            <w:vAlign w:val="center"/>
          </w:tcPr>
          <w:p w14:paraId="1ADF1098">
            <w:pPr>
              <w:jc w:val="center"/>
              <w:rPr>
                <w:rFonts w:hint="eastAsia" w:ascii="宋体" w:hAnsi="宋体"/>
                <w:color w:val="auto"/>
                <w:kern w:val="0"/>
                <w:sz w:val="18"/>
                <w:szCs w:val="18"/>
              </w:rPr>
            </w:pPr>
            <w:r>
              <w:rPr>
                <w:rFonts w:hint="eastAsia" w:ascii="宋体" w:hAnsi="宋体"/>
                <w:color w:val="auto"/>
                <w:kern w:val="0"/>
                <w:sz w:val="18"/>
                <w:szCs w:val="18"/>
              </w:rPr>
              <w:t>评定等级</w:t>
            </w:r>
          </w:p>
        </w:tc>
      </w:tr>
      <w:tr w14:paraId="0C2F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0" w:type="dxa"/>
            <w:vAlign w:val="center"/>
          </w:tcPr>
          <w:p w14:paraId="774A9018">
            <w:pPr>
              <w:keepNext w:val="0"/>
              <w:keepLines w:val="0"/>
              <w:widowControl/>
              <w:suppressLineNumbers w:val="0"/>
              <w:jc w:val="center"/>
              <w:rPr>
                <w:rFonts w:hint="eastAsia" w:ascii="宋体" w:hAnsi="宋体"/>
                <w:color w:val="auto"/>
                <w:kern w:val="0"/>
                <w:sz w:val="18"/>
                <w:szCs w:val="18"/>
              </w:rPr>
            </w:pPr>
            <w:r>
              <w:rPr>
                <w:rFonts w:hint="eastAsia" w:ascii="宋体" w:hAnsi="宋体" w:eastAsia="宋体" w:cs="宋体"/>
                <w:color w:val="auto"/>
                <w:kern w:val="0"/>
                <w:sz w:val="18"/>
                <w:szCs w:val="18"/>
                <w:lang w:val="en-US" w:eastAsia="zh-CN" w:bidi="ar"/>
              </w:rPr>
              <w:t>950≤E</w:t>
            </w:r>
            <w:r>
              <w:rPr>
                <w:rFonts w:hint="eastAsia" w:ascii="宋体" w:hAnsi="宋体" w:cs="宋体"/>
                <w:color w:val="auto"/>
                <w:kern w:val="0"/>
                <w:sz w:val="18"/>
                <w:szCs w:val="18"/>
                <w:lang w:val="en-US" w:eastAsia="zh-CN" w:bidi="ar"/>
              </w:rPr>
              <w:t>S</w:t>
            </w:r>
            <w:r>
              <w:rPr>
                <w:rFonts w:hint="eastAsia" w:ascii="宋体" w:hAnsi="宋体" w:eastAsia="宋体" w:cs="宋体"/>
                <w:color w:val="auto"/>
                <w:kern w:val="0"/>
                <w:sz w:val="18"/>
                <w:szCs w:val="18"/>
                <w:lang w:val="en-US" w:eastAsia="zh-CN" w:bidi="ar"/>
              </w:rPr>
              <w:t>≤1000</w:t>
            </w:r>
          </w:p>
        </w:tc>
        <w:tc>
          <w:tcPr>
            <w:tcW w:w="3920" w:type="dxa"/>
            <w:vAlign w:val="center"/>
          </w:tcPr>
          <w:p w14:paraId="0286E5EE">
            <w:pPr>
              <w:keepNext w:val="0"/>
              <w:keepLines w:val="0"/>
              <w:widowControl/>
              <w:suppressLineNumbers w:val="0"/>
              <w:jc w:val="center"/>
              <w:rPr>
                <w:rFonts w:hint="eastAsia" w:ascii="宋体" w:hAnsi="宋体"/>
                <w:color w:val="auto"/>
                <w:kern w:val="0"/>
                <w:sz w:val="18"/>
                <w:szCs w:val="18"/>
              </w:rPr>
            </w:pPr>
            <w:r>
              <w:rPr>
                <w:rFonts w:hint="eastAsia" w:ascii="宋体" w:hAnsi="宋体" w:cs="宋体"/>
                <w:color w:val="auto"/>
                <w:kern w:val="0"/>
                <w:sz w:val="18"/>
                <w:szCs w:val="18"/>
                <w:lang w:val="en-US" w:eastAsia="zh-CN" w:bidi="ar"/>
              </w:rPr>
              <w:t>AAAAA</w:t>
            </w:r>
            <w:r>
              <w:rPr>
                <w:rFonts w:hint="eastAsia" w:ascii="宋体" w:hAnsi="宋体" w:eastAsia="宋体" w:cs="宋体"/>
                <w:color w:val="auto"/>
                <w:kern w:val="0"/>
                <w:sz w:val="18"/>
                <w:szCs w:val="18"/>
                <w:lang w:val="en-US" w:eastAsia="zh-CN" w:bidi="ar"/>
              </w:rPr>
              <w:t>级服务</w:t>
            </w:r>
          </w:p>
        </w:tc>
      </w:tr>
      <w:tr w14:paraId="294C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0" w:type="dxa"/>
            <w:vAlign w:val="center"/>
          </w:tcPr>
          <w:p w14:paraId="14CDFE6C">
            <w:pPr>
              <w:keepNext w:val="0"/>
              <w:keepLines w:val="0"/>
              <w:widowControl/>
              <w:suppressLineNumbers w:val="0"/>
              <w:jc w:val="center"/>
              <w:rPr>
                <w:rFonts w:hint="eastAsia" w:ascii="宋体" w:hAnsi="宋体"/>
                <w:color w:val="auto"/>
                <w:kern w:val="0"/>
                <w:sz w:val="18"/>
                <w:szCs w:val="18"/>
              </w:rPr>
            </w:pPr>
            <w:r>
              <w:rPr>
                <w:rFonts w:hint="eastAsia" w:ascii="宋体" w:hAnsi="宋体" w:eastAsia="宋体" w:cs="宋体"/>
                <w:color w:val="auto"/>
                <w:kern w:val="0"/>
                <w:sz w:val="18"/>
                <w:szCs w:val="18"/>
                <w:lang w:val="en-US" w:eastAsia="zh-CN" w:bidi="ar"/>
              </w:rPr>
              <w:t>900≤E</w:t>
            </w:r>
            <w:r>
              <w:rPr>
                <w:rFonts w:hint="eastAsia" w:ascii="宋体" w:hAnsi="宋体" w:cs="宋体"/>
                <w:color w:val="auto"/>
                <w:kern w:val="0"/>
                <w:sz w:val="18"/>
                <w:szCs w:val="18"/>
                <w:lang w:val="en-US" w:eastAsia="zh-CN" w:bidi="ar"/>
              </w:rPr>
              <w:t>S</w:t>
            </w:r>
            <w:r>
              <w:rPr>
                <w:rFonts w:hint="eastAsia" w:ascii="宋体" w:hAnsi="宋体" w:eastAsia="宋体" w:cs="宋体"/>
                <w:color w:val="auto"/>
                <w:kern w:val="0"/>
                <w:sz w:val="18"/>
                <w:szCs w:val="18"/>
                <w:lang w:val="en-US" w:eastAsia="zh-CN" w:bidi="ar"/>
              </w:rPr>
              <w:t>＜950</w:t>
            </w:r>
          </w:p>
        </w:tc>
        <w:tc>
          <w:tcPr>
            <w:tcW w:w="3920" w:type="dxa"/>
            <w:vAlign w:val="center"/>
          </w:tcPr>
          <w:p w14:paraId="3DA620FC">
            <w:pPr>
              <w:keepNext w:val="0"/>
              <w:keepLines w:val="0"/>
              <w:widowControl/>
              <w:suppressLineNumbers w:val="0"/>
              <w:jc w:val="center"/>
              <w:rPr>
                <w:rFonts w:hint="eastAsia" w:ascii="宋体" w:hAnsi="宋体"/>
                <w:color w:val="auto"/>
                <w:kern w:val="0"/>
                <w:sz w:val="18"/>
                <w:szCs w:val="18"/>
              </w:rPr>
            </w:pPr>
            <w:r>
              <w:rPr>
                <w:rFonts w:hint="eastAsia" w:ascii="宋体" w:hAnsi="宋体" w:cs="宋体"/>
                <w:color w:val="auto"/>
                <w:kern w:val="0"/>
                <w:sz w:val="18"/>
                <w:szCs w:val="18"/>
                <w:lang w:val="en-US" w:eastAsia="zh-CN" w:bidi="ar"/>
              </w:rPr>
              <w:t>AAAA</w:t>
            </w:r>
            <w:r>
              <w:rPr>
                <w:rFonts w:hint="eastAsia" w:ascii="宋体" w:hAnsi="宋体" w:eastAsia="宋体" w:cs="宋体"/>
                <w:color w:val="auto"/>
                <w:kern w:val="0"/>
                <w:sz w:val="18"/>
                <w:szCs w:val="18"/>
                <w:lang w:val="en-US" w:eastAsia="zh-CN" w:bidi="ar"/>
              </w:rPr>
              <w:t>级服务</w:t>
            </w:r>
          </w:p>
        </w:tc>
      </w:tr>
      <w:tr w14:paraId="5ED8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0" w:type="dxa"/>
            <w:vAlign w:val="center"/>
          </w:tcPr>
          <w:p w14:paraId="6B05D5BE">
            <w:pPr>
              <w:keepNext w:val="0"/>
              <w:keepLines w:val="0"/>
              <w:widowControl/>
              <w:suppressLineNumbers w:val="0"/>
              <w:jc w:val="center"/>
              <w:rPr>
                <w:rFonts w:hint="eastAsia" w:ascii="宋体" w:hAnsi="宋体"/>
                <w:color w:val="auto"/>
                <w:kern w:val="0"/>
                <w:sz w:val="18"/>
                <w:szCs w:val="18"/>
              </w:rPr>
            </w:pPr>
            <w:r>
              <w:rPr>
                <w:rFonts w:hint="eastAsia" w:ascii="宋体" w:hAnsi="宋体" w:eastAsia="宋体" w:cs="宋体"/>
                <w:color w:val="auto"/>
                <w:kern w:val="0"/>
                <w:sz w:val="18"/>
                <w:szCs w:val="18"/>
                <w:lang w:val="en-US" w:eastAsia="zh-CN" w:bidi="ar"/>
              </w:rPr>
              <w:t>800≤E</w:t>
            </w:r>
            <w:r>
              <w:rPr>
                <w:rFonts w:hint="eastAsia" w:ascii="宋体" w:hAnsi="宋体" w:cs="宋体"/>
                <w:color w:val="auto"/>
                <w:kern w:val="0"/>
                <w:sz w:val="18"/>
                <w:szCs w:val="18"/>
                <w:lang w:val="en-US" w:eastAsia="zh-CN" w:bidi="ar"/>
              </w:rPr>
              <w:t>S</w:t>
            </w:r>
            <w:r>
              <w:rPr>
                <w:rFonts w:hint="eastAsia" w:ascii="宋体" w:hAnsi="宋体" w:eastAsia="宋体" w:cs="宋体"/>
                <w:color w:val="auto"/>
                <w:kern w:val="0"/>
                <w:sz w:val="18"/>
                <w:szCs w:val="18"/>
                <w:lang w:val="en-US" w:eastAsia="zh-CN" w:bidi="ar"/>
              </w:rPr>
              <w:t>＜900</w:t>
            </w:r>
          </w:p>
        </w:tc>
        <w:tc>
          <w:tcPr>
            <w:tcW w:w="3920" w:type="dxa"/>
            <w:vAlign w:val="center"/>
          </w:tcPr>
          <w:p w14:paraId="59E5C58B">
            <w:pPr>
              <w:keepNext w:val="0"/>
              <w:keepLines w:val="0"/>
              <w:widowControl/>
              <w:suppressLineNumbers w:val="0"/>
              <w:jc w:val="center"/>
              <w:rPr>
                <w:rFonts w:hint="eastAsia" w:ascii="宋体" w:hAnsi="宋体"/>
                <w:color w:val="auto"/>
                <w:kern w:val="0"/>
                <w:sz w:val="18"/>
                <w:szCs w:val="18"/>
              </w:rPr>
            </w:pPr>
            <w:r>
              <w:rPr>
                <w:rFonts w:hint="eastAsia" w:ascii="宋体" w:hAnsi="宋体" w:cs="宋体"/>
                <w:color w:val="auto"/>
                <w:kern w:val="0"/>
                <w:sz w:val="18"/>
                <w:szCs w:val="18"/>
                <w:lang w:val="en-US" w:eastAsia="zh-CN" w:bidi="ar"/>
              </w:rPr>
              <w:t>AAA</w:t>
            </w:r>
            <w:r>
              <w:rPr>
                <w:rFonts w:hint="eastAsia" w:ascii="宋体" w:hAnsi="宋体" w:eastAsia="宋体" w:cs="宋体"/>
                <w:color w:val="auto"/>
                <w:kern w:val="0"/>
                <w:sz w:val="18"/>
                <w:szCs w:val="18"/>
                <w:lang w:val="en-US" w:eastAsia="zh-CN" w:bidi="ar"/>
              </w:rPr>
              <w:t>级服务</w:t>
            </w:r>
          </w:p>
        </w:tc>
      </w:tr>
      <w:tr w14:paraId="0FAE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0" w:type="dxa"/>
            <w:vAlign w:val="center"/>
          </w:tcPr>
          <w:p w14:paraId="1259F4FE">
            <w:pPr>
              <w:keepNext w:val="0"/>
              <w:keepLines w:val="0"/>
              <w:widowControl/>
              <w:suppressLineNumbers w:val="0"/>
              <w:jc w:val="center"/>
              <w:rPr>
                <w:rFonts w:hint="eastAsia" w:ascii="宋体" w:hAnsi="宋体"/>
                <w:color w:val="auto"/>
                <w:kern w:val="0"/>
                <w:sz w:val="18"/>
                <w:szCs w:val="18"/>
              </w:rPr>
            </w:pPr>
            <w:r>
              <w:rPr>
                <w:rFonts w:hint="eastAsia" w:ascii="宋体" w:hAnsi="宋体" w:eastAsia="宋体" w:cs="宋体"/>
                <w:color w:val="auto"/>
                <w:kern w:val="0"/>
                <w:sz w:val="18"/>
                <w:szCs w:val="18"/>
                <w:lang w:val="en-US" w:eastAsia="zh-CN" w:bidi="ar"/>
              </w:rPr>
              <w:t>700≤E</w:t>
            </w:r>
            <w:r>
              <w:rPr>
                <w:rFonts w:hint="eastAsia" w:ascii="宋体" w:hAnsi="宋体" w:cs="宋体"/>
                <w:color w:val="auto"/>
                <w:kern w:val="0"/>
                <w:sz w:val="18"/>
                <w:szCs w:val="18"/>
                <w:lang w:val="en-US" w:eastAsia="zh-CN" w:bidi="ar"/>
              </w:rPr>
              <w:t>S</w:t>
            </w:r>
            <w:r>
              <w:rPr>
                <w:rFonts w:hint="eastAsia" w:ascii="宋体" w:hAnsi="宋体" w:eastAsia="宋体" w:cs="宋体"/>
                <w:color w:val="auto"/>
                <w:kern w:val="0"/>
                <w:sz w:val="18"/>
                <w:szCs w:val="18"/>
                <w:lang w:val="en-US" w:eastAsia="zh-CN" w:bidi="ar"/>
              </w:rPr>
              <w:t>＜800</w:t>
            </w:r>
          </w:p>
        </w:tc>
        <w:tc>
          <w:tcPr>
            <w:tcW w:w="3920" w:type="dxa"/>
            <w:vAlign w:val="center"/>
          </w:tcPr>
          <w:p w14:paraId="19ED2441">
            <w:pPr>
              <w:keepNext w:val="0"/>
              <w:keepLines w:val="0"/>
              <w:widowControl/>
              <w:suppressLineNumbers w:val="0"/>
              <w:jc w:val="center"/>
              <w:rPr>
                <w:rFonts w:hint="eastAsia" w:ascii="宋体" w:hAnsi="宋体"/>
                <w:color w:val="auto"/>
                <w:kern w:val="0"/>
                <w:sz w:val="18"/>
                <w:szCs w:val="18"/>
              </w:rPr>
            </w:pPr>
            <w:r>
              <w:rPr>
                <w:rFonts w:hint="eastAsia" w:ascii="宋体" w:hAnsi="宋体" w:cs="宋体"/>
                <w:color w:val="auto"/>
                <w:kern w:val="0"/>
                <w:sz w:val="18"/>
                <w:szCs w:val="18"/>
                <w:lang w:val="en-US" w:eastAsia="zh-CN" w:bidi="ar"/>
              </w:rPr>
              <w:t>AA</w:t>
            </w:r>
            <w:r>
              <w:rPr>
                <w:rFonts w:hint="eastAsia" w:ascii="宋体" w:hAnsi="宋体" w:eastAsia="宋体" w:cs="宋体"/>
                <w:color w:val="auto"/>
                <w:kern w:val="0"/>
                <w:sz w:val="18"/>
                <w:szCs w:val="18"/>
                <w:lang w:val="en-US" w:eastAsia="zh-CN" w:bidi="ar"/>
              </w:rPr>
              <w:t>级服务</w:t>
            </w:r>
          </w:p>
        </w:tc>
      </w:tr>
      <w:tr w14:paraId="7FA2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60" w:type="dxa"/>
            <w:vAlign w:val="center"/>
          </w:tcPr>
          <w:p w14:paraId="32569917">
            <w:pPr>
              <w:keepNext w:val="0"/>
              <w:keepLines w:val="0"/>
              <w:widowControl/>
              <w:suppressLineNumbers w:val="0"/>
              <w:jc w:val="center"/>
              <w:rPr>
                <w:rFonts w:hint="eastAsia" w:ascii="宋体" w:hAnsi="宋体"/>
                <w:color w:val="1D41D5"/>
                <w:kern w:val="0"/>
                <w:sz w:val="18"/>
                <w:szCs w:val="18"/>
              </w:rPr>
            </w:pPr>
            <w:r>
              <w:rPr>
                <w:rFonts w:hint="eastAsia" w:ascii="宋体" w:hAnsi="宋体" w:eastAsia="宋体" w:cs="宋体"/>
                <w:color w:val="auto"/>
                <w:kern w:val="0"/>
                <w:sz w:val="18"/>
                <w:szCs w:val="18"/>
                <w:lang w:val="en-US" w:eastAsia="zh-CN" w:bidi="ar"/>
              </w:rPr>
              <w:t>E</w:t>
            </w:r>
            <w:r>
              <w:rPr>
                <w:rFonts w:hint="eastAsia" w:ascii="宋体" w:hAnsi="宋体" w:cs="宋体"/>
                <w:color w:val="auto"/>
                <w:kern w:val="0"/>
                <w:sz w:val="18"/>
                <w:szCs w:val="18"/>
                <w:lang w:val="en-US" w:eastAsia="zh-CN" w:bidi="ar"/>
              </w:rPr>
              <w:t>S</w:t>
            </w:r>
            <w:r>
              <w:rPr>
                <w:rFonts w:hint="eastAsia" w:ascii="宋体" w:hAnsi="宋体" w:eastAsia="宋体" w:cs="宋体"/>
                <w:color w:val="auto"/>
                <w:kern w:val="0"/>
                <w:sz w:val="18"/>
                <w:szCs w:val="18"/>
                <w:lang w:val="en-US" w:eastAsia="zh-CN" w:bidi="ar"/>
              </w:rPr>
              <w:t>＜700</w:t>
            </w:r>
          </w:p>
        </w:tc>
        <w:tc>
          <w:tcPr>
            <w:tcW w:w="3920" w:type="dxa"/>
            <w:vAlign w:val="center"/>
          </w:tcPr>
          <w:p w14:paraId="78936F9A">
            <w:pPr>
              <w:keepNext w:val="0"/>
              <w:keepLines w:val="0"/>
              <w:widowControl/>
              <w:suppressLineNumbers w:val="0"/>
              <w:jc w:val="center"/>
              <w:rPr>
                <w:rFonts w:hint="eastAsia" w:ascii="宋体" w:hAnsi="宋体"/>
                <w:color w:val="1D41D5"/>
                <w:kern w:val="0"/>
                <w:sz w:val="18"/>
                <w:szCs w:val="18"/>
              </w:rPr>
            </w:pPr>
            <w:r>
              <w:rPr>
                <w:rFonts w:hint="eastAsia" w:ascii="宋体" w:hAnsi="宋体" w:eastAsia="宋体" w:cs="宋体"/>
                <w:color w:val="1D41D5"/>
                <w:kern w:val="0"/>
                <w:sz w:val="18"/>
                <w:szCs w:val="18"/>
                <w:lang w:val="en-US" w:eastAsia="zh-CN" w:bidi="ar"/>
              </w:rPr>
              <w:t>/</w:t>
            </w:r>
          </w:p>
        </w:tc>
      </w:tr>
    </w:tbl>
    <w:p w14:paraId="39A3D101">
      <w:pPr>
        <w:rPr>
          <w:rFonts w:hint="eastAsia" w:ascii="宋体" w:hAnsi="宋体"/>
          <w:color w:val="000000"/>
          <w:szCs w:val="21"/>
        </w:rPr>
      </w:pPr>
    </w:p>
    <w:p w14:paraId="1FF5C0AA">
      <w:pPr>
        <w:rPr>
          <w:rFonts w:hint="eastAsia" w:ascii="宋体" w:hAnsi="宋体" w:cs="宋体"/>
          <w:szCs w:val="21"/>
          <w:u w:val="single"/>
        </w:rPr>
      </w:pPr>
    </w:p>
    <w:bookmarkEnd w:id="36"/>
    <w:bookmarkEnd w:id="37"/>
    <w:bookmarkEnd w:id="38"/>
    <w:bookmarkEnd w:id="39"/>
    <w:bookmarkEnd w:id="40"/>
    <w:bookmarkEnd w:id="41"/>
    <w:bookmarkEnd w:id="42"/>
    <w:bookmarkEnd w:id="43"/>
    <w:bookmarkEnd w:id="53"/>
    <w:p w14:paraId="1B57CD9C">
      <w:pPr>
        <w:rPr>
          <w:rFonts w:hint="eastAsia" w:ascii="宋体" w:hAnsi="宋体" w:cs="宋体"/>
          <w:sz w:val="24"/>
          <w:szCs w:val="24"/>
          <w:highlight w:val="yellow"/>
          <w:lang w:val="en-US" w:eastAsia="zh-CN"/>
        </w:rPr>
      </w:pPr>
    </w:p>
    <w:p w14:paraId="1A7782D7">
      <w:pPr>
        <w:rPr>
          <w:rFonts w:hint="eastAsia" w:ascii="宋体" w:hAnsi="宋体" w:cs="宋体"/>
          <w:sz w:val="24"/>
          <w:szCs w:val="24"/>
          <w:highlight w:val="yellow"/>
          <w:lang w:val="en-US" w:eastAsia="zh-CN"/>
        </w:rPr>
      </w:pPr>
    </w:p>
    <w:p w14:paraId="6233D96B">
      <w:pPr>
        <w:rPr>
          <w:rFonts w:hint="default" w:ascii="宋体" w:hAnsi="宋体" w:cs="宋体"/>
          <w:sz w:val="24"/>
          <w:szCs w:val="24"/>
          <w:highlight w:val="yellow"/>
          <w:lang w:val="en-US" w:eastAsia="zh-CN"/>
        </w:rPr>
        <w:sectPr>
          <w:footerReference r:id="rId8" w:type="default"/>
          <w:pgSz w:w="11910" w:h="16840"/>
          <w:pgMar w:top="1418" w:right="1418" w:bottom="1134" w:left="1418" w:header="1418" w:footer="850" w:gutter="0"/>
          <w:cols w:space="720" w:num="1"/>
          <w:docGrid w:linePitch="286" w:charSpace="0"/>
        </w:sectPr>
      </w:pPr>
    </w:p>
    <w:p w14:paraId="693649E4">
      <w:pPr>
        <w:pStyle w:val="2"/>
        <w:spacing w:beforeAutospacing="0" w:afterAutospacing="0"/>
        <w:jc w:val="center"/>
        <w:rPr>
          <w:rFonts w:ascii="黑体" w:hAnsi="黑体" w:eastAsia="黑体" w:cs="黑体"/>
          <w:szCs w:val="21"/>
        </w:rPr>
      </w:pPr>
      <w:bookmarkStart w:id="135" w:name="_Toc197723397"/>
      <w:bookmarkStart w:id="136" w:name="_Toc16728"/>
      <w:r>
        <w:rPr>
          <w:rFonts w:ascii="黑体" w:hAnsi="黑体" w:eastAsia="黑体" w:cs="黑体"/>
          <w:sz w:val="21"/>
          <w:szCs w:val="21"/>
        </w:rPr>
        <w:t>附录A</w:t>
      </w:r>
      <w:bookmarkEnd w:id="135"/>
      <w:bookmarkEnd w:id="136"/>
    </w:p>
    <w:p w14:paraId="0C1AE4F1">
      <w:pPr>
        <w:jc w:val="center"/>
        <w:rPr>
          <w:rFonts w:hint="eastAsia" w:ascii="黑体" w:hAnsi="黑体" w:eastAsia="黑体" w:cs="黑体"/>
          <w:szCs w:val="21"/>
        </w:rPr>
      </w:pPr>
      <w:r>
        <w:rPr>
          <w:rFonts w:hint="eastAsia" w:ascii="黑体" w:hAnsi="黑体" w:eastAsia="黑体" w:cs="黑体"/>
          <w:szCs w:val="21"/>
        </w:rPr>
        <w:t>（规范性）</w:t>
      </w:r>
    </w:p>
    <w:p w14:paraId="18557E28">
      <w:pPr>
        <w:jc w:val="center"/>
        <w:rPr>
          <w:rFonts w:hint="eastAsia" w:ascii="黑体" w:hAnsi="黑体" w:eastAsia="黑体" w:cs="黑体"/>
          <w:szCs w:val="21"/>
        </w:rPr>
      </w:pPr>
      <w:r>
        <w:rPr>
          <w:rFonts w:hint="eastAsia" w:ascii="黑体" w:hAnsi="黑体" w:eastAsia="黑体" w:cs="黑体"/>
          <w:szCs w:val="21"/>
        </w:rPr>
        <w:t>产业园区物业服务质量评价表</w:t>
      </w:r>
    </w:p>
    <w:p w14:paraId="692202AB">
      <w:pPr>
        <w:pStyle w:val="228"/>
        <w:ind w:firstLine="420"/>
        <w:rPr>
          <w:highlight w:val="none"/>
        </w:rPr>
      </w:pPr>
      <w:r>
        <w:rPr>
          <w:rFonts w:hint="eastAsia"/>
          <w:lang w:eastAsia="zh-CN"/>
        </w:rPr>
        <w:t>产业园区</w:t>
      </w:r>
      <w:r>
        <w:rPr>
          <w:rFonts w:hint="eastAsia"/>
        </w:rPr>
        <w:t>物业服务质量评价指标及取值规则</w:t>
      </w:r>
      <w:r>
        <w:rPr>
          <w:rFonts w:hint="eastAsia"/>
          <w:highlight w:val="none"/>
        </w:rPr>
        <w:t>见表A.1。</w:t>
      </w:r>
    </w:p>
    <w:p w14:paraId="76D3A536">
      <w:pPr>
        <w:pStyle w:val="240"/>
        <w:spacing w:before="120" w:after="120"/>
        <w:rPr>
          <w:color w:val="auto"/>
          <w:sz w:val="13"/>
          <w:szCs w:val="13"/>
        </w:rPr>
      </w:pPr>
      <w:r>
        <w:rPr>
          <w:rFonts w:hint="eastAsia"/>
          <w:color w:val="auto"/>
          <w:lang w:eastAsia="zh-CN"/>
        </w:rPr>
        <w:t>产业园区</w:t>
      </w:r>
      <w:r>
        <w:rPr>
          <w:rFonts w:hint="eastAsia"/>
          <w:color w:val="auto"/>
        </w:rPr>
        <w:t>物业服务质量评价指标及取值规则</w:t>
      </w:r>
    </w:p>
    <w:tbl>
      <w:tblPr>
        <w:tblStyle w:val="38"/>
        <w:tblW w:w="145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975"/>
        <w:gridCol w:w="1215"/>
        <w:gridCol w:w="855"/>
        <w:gridCol w:w="4800"/>
        <w:gridCol w:w="2400"/>
        <w:gridCol w:w="3345"/>
      </w:tblGrid>
      <w:tr w14:paraId="7AD4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C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7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9D4E">
            <w:pPr>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1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8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指标说明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90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评价方式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D4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打分说明</w:t>
            </w:r>
          </w:p>
        </w:tc>
      </w:tr>
      <w:tr w14:paraId="6160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AA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服务资源（200分）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0B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服务组织（40分）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F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组织信用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8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3F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在经营活动中无重大违法记录，无重大安全责任事故，未收到行政处罚、未列入失信名单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5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政府相关行政处罚公示信息查询</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A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如有，得0分</w:t>
            </w:r>
          </w:p>
        </w:tc>
      </w:tr>
      <w:tr w14:paraId="62D2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A1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E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机构设置及人员配置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F8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根据物业服务范围，设置组织机构和相应部门，分工明确，职责清晰，且根据合同约定内容、客户需求，设置人员和岗位编制，岗位要求、职责清晰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查看相关文件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0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有组织架构及岗位职责文件，按符合程度得0～10分，每发现一处不符合扣1分，扣完为止；无相关文件得0分</w:t>
            </w:r>
          </w:p>
        </w:tc>
      </w:tr>
      <w:tr w14:paraId="49BC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B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F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5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管理制度或标准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6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根据合同约定及客户需求，建立项目运行必要的管理制度或标准，如客户管理制度、财务管理制度、人员管理制度、服务质量管理制度等，或建立管理标准、作业标准、服务质量标准、岗位标准等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2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查阅文件，重点检查制度文件内容与实际运行是否相符</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2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有相关文件，依据符合要求的程度得0～12分，每发现一处不符合扣2分，扣完为止；无相关文件，得0分</w:t>
            </w:r>
          </w:p>
        </w:tc>
      </w:tr>
      <w:tr w14:paraId="6B75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8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8E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A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物业管理项目现场能体现企业文化、精神、价值观，同时通过各种方式和途径增强员工认同感、归属感，提升企业核心竞争力，开展企业文化建设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0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查看相关文件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F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有相关文件，得8分；无相关文件，得0分</w:t>
            </w:r>
          </w:p>
        </w:tc>
      </w:tr>
      <w:tr w14:paraId="0EE3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8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服务人员</w:t>
            </w:r>
            <w:r>
              <w:rPr>
                <w:rFonts w:hint="eastAsia" w:ascii="宋体" w:hAnsi="宋体" w:cs="宋体"/>
                <w:i w:val="0"/>
                <w:iCs w:val="0"/>
                <w:color w:val="000000"/>
                <w:kern w:val="0"/>
                <w:sz w:val="18"/>
                <w:szCs w:val="18"/>
                <w:u w:val="none"/>
                <w:lang w:val="en-US" w:eastAsia="zh-CN" w:bidi="ar"/>
              </w:rPr>
              <w:t>（40分）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6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人员资质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E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B86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①</w:t>
            </w:r>
            <w:r>
              <w:rPr>
                <w:rStyle w:val="234"/>
                <w:lang w:val="en-US" w:eastAsia="zh-CN" w:bidi="ar"/>
              </w:rPr>
              <w:t>管理人员应具备与岗位要求匹配的专业能力，需具备从业资格相应证书或职称，如消防、工程、管理、经济类等职称或国家认可的职业技能等级证书；</w:t>
            </w:r>
            <w:r>
              <w:rPr>
                <w:rStyle w:val="234"/>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②</w:t>
            </w:r>
            <w:r>
              <w:rPr>
                <w:rStyle w:val="234"/>
                <w:lang w:val="en-US" w:eastAsia="zh-CN" w:bidi="ar"/>
              </w:rPr>
              <w:t>技术操作岗位，如水电等特种作业人员应持有专业部门颁发的合规有效证书，在岗人与证书持有人一致：</w:t>
            </w:r>
            <w:r>
              <w:rPr>
                <w:rStyle w:val="234"/>
                <w:lang w:val="en-US" w:eastAsia="zh-CN" w:bidi="ar"/>
              </w:rPr>
              <w:br w:type="textWrapping"/>
            </w:r>
            <w:r>
              <w:rPr>
                <w:rStyle w:val="234"/>
                <w:lang w:val="en-US" w:eastAsia="zh-CN" w:bidi="ar"/>
              </w:rPr>
              <w:t>a.特种设备安全管理A证：至少1证；</w:t>
            </w:r>
            <w:r>
              <w:rPr>
                <w:rStyle w:val="234"/>
                <w:lang w:val="en-US" w:eastAsia="zh-CN" w:bidi="ar"/>
              </w:rPr>
              <w:br w:type="textWrapping"/>
            </w:r>
            <w:r>
              <w:rPr>
                <w:rStyle w:val="234"/>
                <w:lang w:val="en-US" w:eastAsia="zh-CN" w:bidi="ar"/>
              </w:rPr>
              <w:t>b.建筑消防设施操作员（有联动控制设备的要求中级/四级及以上级别证书）：至少6证；</w:t>
            </w:r>
            <w:r>
              <w:rPr>
                <w:rStyle w:val="234"/>
                <w:lang w:val="en-US" w:eastAsia="zh-CN" w:bidi="ar"/>
              </w:rPr>
              <w:br w:type="textWrapping"/>
            </w:r>
            <w:r>
              <w:rPr>
                <w:rStyle w:val="234"/>
                <w:lang w:val="en-US" w:eastAsia="zh-CN" w:bidi="ar"/>
              </w:rPr>
              <w:t>c.高压、低压电工作业证：各至少1证（如高压值班室有专人值班的，则至少3证）；</w:t>
            </w:r>
            <w:r>
              <w:rPr>
                <w:rStyle w:val="234"/>
                <w:lang w:val="en-US" w:eastAsia="zh-CN" w:bidi="ar"/>
              </w:rPr>
              <w:br w:type="textWrapping"/>
            </w:r>
            <w:r>
              <w:rPr>
                <w:rStyle w:val="234"/>
                <w:lang w:val="en-US" w:eastAsia="zh-CN" w:bidi="ar"/>
              </w:rPr>
              <w:t>d.制冷与空调设备运行操作作业、锅炉作业G证等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查阅证书，并核验证书是否在有效期内</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9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依据符合要求的程度得0～10分，每少一证扣1分，扣完为止</w:t>
            </w:r>
          </w:p>
        </w:tc>
      </w:tr>
    </w:tbl>
    <w:p w14:paraId="1859E0C9">
      <w:pPr>
        <w:rPr>
          <w:rFonts w:hint="eastAsia" w:ascii="宋体" w:hAnsi="宋体" w:cs="宋体"/>
          <w:sz w:val="18"/>
          <w:szCs w:val="18"/>
        </w:rPr>
      </w:pPr>
      <w:r>
        <w:rPr>
          <w:rFonts w:hint="eastAsia" w:ascii="宋体" w:hAnsi="宋体" w:cs="宋体"/>
          <w:sz w:val="18"/>
          <w:szCs w:val="18"/>
        </w:rPr>
        <w:br w:type="page"/>
      </w:r>
    </w:p>
    <w:tbl>
      <w:tblPr>
        <w:tblStyle w:val="38"/>
        <w:tblW w:w="1454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975"/>
        <w:gridCol w:w="726"/>
        <w:gridCol w:w="796"/>
        <w:gridCol w:w="705"/>
        <w:gridCol w:w="4673"/>
        <w:gridCol w:w="2370"/>
        <w:gridCol w:w="3330"/>
      </w:tblGrid>
      <w:tr w14:paraId="4130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14547" w:type="dxa"/>
            <w:gridSpan w:val="8"/>
            <w:tcBorders>
              <w:top w:val="nil"/>
              <w:left w:val="nil"/>
              <w:bottom w:val="single" w:color="000000" w:sz="4" w:space="0"/>
              <w:right w:val="nil"/>
            </w:tcBorders>
            <w:shd w:val="clear" w:color="auto" w:fill="auto"/>
            <w:vAlign w:val="center"/>
          </w:tcPr>
          <w:p w14:paraId="1FF75B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黑体" w:hAnsi="黑体" w:eastAsia="黑体" w:cs="黑体"/>
                <w:b w:val="0"/>
                <w:bCs w:val="0"/>
                <w:i w:val="0"/>
                <w:iCs w:val="0"/>
                <w:color w:val="auto"/>
                <w:kern w:val="0"/>
                <w:sz w:val="20"/>
                <w:szCs w:val="20"/>
                <w:u w:val="none"/>
                <w:lang w:val="en-US" w:eastAsia="zh-CN" w:bidi="ar"/>
              </w:rPr>
              <w:t>表A.1产业园区物业服务质量评价指标及取值规则（续）</w:t>
            </w:r>
          </w:p>
        </w:tc>
      </w:tr>
      <w:tr w14:paraId="227E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41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9A1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二级指标</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3ED4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2BE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分值</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29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指标说明</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89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评价方式</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717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打分说明</w:t>
            </w:r>
          </w:p>
        </w:tc>
      </w:tr>
      <w:tr w14:paraId="00F8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745D30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服务资源（200分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570D50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服务人员（40分）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28C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人员培训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D9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根据服务内容，制定各专业人员培训计划并实施，内容包括但不限于服务标准、服务技能、安全、企业文化等培训实施记录完整，且具有持续性培训全面实施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0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查阅培训计划和相关实施记录，重点检查文件内容是否完善、适用，记录是否与文件规定一致并真实</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04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有培训计划和记录，依据符合要求的程度，得0～10分，每发现一处不符合扣1分，扣完为止；无培训计划或记录的，得0分</w:t>
            </w:r>
          </w:p>
        </w:tc>
      </w:tr>
      <w:tr w14:paraId="5E29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57E64DAA">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895DBF9">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D82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服务技能与素质</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8A1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108">
            <w:pPr>
              <w:keepNext w:val="0"/>
              <w:keepLines w:val="0"/>
              <w:widowControl/>
              <w:suppressLineNumbers w:val="0"/>
              <w:jc w:val="left"/>
              <w:textAlignment w:val="center"/>
              <w:rPr>
                <w:rFonts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服务人员经过专业技能培训，熟知相关工作制度、服务标准、专业技能，能履行岗位职责涉外服务的岗位应具备相应的外语能力</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371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对现场服务人员进行随机抽查，查看现场员工仪容仪表、精神面貌、服务礼仪等情况</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7DF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w:t>
            </w:r>
            <w:r>
              <w:rPr>
                <w:rFonts w:hint="eastAsia" w:ascii="宋体" w:hAnsi="宋体" w:cs="宋体"/>
                <w:i w:val="0"/>
                <w:iCs w:val="0"/>
                <w:color w:val="auto"/>
                <w:kern w:val="0"/>
                <w:sz w:val="18"/>
                <w:szCs w:val="18"/>
                <w:u w:val="none"/>
                <w:lang w:val="en-US" w:eastAsia="zh-CN" w:bidi="ar"/>
              </w:rPr>
              <w:t>符合</w:t>
            </w:r>
            <w:r>
              <w:rPr>
                <w:rFonts w:hint="eastAsia" w:ascii="宋体" w:hAnsi="宋体" w:eastAsia="宋体" w:cs="宋体"/>
                <w:i w:val="0"/>
                <w:iCs w:val="0"/>
                <w:color w:val="auto"/>
                <w:kern w:val="0"/>
                <w:sz w:val="18"/>
                <w:szCs w:val="18"/>
                <w:u w:val="none"/>
                <w:lang w:val="en-US" w:eastAsia="zh-CN" w:bidi="ar"/>
              </w:rPr>
              <w:t>要求的程度，得0～20分，每发现一处不符合扣2分，扣完为止</w:t>
            </w:r>
          </w:p>
        </w:tc>
      </w:tr>
      <w:tr w14:paraId="483D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72" w:type="dxa"/>
            <w:vMerge w:val="continue"/>
            <w:tcBorders>
              <w:left w:val="single" w:color="000000" w:sz="4" w:space="0"/>
              <w:right w:val="single" w:color="000000" w:sz="4" w:space="0"/>
            </w:tcBorders>
            <w:shd w:val="clear" w:color="auto" w:fill="auto"/>
            <w:vAlign w:val="center"/>
          </w:tcPr>
          <w:p w14:paraId="37C15614">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77547C05">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5A3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3D8C">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CAA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着装统一，佩戴统一服务标识，仪容仪表与行为规范，具备良好的服务精神、服务态度和服务礼仪着装统一，佩戴统一服务标识，仪容仪表与行为规范，具备良好的服务精神、服务态度和服务礼仪</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235F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BFB8E">
            <w:pPr>
              <w:jc w:val="left"/>
              <w:rPr>
                <w:rFonts w:hint="eastAsia" w:ascii="宋体" w:hAnsi="宋体" w:eastAsia="宋体" w:cs="宋体"/>
                <w:i w:val="0"/>
                <w:iCs w:val="0"/>
                <w:color w:val="auto"/>
                <w:sz w:val="18"/>
                <w:szCs w:val="18"/>
                <w:u w:val="none"/>
              </w:rPr>
            </w:pPr>
          </w:p>
        </w:tc>
      </w:tr>
      <w:tr w14:paraId="7188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2C41C809">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6FF48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服务设施与环境（40）</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D54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服务场所标志与标识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44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1B7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提供固定的办公场所，配置满足要求的办公设备，舒适、干净、整洁的服务环境，明确接待时间；</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981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现场查看物业服务办公区域环境情况，现场查看物业管理区域标识设置情况</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F58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依据符合要求的程度得0～10分，每发现一处不符合扣1分，扣完为止</w:t>
            </w:r>
          </w:p>
        </w:tc>
      </w:tr>
      <w:tr w14:paraId="5F40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72" w:type="dxa"/>
            <w:vMerge w:val="continue"/>
            <w:tcBorders>
              <w:left w:val="single" w:color="000000" w:sz="4" w:space="0"/>
              <w:right w:val="single" w:color="000000" w:sz="4" w:space="0"/>
            </w:tcBorders>
            <w:shd w:val="clear" w:color="auto" w:fill="auto"/>
            <w:vAlign w:val="center"/>
          </w:tcPr>
          <w:p w14:paraId="07C9D01B">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C626EC4">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DCF1">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3748">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36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根据园区运营的需要识别、制作、分类和使用相应的标识，保持标识清楚完好，且标识设置符合相关国家、行业、地方标准，位置醒目、高度适宜，包括但不限于：提示标志、禁止标志、警告标志；消防安全标识；道路等引导标识；公共信息标识；设施设备标识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BBD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203F">
            <w:pPr>
              <w:jc w:val="left"/>
              <w:rPr>
                <w:rFonts w:hint="eastAsia" w:ascii="宋体" w:hAnsi="宋体" w:eastAsia="宋体" w:cs="宋体"/>
                <w:i w:val="0"/>
                <w:iCs w:val="0"/>
                <w:color w:val="auto"/>
                <w:sz w:val="18"/>
                <w:szCs w:val="18"/>
                <w:u w:val="none"/>
              </w:rPr>
            </w:pPr>
          </w:p>
        </w:tc>
      </w:tr>
      <w:tr w14:paraId="2792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64F08C93">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FFDF5A1">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2AA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服务设施设备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48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B0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配置满足服务需求的设施设备（如办公、安全、保洁、绿化、维修等），并保持工具物料管理规范、摆放整齐有序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6A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查看设备配置情况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A5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依据符合要求的程度得0～20分，每发现一处不符合扣2分，扣完为止</w:t>
            </w:r>
          </w:p>
        </w:tc>
      </w:tr>
      <w:tr w14:paraId="2CBC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1F689E8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56DE9746">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82A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数字化管理系统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34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64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提供方便客户和管理的数字化系统，包括访客系统、收费系统、能源管理、智能安防等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3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查看数字化系统的配置及应用情况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C2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依据所导入应用系统的覆盖内容情况，每具备一项系统得2分，最高得10分</w:t>
            </w:r>
          </w:p>
        </w:tc>
      </w:tr>
      <w:tr w14:paraId="4E49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4922E9F9">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2C0CB7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专业供应商（40分）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D9F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专业供应商选聘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BF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11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物业服务企业应建立供方管理制度，包括供应商准入标准、合同管理、信息管理、绩效管理、质量管理、交货物流、风险管理、沟通交流、评价改进等内容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7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查看相关文件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9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依据符合要求的程度得0～25分，每发现一处不符合扣2分，扣完为止</w:t>
            </w:r>
          </w:p>
        </w:tc>
      </w:tr>
      <w:tr w14:paraId="37B7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1A7A8E91">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0EC2B8E7">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1E0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专业供应商评价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B1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36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物业管理项目应根据供方管理制度，定期对供方服务的及时性、有效性、经济性等进行客观、量化评价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D5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查看所有供应商合同（协议）的类别和内容，重点查看每类的评价记录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55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有相关评价记录的，得0～15分；无相关评价记录的，得0分</w:t>
            </w:r>
          </w:p>
        </w:tc>
      </w:tr>
      <w:tr w14:paraId="29B2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16DCAB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服务资源（200分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637826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服务档案（40分）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D52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档案内容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7E5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18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物业管理项目应核查、保存好承接查验时建设单位移交的资料、技术类档案和管理类档案，包括：①竣工总平面图，单体建筑、结构、设备竣工图，配套设施、地下管网工程竣工图等竣工验收资料；</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9E7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查阅文件</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8F5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依据符合要求的程度得0～20分，每发现一处不符合扣2分，扣完为止</w:t>
            </w:r>
          </w:p>
        </w:tc>
      </w:tr>
      <w:tr w14:paraId="5670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52C34E4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625AAE3">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429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344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52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②共用设施设备清单及其安装、使用和维护保养等技术资料；</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151E">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66F6">
            <w:pPr>
              <w:jc w:val="left"/>
              <w:rPr>
                <w:rFonts w:hint="eastAsia" w:ascii="宋体" w:hAnsi="宋体" w:eastAsia="宋体" w:cs="宋体"/>
                <w:i w:val="0"/>
                <w:iCs w:val="0"/>
                <w:color w:val="auto"/>
                <w:sz w:val="18"/>
                <w:szCs w:val="18"/>
                <w:u w:val="none"/>
              </w:rPr>
            </w:pPr>
          </w:p>
        </w:tc>
      </w:tr>
      <w:tr w14:paraId="4B3F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64629244">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559E94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E0B1">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7F2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0E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③供水、供电、供气、供热、通信、有线电视等准许使用文件；</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C9E61">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875D">
            <w:pPr>
              <w:jc w:val="left"/>
              <w:rPr>
                <w:rFonts w:hint="eastAsia" w:ascii="宋体" w:hAnsi="宋体" w:eastAsia="宋体" w:cs="宋体"/>
                <w:i w:val="0"/>
                <w:iCs w:val="0"/>
                <w:color w:val="auto"/>
                <w:sz w:val="18"/>
                <w:szCs w:val="18"/>
                <w:u w:val="none"/>
              </w:rPr>
            </w:pPr>
          </w:p>
        </w:tc>
      </w:tr>
      <w:tr w14:paraId="75C2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vAlign w:val="center"/>
          </w:tcPr>
          <w:p w14:paraId="6AA91830">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788BB93">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EFB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02C0">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35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④物业质量保修文件和物业使用说明文件；</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629DE">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8FDF">
            <w:pPr>
              <w:jc w:val="left"/>
              <w:rPr>
                <w:rFonts w:hint="eastAsia" w:ascii="宋体" w:hAnsi="宋体" w:eastAsia="宋体" w:cs="宋体"/>
                <w:i w:val="0"/>
                <w:iCs w:val="0"/>
                <w:color w:val="auto"/>
                <w:sz w:val="18"/>
                <w:szCs w:val="18"/>
                <w:u w:val="none"/>
              </w:rPr>
            </w:pPr>
          </w:p>
        </w:tc>
      </w:tr>
      <w:tr w14:paraId="0404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207870F3">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A7E04BD">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8057">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AE488">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05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⑤物业使用、维护和管理的相关技术资料（如产权资料、客户资料、保修资料等）；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8B76">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680C">
            <w:pPr>
              <w:jc w:val="left"/>
              <w:rPr>
                <w:rFonts w:hint="eastAsia" w:ascii="宋体" w:hAnsi="宋体" w:eastAsia="宋体" w:cs="宋体"/>
                <w:i w:val="0"/>
                <w:iCs w:val="0"/>
                <w:color w:val="auto"/>
                <w:sz w:val="18"/>
                <w:szCs w:val="18"/>
                <w:u w:val="none"/>
              </w:rPr>
            </w:pPr>
          </w:p>
        </w:tc>
      </w:tr>
      <w:tr w14:paraId="777E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vAlign w:val="center"/>
          </w:tcPr>
          <w:p w14:paraId="5EE8B41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AA4628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D06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F4BB">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62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⑥服务人员档案；</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4D17D">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D7FB">
            <w:pPr>
              <w:jc w:val="left"/>
              <w:rPr>
                <w:rFonts w:hint="eastAsia" w:ascii="宋体" w:hAnsi="宋体" w:eastAsia="宋体" w:cs="宋体"/>
                <w:i w:val="0"/>
                <w:iCs w:val="0"/>
                <w:color w:val="auto"/>
                <w:sz w:val="18"/>
                <w:szCs w:val="18"/>
                <w:u w:val="none"/>
              </w:rPr>
            </w:pPr>
          </w:p>
        </w:tc>
      </w:tr>
      <w:tr w14:paraId="40B5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vAlign w:val="center"/>
          </w:tcPr>
          <w:p w14:paraId="71E33863">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24069C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EEA6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86CD">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F2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⑦管理和服务过程形成的文件记录</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41520">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62D4">
            <w:pPr>
              <w:jc w:val="left"/>
              <w:rPr>
                <w:rFonts w:hint="eastAsia" w:ascii="宋体" w:hAnsi="宋体" w:eastAsia="宋体" w:cs="宋体"/>
                <w:i w:val="0"/>
                <w:iCs w:val="0"/>
                <w:color w:val="auto"/>
                <w:sz w:val="18"/>
                <w:szCs w:val="18"/>
                <w:u w:val="none"/>
              </w:rPr>
            </w:pPr>
          </w:p>
        </w:tc>
      </w:tr>
      <w:tr w14:paraId="6FE9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25D8370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37C6F04">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C9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档案管理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CDF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5C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①档案应规范管理、资料齐全、分类成册、查阅方便，应加强收集、检索、查阅、使用、销毁和保密等档案管理；</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11B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查阅文件</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B2E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依据符合要求的程度得0～20分，每发现一处不符合扣2分，扣完为止</w:t>
            </w:r>
          </w:p>
        </w:tc>
      </w:tr>
      <w:tr w14:paraId="31C4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597D7927">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A95670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54E4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455A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F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②技术类档案应根据物业服务合同约定进行管理及查阅，管理类档案应确保内容完整、准确；</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DE16">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6335">
            <w:pPr>
              <w:jc w:val="left"/>
              <w:rPr>
                <w:rFonts w:hint="eastAsia" w:ascii="宋体" w:hAnsi="宋体" w:eastAsia="宋体" w:cs="宋体"/>
                <w:i w:val="0"/>
                <w:iCs w:val="0"/>
                <w:color w:val="auto"/>
                <w:sz w:val="18"/>
                <w:szCs w:val="18"/>
                <w:u w:val="none"/>
              </w:rPr>
            </w:pPr>
          </w:p>
        </w:tc>
      </w:tr>
      <w:tr w14:paraId="6BE7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071D2B82">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E9A270C">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13E9">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798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6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③应划定专门的区域用于档案保存档案储存环境应保持干燥、通风、清洁，并确保储存地点符合防火、防盗、防光、防潮、防虫、防尘等要求；</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933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BBD2">
            <w:pPr>
              <w:jc w:val="left"/>
              <w:rPr>
                <w:rFonts w:hint="eastAsia" w:ascii="宋体" w:hAnsi="宋体" w:eastAsia="宋体" w:cs="宋体"/>
                <w:i w:val="0"/>
                <w:iCs w:val="0"/>
                <w:color w:val="auto"/>
                <w:sz w:val="18"/>
                <w:szCs w:val="18"/>
                <w:u w:val="none"/>
              </w:rPr>
            </w:pPr>
          </w:p>
        </w:tc>
      </w:tr>
      <w:tr w14:paraId="0E00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18D04F0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3A6ECB3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703E0">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25CB">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4D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④应建立电子档案，并定期备份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0B84">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52B9">
            <w:pPr>
              <w:jc w:val="left"/>
              <w:rPr>
                <w:rFonts w:hint="eastAsia" w:ascii="宋体" w:hAnsi="宋体" w:eastAsia="宋体" w:cs="宋体"/>
                <w:i w:val="0"/>
                <w:iCs w:val="0"/>
                <w:color w:val="auto"/>
                <w:sz w:val="18"/>
                <w:szCs w:val="18"/>
                <w:u w:val="none"/>
              </w:rPr>
            </w:pPr>
          </w:p>
        </w:tc>
      </w:tr>
      <w:tr w14:paraId="61FB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613558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不含延伸服务10分））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50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服务合同（10分）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F5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合规管理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7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20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物业服务企业签订（前期）物业服务合同，明确权利义务关系合同确保在有效期内，无违法、违规条款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0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查阅合同（原件或复印件），重点验证合同的有效期、真实性，验证建筑面积、服务内容是否符合参评规定</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A1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不能提供合同或不在有效期内且不符合自动延期的，建筑面积、服务内容不符合参评规定的，终止评价。</w:t>
            </w:r>
          </w:p>
        </w:tc>
      </w:tr>
      <w:tr w14:paraId="109B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152F9E5B">
            <w:pPr>
              <w:jc w:val="center"/>
              <w:rPr>
                <w:rFonts w:hint="eastAsia" w:ascii="宋体" w:hAnsi="宋体" w:eastAsia="宋体" w:cs="宋体"/>
                <w:i w:val="0"/>
                <w:iCs w:val="0"/>
                <w:color w:val="auto"/>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3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服务需求（8分）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641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合同需求识别</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4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11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基于物业服务合同约定内容，对其中的客户需求进行完整识别和分析，整理形成合同需求清单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F1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C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没有合同需求清单得0分</w:t>
            </w:r>
          </w:p>
        </w:tc>
      </w:tr>
      <w:tr w14:paraId="6480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5E6D89F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49E5A5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服务信息及沟通（10分）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B69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期望需求识别</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33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17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结合客户拜访、沟通及管理过程中的合理推定，分析园区不同的客户类型的需求内容，针对每一类型客户需求形成相应的清单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2B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EC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没有响应需求识别清单得0分</w:t>
            </w:r>
          </w:p>
        </w:tc>
      </w:tr>
      <w:tr w14:paraId="00F2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348C5F7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98957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739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信息公示管理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74D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6A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物业服务企业应在物业管理项目物业服务区域显著位置，设置固定的公告栏，通知、公告张贴规范，无乱张贴现象信息公示如实、及时并更新信息包括：</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33F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查看现场公示情况，重点查看物业服务中心、电梯厅及电梯轿厢、宣传栏等位置有无乱贴现象，通知、公告张贴是否规范</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38A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已公示的，依据符合要求的程度得0～5分，每缺少一项公示内容或不符合扣1分，扣完为止；无公示的，得0分</w:t>
            </w:r>
          </w:p>
        </w:tc>
      </w:tr>
      <w:tr w14:paraId="2F9A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34F117F4">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B04299A">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A5D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A73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E9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①物业服务企业营业执照、信用等级、项目负责人基本情况、联系方式以及服务投诉电话；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10C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5BDB6">
            <w:pPr>
              <w:jc w:val="left"/>
              <w:rPr>
                <w:rFonts w:hint="eastAsia" w:ascii="宋体" w:hAnsi="宋体" w:eastAsia="宋体" w:cs="宋体"/>
                <w:i w:val="0"/>
                <w:iCs w:val="0"/>
                <w:color w:val="auto"/>
                <w:sz w:val="18"/>
                <w:szCs w:val="18"/>
                <w:u w:val="none"/>
              </w:rPr>
            </w:pPr>
          </w:p>
        </w:tc>
      </w:tr>
      <w:tr w14:paraId="7AF7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6C81C453">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5C06793">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E17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32B83">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14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②物业管理项目服务人员配置情况及各岗位责任人、工作职责、工作范围等基本信息；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58D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ED40">
            <w:pPr>
              <w:jc w:val="left"/>
              <w:rPr>
                <w:rFonts w:hint="eastAsia" w:ascii="宋体" w:hAnsi="宋体" w:eastAsia="宋体" w:cs="宋体"/>
                <w:i w:val="0"/>
                <w:iCs w:val="0"/>
                <w:color w:val="auto"/>
                <w:sz w:val="18"/>
                <w:szCs w:val="18"/>
                <w:u w:val="none"/>
              </w:rPr>
            </w:pPr>
          </w:p>
        </w:tc>
      </w:tr>
      <w:tr w14:paraId="7017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53E41E33">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E5CFCCF">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AED7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F8A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7C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③服务事项、服务标准、收费项目、收费标准和方式等；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5927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A5E7">
            <w:pPr>
              <w:jc w:val="left"/>
              <w:rPr>
                <w:rFonts w:hint="eastAsia" w:ascii="宋体" w:hAnsi="宋体" w:eastAsia="宋体" w:cs="宋体"/>
                <w:i w:val="0"/>
                <w:iCs w:val="0"/>
                <w:color w:val="auto"/>
                <w:sz w:val="18"/>
                <w:szCs w:val="18"/>
                <w:u w:val="none"/>
              </w:rPr>
            </w:pPr>
          </w:p>
        </w:tc>
      </w:tr>
      <w:tr w14:paraId="1B74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noWrap/>
            <w:vAlign w:val="center"/>
          </w:tcPr>
          <w:p w14:paraId="25C79C7B">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632583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A28C1">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18A8">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76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④受委托管理的专项维修资金使用情况和业主共有部分的经营、收益情况（其中公共收益情况按季度公示，时间不少于一个月）；</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41F92">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FC2D">
            <w:pPr>
              <w:jc w:val="left"/>
              <w:rPr>
                <w:rFonts w:hint="eastAsia" w:ascii="宋体" w:hAnsi="宋体" w:eastAsia="宋体" w:cs="宋体"/>
                <w:i w:val="0"/>
                <w:iCs w:val="0"/>
                <w:color w:val="auto"/>
                <w:sz w:val="18"/>
                <w:szCs w:val="18"/>
                <w:u w:val="none"/>
              </w:rPr>
            </w:pPr>
          </w:p>
        </w:tc>
      </w:tr>
      <w:tr w14:paraId="396B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49453AB1">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CA3576B">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998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7A83">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20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⑤电梯、消防、监控、人防等具有专业技术要求的设施设备的日常维护巡查记录，维修保养单位名称、资质、联系方式、维保方案和应急处置方案等；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A6B3">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255C">
            <w:pPr>
              <w:jc w:val="left"/>
              <w:rPr>
                <w:rFonts w:hint="eastAsia" w:ascii="宋体" w:hAnsi="宋体" w:eastAsia="宋体" w:cs="宋体"/>
                <w:i w:val="0"/>
                <w:iCs w:val="0"/>
                <w:color w:val="auto"/>
                <w:sz w:val="18"/>
                <w:szCs w:val="18"/>
                <w:u w:val="none"/>
              </w:rPr>
            </w:pPr>
          </w:p>
        </w:tc>
      </w:tr>
      <w:tr w14:paraId="78FF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6CFC9852">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EF99F2B">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39C3">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400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E4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⑥其他按照法律、法规规定的应当公示的信息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E244">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6137">
            <w:pPr>
              <w:jc w:val="left"/>
              <w:rPr>
                <w:rFonts w:hint="eastAsia" w:ascii="宋体" w:hAnsi="宋体" w:eastAsia="宋体" w:cs="宋体"/>
                <w:i w:val="0"/>
                <w:iCs w:val="0"/>
                <w:color w:val="auto"/>
                <w:sz w:val="18"/>
                <w:szCs w:val="18"/>
                <w:u w:val="none"/>
              </w:rPr>
            </w:pPr>
          </w:p>
        </w:tc>
      </w:tr>
      <w:tr w14:paraId="4E84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0F4F37CE">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762D30B8">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9D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外联管理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AC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E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应与所辖政府部门、公共服务机构、行业协会、新闻媒体等建立联络关系并定期维护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87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0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有定期维护记录得0～5分，没有记录得0分</w:t>
            </w:r>
          </w:p>
        </w:tc>
      </w:tr>
      <w:tr w14:paraId="2EFD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72" w:type="dxa"/>
            <w:vMerge w:val="continue"/>
            <w:tcBorders>
              <w:left w:val="single" w:color="000000" w:sz="4" w:space="0"/>
              <w:right w:val="single" w:color="000000" w:sz="4" w:space="0"/>
            </w:tcBorders>
            <w:shd w:val="clear" w:color="auto" w:fill="auto"/>
            <w:noWrap/>
            <w:vAlign w:val="center"/>
          </w:tcPr>
          <w:p w14:paraId="19BC7859">
            <w:pPr>
              <w:jc w:val="both"/>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3BADA5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客户服务（98分）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B3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客户沟通</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2E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ED61">
            <w:pPr>
              <w:keepNext w:val="0"/>
              <w:keepLines w:val="0"/>
              <w:widowControl/>
              <w:suppressLineNumbers w:val="0"/>
              <w:jc w:val="left"/>
              <w:textAlignment w:val="center"/>
              <w:rPr>
                <w:rFonts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建立客户沟通计划，通过适当方式与客户沟通，如上门走访、前台接待、电话拜访、网络 APP、联席会议、座谈会等方式；</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0B2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查验资料，重点检查制度标准文件内容是否完善适用，与实际运行是否相符；检查会议频次是否符合相关规定，记录真实、规范（时间、地点、内容、参加人签到情况等要素，齐全），抽查至少2份客户拜访记录</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12F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有相关文件的，依据符合要求的程度得0～20分，每发现一处不符合扣1分，扣完为止；无相关文件的，得0分</w:t>
            </w:r>
          </w:p>
        </w:tc>
      </w:tr>
      <w:tr w14:paraId="7725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72" w:type="dxa"/>
            <w:vMerge w:val="continue"/>
            <w:tcBorders>
              <w:left w:val="single" w:color="000000" w:sz="4" w:space="0"/>
              <w:bottom w:val="single" w:color="000000" w:sz="4" w:space="0"/>
              <w:right w:val="single" w:color="000000" w:sz="4" w:space="0"/>
            </w:tcBorders>
            <w:shd w:val="clear" w:color="auto" w:fill="auto"/>
            <w:noWrap/>
            <w:vAlign w:val="center"/>
          </w:tcPr>
          <w:p w14:paraId="73ED51ED">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6826177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1BC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7CA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B6C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对客沟通内容包括了解客户需求、处理问题、告知物业服务的工作情况等，进行准确的信息传递，对客户需求及时分析处理并反馈结果</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72A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507B4">
            <w:pPr>
              <w:jc w:val="left"/>
              <w:rPr>
                <w:rFonts w:hint="eastAsia" w:ascii="宋体" w:hAnsi="宋体" w:eastAsia="宋体" w:cs="宋体"/>
                <w:i w:val="0"/>
                <w:iCs w:val="0"/>
                <w:color w:val="auto"/>
                <w:sz w:val="18"/>
                <w:szCs w:val="18"/>
                <w:u w:val="none"/>
              </w:rPr>
            </w:pPr>
          </w:p>
        </w:tc>
      </w:tr>
      <w:tr w14:paraId="08DE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restart"/>
            <w:tcBorders>
              <w:top w:val="single" w:color="000000" w:sz="4" w:space="0"/>
              <w:left w:val="single" w:color="000000" w:sz="4" w:space="0"/>
              <w:right w:val="single" w:color="000000" w:sz="4" w:space="0"/>
            </w:tcBorders>
            <w:shd w:val="clear" w:color="auto" w:fill="auto"/>
            <w:noWrap/>
            <w:vAlign w:val="center"/>
          </w:tcPr>
          <w:p w14:paraId="2EA6E84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94E8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客户服务（98分）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348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入驻迁出服务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B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2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客户入驻和迁出时，服务人员应按规定的程序、要求及时受理，确保手续完备，并及时登记、归档，并告知客户入住或迁出的管理要求，必要时安排服务人员现场管理和协助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F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查验资料，重点检查记录内容是否完整，与实际运行是否相符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55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依据符合要求的程度得0～10分，每发现一处不符合扣1分，扣完为止；无相关文件的，得0分</w:t>
            </w:r>
          </w:p>
        </w:tc>
      </w:tr>
      <w:tr w14:paraId="5E09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31FBC6E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6B9E3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ED4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接待管理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6E7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6F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①设立产业园区客户服务中心，接待客户来访、咨询、报事、求助、投诉等，并通过服务前台、电话、智慧APP\小程序、微信、邮件等多种途径开展工作；</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292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现场查证+资料查验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89F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依据符合要求的程度得0～20分，每发现一处不符合扣1分，扣完为止；无相关文件的，得0分</w:t>
            </w:r>
          </w:p>
        </w:tc>
      </w:tr>
      <w:tr w14:paraId="7ACB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245DCD63">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337412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2C32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DC6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A1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②服务工作时间应有接待人员，其余时间应设值班人员，并公布24h服务电话；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4FEFB">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CF12">
            <w:pPr>
              <w:jc w:val="left"/>
              <w:rPr>
                <w:rFonts w:hint="eastAsia" w:ascii="宋体" w:hAnsi="宋体" w:eastAsia="宋体" w:cs="宋体"/>
                <w:i w:val="0"/>
                <w:iCs w:val="0"/>
                <w:color w:val="auto"/>
                <w:sz w:val="18"/>
                <w:szCs w:val="18"/>
                <w:u w:val="none"/>
              </w:rPr>
            </w:pPr>
          </w:p>
        </w:tc>
      </w:tr>
      <w:tr w14:paraId="6C9A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0612ECB0">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1B3F7AE">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FBE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EBA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34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③接到投诉，在承诺时间内明确投诉情况及原因，形成解决方案并回复客户，反馈投诉处理进程或结果，并建立客户投诉档案，内容清晰完整</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3E3E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ACB0">
            <w:pPr>
              <w:jc w:val="left"/>
              <w:rPr>
                <w:rFonts w:hint="eastAsia" w:ascii="宋体" w:hAnsi="宋体" w:eastAsia="宋体" w:cs="宋体"/>
                <w:i w:val="0"/>
                <w:iCs w:val="0"/>
                <w:color w:val="auto"/>
                <w:sz w:val="18"/>
                <w:szCs w:val="18"/>
                <w:u w:val="none"/>
              </w:rPr>
            </w:pPr>
          </w:p>
        </w:tc>
      </w:tr>
      <w:tr w14:paraId="2494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0656E252">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EBBBD5E">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97A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报事报修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E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应建立报事报修响应反馈制度，并定期将报事报修记录进行归档，内容清晰完整</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73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查验资料，重点检查制度标准文件内容是否完善适用，与实际运行是否相符，报修记录是否完整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36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有相关文件的，依据符合要求的程度得0～20分，每发现一处不符合扣1分，扣完为止；无相关文件的，得0分</w:t>
            </w:r>
          </w:p>
        </w:tc>
      </w:tr>
      <w:tr w14:paraId="7937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4FB37086">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A1968E6">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39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装饰装修管理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651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C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①应制定装饰装修管理制度，装饰装修管理资料应分户存档</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4E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查验资料，重点检查制度标准文件内容是否完善适用，与实际运行是否相符，实际记录是否完整</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4C7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有相关文件的，依据符合要求的程度得0～8分，每发现一处不符合扣1分，扣完为止；无相关文件的，得0分</w:t>
            </w:r>
          </w:p>
        </w:tc>
      </w:tr>
      <w:tr w14:paraId="44BD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47E42BAD">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2E4457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DA88">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5E09C">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42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②装饰装修应通过规定程序进行申请及审批，通过后办理施工许可手续，签订装饰装修管理安全协议、施工须知等，客服人员做好相关记录并告知相邻客户</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233E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5A4F8">
            <w:pPr>
              <w:jc w:val="left"/>
              <w:rPr>
                <w:rFonts w:hint="eastAsia" w:ascii="宋体" w:hAnsi="宋体" w:eastAsia="宋体" w:cs="宋体"/>
                <w:i w:val="0"/>
                <w:iCs w:val="0"/>
                <w:color w:val="auto"/>
                <w:sz w:val="18"/>
                <w:szCs w:val="18"/>
                <w:u w:val="none"/>
              </w:rPr>
            </w:pPr>
          </w:p>
        </w:tc>
      </w:tr>
      <w:tr w14:paraId="7C29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72" w:type="dxa"/>
            <w:vMerge w:val="continue"/>
            <w:tcBorders>
              <w:left w:val="single" w:color="000000" w:sz="4" w:space="0"/>
              <w:right w:val="single" w:color="000000" w:sz="4" w:space="0"/>
            </w:tcBorders>
            <w:shd w:val="clear" w:color="auto" w:fill="auto"/>
            <w:noWrap/>
            <w:vAlign w:val="center"/>
          </w:tcPr>
          <w:p w14:paraId="50F861BD">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1D0FEC3">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FC6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8C0C0">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2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③施工前对施工方做好安全交底和安全培训，现场应张贴消防及安全防护要求、施工许可等；每日进行装修现场巡查，及时劝阻和制止违规行为；动用明火等特殊作业手续齐全、操作合规</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EF2F">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F3D9">
            <w:pPr>
              <w:jc w:val="left"/>
              <w:rPr>
                <w:rFonts w:hint="eastAsia" w:ascii="宋体" w:hAnsi="宋体" w:eastAsia="宋体" w:cs="宋体"/>
                <w:i w:val="0"/>
                <w:iCs w:val="0"/>
                <w:color w:val="auto"/>
                <w:sz w:val="18"/>
                <w:szCs w:val="18"/>
                <w:u w:val="none"/>
              </w:rPr>
            </w:pPr>
          </w:p>
        </w:tc>
      </w:tr>
      <w:tr w14:paraId="578F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72" w:type="dxa"/>
            <w:vMerge w:val="continue"/>
            <w:tcBorders>
              <w:left w:val="single" w:color="000000" w:sz="4" w:space="0"/>
              <w:bottom w:val="single" w:color="000000" w:sz="4" w:space="0"/>
              <w:right w:val="single" w:color="000000" w:sz="4" w:space="0"/>
            </w:tcBorders>
            <w:shd w:val="clear" w:color="auto" w:fill="auto"/>
            <w:noWrap/>
            <w:vAlign w:val="center"/>
          </w:tcPr>
          <w:p w14:paraId="2905DCFA">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0694B29A">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C07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商务文化活动</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AF6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453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宜根据产业园区管理方、客户需求，组织开展产业园区商务活动，包括但不限于：建立企业家俱乐部；举办产业园区峰会；举办贸易、商业促销等宣传活动；举办技术、管理等方面的学术交流、培训活动等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E7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查验活动开展记录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8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每开展1次加1分，最高10分</w:t>
            </w:r>
          </w:p>
        </w:tc>
      </w:tr>
      <w:tr w14:paraId="7B3E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72" w:type="dxa"/>
            <w:vMerge w:val="restart"/>
            <w:tcBorders>
              <w:top w:val="single" w:color="000000" w:sz="4" w:space="0"/>
              <w:left w:val="single" w:color="000000" w:sz="4" w:space="0"/>
              <w:right w:val="single" w:color="000000" w:sz="4" w:space="0"/>
            </w:tcBorders>
            <w:shd w:val="clear" w:color="auto" w:fill="auto"/>
            <w:noWrap/>
            <w:vAlign w:val="center"/>
          </w:tcPr>
          <w:p w14:paraId="2EA49ED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AA3E709">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客户服务（98分）</w:t>
            </w: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4886">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39A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8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②宜根据产业园区管理方和客户需求，组织开展产业园区文化活动，包括但不限于：举办传统节日民俗节庆活动；举办艺术类文化活动；举办休闲娱乐活动活动规模及频次符合服务约定，有活动记录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F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重点查看活动规模及频次是否符合服务约定，活动记录是否齐全、规范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88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有相关文件记录的，依据符合要求的程度、活动频次：≥6次/年，得10分；≥4次/年，得8分；≥2次/年，得6分；无相关文件，得0分</w:t>
            </w:r>
          </w:p>
        </w:tc>
      </w:tr>
      <w:tr w14:paraId="02A2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noWrap/>
            <w:vAlign w:val="center"/>
          </w:tcPr>
          <w:p w14:paraId="04854B76">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1D9E96EC">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57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园区便民服务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EC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8C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根据园区特点、客户构成等制定便民服务措施，包括但不限于：园区接驳车辆、雨伞借用、推车借用等便民配置</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DD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查看现场提供的便民（无偿）服务情况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19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依据现场便民服务的种类及实际情况，每一项得2分，最高得10分</w:t>
            </w:r>
          </w:p>
        </w:tc>
      </w:tr>
      <w:tr w14:paraId="6985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72" w:type="dxa"/>
            <w:vMerge w:val="continue"/>
            <w:tcBorders>
              <w:left w:val="single" w:color="000000" w:sz="4" w:space="0"/>
              <w:right w:val="single" w:color="000000" w:sz="4" w:space="0"/>
            </w:tcBorders>
            <w:shd w:val="clear" w:color="auto" w:fill="auto"/>
            <w:noWrap/>
            <w:vAlign w:val="center"/>
          </w:tcPr>
          <w:p w14:paraId="14AA950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60958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58E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房屋管理（20分）</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9F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房屋本体管理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BCE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E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①建立房屋建筑及附属设施台账，内容包含但不限于：类型、名称、面积（或数量）、层高及材料、竣工时间、附属设施设置及检测报告、技术图纸文件、使用保修文件等，定期核对，更新台账</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FEA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查验资料，重点查验记录的完整性，与实际运行是否相符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73D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有相关文件的，依据符合要求的程度得0～20分，每发现一处不符合扣1分，扣完为止；无相关文件的，得0分</w:t>
            </w:r>
          </w:p>
        </w:tc>
      </w:tr>
      <w:tr w14:paraId="684C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47A4347F">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6338DD5">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3FB9">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60DA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260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6A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②应定期巡查，及时维护保养，发现房屋安全隐患，应书面报告相关方，并配合处置</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C0D3">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F9B5">
            <w:pPr>
              <w:jc w:val="left"/>
              <w:rPr>
                <w:rFonts w:hint="eastAsia" w:ascii="宋体" w:hAnsi="宋体" w:eastAsia="宋体" w:cs="宋体"/>
                <w:i w:val="0"/>
                <w:iCs w:val="0"/>
                <w:color w:val="auto"/>
                <w:sz w:val="18"/>
                <w:szCs w:val="18"/>
                <w:u w:val="none"/>
              </w:rPr>
            </w:pPr>
          </w:p>
        </w:tc>
      </w:tr>
      <w:tr w14:paraId="3441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5908ADAF">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2633A3E">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5715">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C5D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43F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68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③无违反规划私搭乱建，无擅自改变房屋用途的情况</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CB7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8A142">
            <w:pPr>
              <w:jc w:val="left"/>
              <w:rPr>
                <w:rFonts w:hint="eastAsia" w:ascii="宋体" w:hAnsi="宋体" w:eastAsia="宋体" w:cs="宋体"/>
                <w:i w:val="0"/>
                <w:iCs w:val="0"/>
                <w:color w:val="auto"/>
                <w:sz w:val="18"/>
                <w:szCs w:val="18"/>
                <w:u w:val="none"/>
              </w:rPr>
            </w:pPr>
          </w:p>
        </w:tc>
      </w:tr>
      <w:tr w14:paraId="2B77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0AC96BEA">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3D6FB3B">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3DD66">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C99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278C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48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④出现破损或安全隐患时，及时联系相关单位处理，同时做好必要的防护措施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BCF1">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937B">
            <w:pPr>
              <w:jc w:val="left"/>
              <w:rPr>
                <w:rFonts w:hint="eastAsia" w:ascii="宋体" w:hAnsi="宋体" w:eastAsia="宋体" w:cs="宋体"/>
                <w:i w:val="0"/>
                <w:iCs w:val="0"/>
                <w:color w:val="auto"/>
                <w:sz w:val="18"/>
                <w:szCs w:val="18"/>
                <w:u w:val="none"/>
              </w:rPr>
            </w:pPr>
          </w:p>
        </w:tc>
      </w:tr>
      <w:tr w14:paraId="3A7A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69991625">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6FD4C5E">
            <w:pPr>
              <w:jc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80C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公共设施管理（25分）</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F30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设备机房管理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909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4D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①设备机房门口应有机房类别及安全标识</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0FF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现场查证+查验资料，重点查验标识、记录、设施的完整及完好性</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B9E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有相关文件的，依据符合要求的程度得0～15分，每发现一处不符合扣1分，扣完为止；无相关文件的，得0分</w:t>
            </w:r>
          </w:p>
        </w:tc>
      </w:tr>
      <w:tr w14:paraId="7312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noWrap/>
            <w:vAlign w:val="center"/>
          </w:tcPr>
          <w:p w14:paraId="0F684EFA">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AF013A0">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B416">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7631">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E4E0">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B2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②设备机房门窗、锁具应完好，环境整洁，无杂物、无积尘、无鼠、无虫害，温湿度应符合设备运行要求</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E54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531C">
            <w:pPr>
              <w:jc w:val="left"/>
              <w:rPr>
                <w:rFonts w:hint="eastAsia" w:ascii="宋体" w:hAnsi="宋体" w:eastAsia="宋体" w:cs="宋体"/>
                <w:i w:val="0"/>
                <w:iCs w:val="0"/>
                <w:color w:val="auto"/>
                <w:sz w:val="18"/>
                <w:szCs w:val="18"/>
                <w:u w:val="none"/>
              </w:rPr>
            </w:pPr>
          </w:p>
        </w:tc>
      </w:tr>
      <w:tr w14:paraId="5339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08C072C1">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1810C6C">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2EDB">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98CB3">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693E">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5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③设备机房内应按规定配置消防、通风、应急照明、挡鼠板等设施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EFB2">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A0073">
            <w:pPr>
              <w:jc w:val="left"/>
              <w:rPr>
                <w:rFonts w:hint="eastAsia" w:ascii="宋体" w:hAnsi="宋体" w:eastAsia="宋体" w:cs="宋体"/>
                <w:i w:val="0"/>
                <w:iCs w:val="0"/>
                <w:color w:val="auto"/>
                <w:sz w:val="18"/>
                <w:szCs w:val="18"/>
                <w:u w:val="none"/>
              </w:rPr>
            </w:pPr>
          </w:p>
        </w:tc>
      </w:tr>
      <w:tr w14:paraId="31BB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602F80C4">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39CF7F8">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CB0A">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989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709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69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④安全防护用具配置应齐全，检验合格</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83C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62B1">
            <w:pPr>
              <w:jc w:val="left"/>
              <w:rPr>
                <w:rFonts w:hint="eastAsia" w:ascii="宋体" w:hAnsi="宋体" w:eastAsia="宋体" w:cs="宋体"/>
                <w:i w:val="0"/>
                <w:iCs w:val="0"/>
                <w:color w:val="auto"/>
                <w:sz w:val="18"/>
                <w:szCs w:val="18"/>
                <w:u w:val="none"/>
              </w:rPr>
            </w:pPr>
          </w:p>
        </w:tc>
      </w:tr>
      <w:tr w14:paraId="2A4B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7CFB9511">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513C331">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5CFC">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FAD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D839E">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D5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⑤应急设施设备用品应齐全、完好，可随时启用</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A8FE">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3394">
            <w:pPr>
              <w:jc w:val="left"/>
              <w:rPr>
                <w:rFonts w:hint="eastAsia" w:ascii="宋体" w:hAnsi="宋体" w:eastAsia="宋体" w:cs="宋体"/>
                <w:i w:val="0"/>
                <w:iCs w:val="0"/>
                <w:color w:val="auto"/>
                <w:sz w:val="18"/>
                <w:szCs w:val="18"/>
                <w:u w:val="none"/>
              </w:rPr>
            </w:pPr>
          </w:p>
        </w:tc>
      </w:tr>
      <w:tr w14:paraId="31F3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75B679B5">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902F594">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FAAB1">
            <w:pPr>
              <w:jc w:val="center"/>
              <w:rPr>
                <w:rFonts w:hint="eastAsia" w:ascii="宋体" w:hAnsi="宋体" w:eastAsia="宋体" w:cs="宋体"/>
                <w:i w:val="0"/>
                <w:iCs w:val="0"/>
                <w:color w:val="auto"/>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DD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公共照明管理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51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9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①公共照明应定时开启、按季调整</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EA7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现场查证+查验资料，重点查验标识、记录、设施的完整及完好性</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7D8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有相关文件的，依据符合要求的程度得0～10分，每发现一处不符合扣1分，扣完为止；无相关文件的，得0分</w:t>
            </w:r>
          </w:p>
        </w:tc>
      </w:tr>
      <w:tr w14:paraId="1BFC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789ACD6B">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F5815EC">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8538">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E32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53EE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7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②应定期巡查公共照明设施，保持齐全、完好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3D8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9E23">
            <w:pPr>
              <w:jc w:val="left"/>
              <w:rPr>
                <w:rFonts w:hint="eastAsia" w:ascii="宋体" w:hAnsi="宋体" w:eastAsia="宋体" w:cs="宋体"/>
                <w:i w:val="0"/>
                <w:iCs w:val="0"/>
                <w:color w:val="auto"/>
                <w:sz w:val="18"/>
                <w:szCs w:val="18"/>
                <w:u w:val="none"/>
              </w:rPr>
            </w:pPr>
          </w:p>
        </w:tc>
      </w:tr>
      <w:tr w14:paraId="3E5D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0AFA1825">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BA7A5E0">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9571">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EE51">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D5F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7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③应定期对应急照明蓄电池充放电试验，保持其正常工作</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C7B7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F2CD">
            <w:pPr>
              <w:jc w:val="left"/>
              <w:rPr>
                <w:rFonts w:hint="eastAsia" w:ascii="宋体" w:hAnsi="宋体" w:eastAsia="宋体" w:cs="宋体"/>
                <w:i w:val="0"/>
                <w:iCs w:val="0"/>
                <w:color w:val="auto"/>
                <w:sz w:val="18"/>
                <w:szCs w:val="18"/>
                <w:u w:val="none"/>
              </w:rPr>
            </w:pPr>
          </w:p>
        </w:tc>
      </w:tr>
      <w:tr w14:paraId="27CD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bottom w:val="single" w:color="000000" w:sz="4" w:space="0"/>
              <w:right w:val="single" w:color="000000" w:sz="4" w:space="0"/>
            </w:tcBorders>
            <w:shd w:val="clear" w:color="auto" w:fill="auto"/>
            <w:noWrap/>
            <w:vAlign w:val="center"/>
          </w:tcPr>
          <w:p w14:paraId="65C85DC5">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39E416AB">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9D12">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7B5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C61B">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14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④应定期巡检维护光彩设施，并根据季节调整启停时间</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B6E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F893">
            <w:pPr>
              <w:jc w:val="left"/>
              <w:rPr>
                <w:rFonts w:hint="eastAsia" w:ascii="宋体" w:hAnsi="宋体" w:eastAsia="宋体" w:cs="宋体"/>
                <w:i w:val="0"/>
                <w:iCs w:val="0"/>
                <w:color w:val="auto"/>
                <w:sz w:val="18"/>
                <w:szCs w:val="18"/>
                <w:u w:val="none"/>
              </w:rPr>
            </w:pPr>
          </w:p>
        </w:tc>
      </w:tr>
      <w:tr w14:paraId="792F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restart"/>
            <w:tcBorders>
              <w:top w:val="single" w:color="000000" w:sz="4" w:space="0"/>
              <w:left w:val="single" w:color="000000" w:sz="4" w:space="0"/>
              <w:right w:val="single" w:color="000000" w:sz="4" w:space="0"/>
            </w:tcBorders>
            <w:shd w:val="clear" w:color="auto" w:fill="auto"/>
            <w:noWrap/>
            <w:vAlign w:val="center"/>
          </w:tcPr>
          <w:p w14:paraId="30077E7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5746AE6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568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供配电系统（40分）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4D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巡检及保养管理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B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D9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应按GB 13869和GB 29480的规定进行高低压供配电设备定期巡检、保养、检修，供配电系统预防性试验应按DL/T 596 的规定执行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E0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查验资料，重点检查记录是否缺项、内容是否完善和适用、符合相关规定，与服务约定、实际运行是否相符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C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有相关文件的，依据符合要求的程度得0～10分，每发现一处不符合扣1分，扣完为止；无相关文件的，得0分</w:t>
            </w:r>
          </w:p>
        </w:tc>
      </w:tr>
      <w:tr w14:paraId="21C0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5DA14BAC">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168D5B3">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1EE4">
            <w:pPr>
              <w:jc w:val="center"/>
              <w:rPr>
                <w:rFonts w:hint="eastAsia" w:ascii="宋体" w:hAnsi="宋体" w:eastAsia="宋体" w:cs="宋体"/>
                <w:i w:val="0"/>
                <w:iCs w:val="0"/>
                <w:color w:val="auto"/>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D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定期检验管理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A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A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应按DL/T 1476的规定对电力安全工、器具进行定期检验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B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查阅电气安全用具的检测报告，检查是否在有效期内，并查看现场电气安全用具的存放、卫生、标识张贴、完好状态等管理情况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依据符合要求程度得0～5分，每不符合一项，扣1分，扣完为止；无相关检测的，得0分</w:t>
            </w:r>
          </w:p>
        </w:tc>
      </w:tr>
      <w:tr w14:paraId="35C0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4F34522D">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FD58C82">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EECE">
            <w:pPr>
              <w:jc w:val="center"/>
              <w:rPr>
                <w:rFonts w:hint="eastAsia" w:ascii="宋体" w:hAnsi="宋体" w:eastAsia="宋体" w:cs="宋体"/>
                <w:i w:val="0"/>
                <w:iCs w:val="0"/>
                <w:color w:val="auto"/>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95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柴油发电机应急电源管理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392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BA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①应定期对柴油发电机进行空载、负载试机运行</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FC3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查验资料，重点检查记录是否完善适用，与实际运行是否相符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087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有相关文件的，依据符合要求的程度得0～5分，每发现一处不符合扣1分，扣完为止；无相关文件的，得0分</w:t>
            </w:r>
          </w:p>
        </w:tc>
      </w:tr>
      <w:tr w14:paraId="5A54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1F15784A">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F61CCEE">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ED8FD">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E3D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84C8">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C8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②应定期对应急电源（EPS）、不间断电源（UPS）进行维护保养，并应定期进行充放电测试、电源切换测试接线端子应紧固、风扇及滤网应完好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C34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6F32">
            <w:pPr>
              <w:jc w:val="left"/>
              <w:rPr>
                <w:rFonts w:hint="eastAsia" w:ascii="宋体" w:hAnsi="宋体" w:eastAsia="宋体" w:cs="宋体"/>
                <w:i w:val="0"/>
                <w:iCs w:val="0"/>
                <w:color w:val="auto"/>
                <w:sz w:val="18"/>
                <w:szCs w:val="18"/>
                <w:u w:val="none"/>
              </w:rPr>
            </w:pPr>
          </w:p>
        </w:tc>
      </w:tr>
      <w:tr w14:paraId="03F4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674984D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77455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0CB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供配电系统</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CE7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安全防范系统管理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A91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B8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①应定期对视频监控系统、出入口控制系统、电子巡查系统、入侵报警系统等安全防范系统各组成设施设备、部件和线路进行巡检；</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6F2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现场抽查+查验资料，重点检查巡检记录、维保记录是否完整，与实际运行是否相符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1DB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有相关文件的，依据符合要求的程度得0～10分，每发现一处不符合扣1分，扣完为止；无相关文件的，得0分</w:t>
            </w:r>
          </w:p>
        </w:tc>
      </w:tr>
      <w:tr w14:paraId="1B66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5FD65350">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0DAC769">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EA1D">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BC7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64BDE">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4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②应定期检查、维护安防网络系统软硬件</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9541">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D10E">
            <w:pPr>
              <w:jc w:val="left"/>
              <w:rPr>
                <w:rFonts w:hint="eastAsia" w:ascii="宋体" w:hAnsi="宋体" w:eastAsia="宋体" w:cs="宋体"/>
                <w:i w:val="0"/>
                <w:iCs w:val="0"/>
                <w:color w:val="auto"/>
                <w:sz w:val="18"/>
                <w:szCs w:val="18"/>
                <w:u w:val="none"/>
              </w:rPr>
            </w:pPr>
          </w:p>
        </w:tc>
      </w:tr>
      <w:tr w14:paraId="1CE5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3B7C1B3F">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9017870">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152E">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792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875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DA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③应定期对系统供配电及防雷接地进行维护保养</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9A46">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3C72">
            <w:pPr>
              <w:jc w:val="left"/>
              <w:rPr>
                <w:rFonts w:hint="eastAsia" w:ascii="宋体" w:hAnsi="宋体" w:eastAsia="宋体" w:cs="宋体"/>
                <w:i w:val="0"/>
                <w:iCs w:val="0"/>
                <w:color w:val="auto"/>
                <w:sz w:val="18"/>
                <w:szCs w:val="18"/>
                <w:u w:val="none"/>
              </w:rPr>
            </w:pPr>
          </w:p>
        </w:tc>
      </w:tr>
      <w:tr w14:paraId="504D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651D30CB">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3B7F90B">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FE18">
            <w:pPr>
              <w:jc w:val="center"/>
              <w:rPr>
                <w:rFonts w:hint="eastAsia" w:ascii="宋体" w:hAnsi="宋体" w:eastAsia="宋体" w:cs="宋体"/>
                <w:i w:val="0"/>
                <w:iCs w:val="0"/>
                <w:color w:val="auto"/>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80E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停车系统管理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F8A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8E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①服务器、收费终端、图像识别等设施设备应运行正常</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A4F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现场查证+记录查验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46C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有相关文件的，依据符合要求的程度得0～5分，每发现一处不符合扣1分，扣完为止；无相关文件的，得0分</w:t>
            </w:r>
          </w:p>
        </w:tc>
      </w:tr>
      <w:tr w14:paraId="0FF9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30B4DBDE">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5A0760D">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60A0">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F55B3">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551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BD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②摄像机、道闸应安装牢固、运行正常</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F8C5">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BC3C">
            <w:pPr>
              <w:jc w:val="left"/>
              <w:rPr>
                <w:rFonts w:hint="eastAsia" w:ascii="宋体" w:hAnsi="宋体" w:eastAsia="宋体" w:cs="宋体"/>
                <w:i w:val="0"/>
                <w:iCs w:val="0"/>
                <w:color w:val="auto"/>
                <w:sz w:val="18"/>
                <w:szCs w:val="18"/>
                <w:u w:val="none"/>
              </w:rPr>
            </w:pPr>
          </w:p>
        </w:tc>
      </w:tr>
      <w:tr w14:paraId="2A0A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73D4C211">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64F0886">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64D6">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EC26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829B">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0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③计费显示器显示应清晰，运行应正常</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2406">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3452">
            <w:pPr>
              <w:jc w:val="left"/>
              <w:rPr>
                <w:rFonts w:hint="eastAsia" w:ascii="宋体" w:hAnsi="宋体" w:eastAsia="宋体" w:cs="宋体"/>
                <w:i w:val="0"/>
                <w:iCs w:val="0"/>
                <w:color w:val="auto"/>
                <w:sz w:val="18"/>
                <w:szCs w:val="18"/>
                <w:u w:val="none"/>
              </w:rPr>
            </w:pPr>
          </w:p>
        </w:tc>
      </w:tr>
      <w:tr w14:paraId="1667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4F68F12B">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1896657">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BF36D">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E94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DD7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25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④停车系统应定期检查、检修保养，保持运行正常</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B33B">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5C10">
            <w:pPr>
              <w:jc w:val="left"/>
              <w:rPr>
                <w:rFonts w:hint="eastAsia" w:ascii="宋体" w:hAnsi="宋体" w:eastAsia="宋体" w:cs="宋体"/>
                <w:i w:val="0"/>
                <w:iCs w:val="0"/>
                <w:color w:val="auto"/>
                <w:sz w:val="18"/>
                <w:szCs w:val="18"/>
                <w:u w:val="none"/>
              </w:rPr>
            </w:pPr>
          </w:p>
        </w:tc>
      </w:tr>
      <w:tr w14:paraId="1352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41C48A2E">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B4E5E1D">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56FD">
            <w:pPr>
              <w:jc w:val="center"/>
              <w:rPr>
                <w:rFonts w:hint="eastAsia" w:ascii="宋体" w:hAnsi="宋体" w:eastAsia="宋体" w:cs="宋体"/>
                <w:i w:val="0"/>
                <w:iCs w:val="0"/>
                <w:color w:val="auto"/>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078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防雷系统管理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40C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23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①应选择具有资质的专业检测机构定期对防雷设施进行检测</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89A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现场查证+记录查验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435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有相关文件的，依据符合程度得0～5分，每发现一处不符合扣1分，扣完为止；无相关文件的，得0分</w:t>
            </w:r>
          </w:p>
        </w:tc>
      </w:tr>
      <w:tr w14:paraId="0153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1F551A03">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32DFC79">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3CA1C">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13B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BFC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3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②应定期巡查维护，保持机电设备、管道、构架等金属物接地良好，包括但不限于：</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1028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A880">
            <w:pPr>
              <w:jc w:val="left"/>
              <w:rPr>
                <w:rFonts w:hint="eastAsia" w:ascii="宋体" w:hAnsi="宋体" w:eastAsia="宋体" w:cs="宋体"/>
                <w:i w:val="0"/>
                <w:iCs w:val="0"/>
                <w:color w:val="auto"/>
                <w:sz w:val="18"/>
                <w:szCs w:val="18"/>
                <w:u w:val="none"/>
              </w:rPr>
            </w:pPr>
          </w:p>
        </w:tc>
      </w:tr>
      <w:tr w14:paraId="6097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right w:val="single" w:color="000000" w:sz="4" w:space="0"/>
            </w:tcBorders>
            <w:shd w:val="clear" w:color="auto" w:fill="auto"/>
            <w:noWrap/>
            <w:vAlign w:val="center"/>
          </w:tcPr>
          <w:p w14:paraId="711E8245">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12F8009">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4CB0">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568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36D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49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a）避雷带、避雷针、避雷网等装置；</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43B3">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9709">
            <w:pPr>
              <w:jc w:val="left"/>
              <w:rPr>
                <w:rFonts w:hint="eastAsia" w:ascii="宋体" w:hAnsi="宋体" w:eastAsia="宋体" w:cs="宋体"/>
                <w:i w:val="0"/>
                <w:iCs w:val="0"/>
                <w:color w:val="auto"/>
                <w:sz w:val="18"/>
                <w:szCs w:val="18"/>
                <w:u w:val="none"/>
              </w:rPr>
            </w:pPr>
          </w:p>
        </w:tc>
      </w:tr>
      <w:tr w14:paraId="2779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continue"/>
            <w:tcBorders>
              <w:left w:val="single" w:color="000000" w:sz="4" w:space="0"/>
              <w:bottom w:val="single" w:color="000000" w:sz="4" w:space="0"/>
              <w:right w:val="single" w:color="000000" w:sz="4" w:space="0"/>
            </w:tcBorders>
            <w:shd w:val="clear" w:color="auto" w:fill="auto"/>
            <w:noWrap/>
            <w:vAlign w:val="center"/>
          </w:tcPr>
          <w:p w14:paraId="797751FB">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4D3F8078">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0695">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0AD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0ED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CE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b）重要机房的设备防静电地板的接地；</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AC45">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A3D8">
            <w:pPr>
              <w:jc w:val="left"/>
              <w:rPr>
                <w:rFonts w:hint="eastAsia" w:ascii="宋体" w:hAnsi="宋体" w:eastAsia="宋体" w:cs="宋体"/>
                <w:i w:val="0"/>
                <w:iCs w:val="0"/>
                <w:color w:val="auto"/>
                <w:sz w:val="18"/>
                <w:szCs w:val="18"/>
                <w:u w:val="none"/>
              </w:rPr>
            </w:pPr>
          </w:p>
        </w:tc>
      </w:tr>
      <w:tr w14:paraId="3D66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 w:type="dxa"/>
            <w:vMerge w:val="restart"/>
            <w:tcBorders>
              <w:top w:val="single" w:color="000000" w:sz="4" w:space="0"/>
              <w:left w:val="single" w:color="000000" w:sz="4" w:space="0"/>
              <w:right w:val="single" w:color="000000" w:sz="4" w:space="0"/>
            </w:tcBorders>
            <w:shd w:val="clear" w:color="auto" w:fill="auto"/>
            <w:noWrap/>
            <w:vAlign w:val="center"/>
          </w:tcPr>
          <w:p w14:paraId="3ACFE7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641D0C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57BB">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68E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5D9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ED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c）各楼层的钢窗、钢结构；</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FFE5">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2CDA">
            <w:pPr>
              <w:jc w:val="left"/>
              <w:rPr>
                <w:rFonts w:hint="eastAsia" w:ascii="宋体" w:hAnsi="宋体" w:eastAsia="宋体" w:cs="宋体"/>
                <w:i w:val="0"/>
                <w:iCs w:val="0"/>
                <w:color w:val="auto"/>
                <w:sz w:val="18"/>
                <w:szCs w:val="18"/>
                <w:u w:val="none"/>
              </w:rPr>
            </w:pPr>
          </w:p>
        </w:tc>
      </w:tr>
      <w:tr w14:paraId="6A70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09E1386B">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C9864E8">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B470">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5D1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5A7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0C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③变配电室内设备的接地带、各重要机房内的配电柜及设备接地设施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800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575A">
            <w:pPr>
              <w:jc w:val="left"/>
              <w:rPr>
                <w:rFonts w:hint="eastAsia" w:ascii="宋体" w:hAnsi="宋体" w:eastAsia="宋体" w:cs="宋体"/>
                <w:i w:val="0"/>
                <w:iCs w:val="0"/>
                <w:color w:val="auto"/>
                <w:sz w:val="18"/>
                <w:szCs w:val="18"/>
                <w:u w:val="none"/>
              </w:rPr>
            </w:pPr>
          </w:p>
        </w:tc>
      </w:tr>
      <w:tr w14:paraId="2956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noWrap/>
            <w:vAlign w:val="center"/>
          </w:tcPr>
          <w:p w14:paraId="26BEF9BF">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1911936">
            <w:pPr>
              <w:jc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02E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电梯系统（36分）</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2F1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垂直电梯系统管理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9C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A3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建立电梯系统运行管理标准，包括运行管理职责、巡视巡查、维护保养、安全管理、节能管理、突发事件处理等的要求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FC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56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有相关文件的，依据符合程度得0～3分，每发现一处不符合扣1分，扣完为止；无相关文件的，得0分</w:t>
            </w:r>
          </w:p>
        </w:tc>
      </w:tr>
      <w:tr w14:paraId="1A81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noWrap/>
            <w:vAlign w:val="center"/>
          </w:tcPr>
          <w:p w14:paraId="1ADBC1A3">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5C44E99">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5941">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C613">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0C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94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应委托有资质的电梯维修保养单位签订电梯维保合同，进行电梯维保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56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查验电梯维护保养合同，重点检查合同期限、维保单位资质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3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无有效电梯维护保养合同或合同不在有效期的，终止评价</w:t>
            </w:r>
          </w:p>
        </w:tc>
      </w:tr>
      <w:tr w14:paraId="07F4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4D44A8FF">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D3EADE1">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E20A">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2777">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59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FC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制定电梯维修保养计划，组织实施并记录，电梯应至少每15日进行一次清洁、润滑、调整和检查；电梯维保应符合TSG T5002、《特种设备安全监察条例》的要求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E1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查验周期内的电梯维护保养记录（经维保人员、电梯安全管理人员签字确认）</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49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无电梯维护保养记录或维保记录不在有效期的，终止评价</w:t>
            </w:r>
          </w:p>
        </w:tc>
      </w:tr>
      <w:tr w14:paraId="5753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noWrap/>
            <w:vAlign w:val="center"/>
          </w:tcPr>
          <w:p w14:paraId="0906D1F0">
            <w:pPr>
              <w:jc w:val="both"/>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0026485">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8E86E">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D128">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F1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A8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电梯使用前或投入使用后30日内，应向特种设备安全监管部门申请办理使用登记，取得使用登记证；此后定期年检，并张贴新的《安全检验合格证》</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F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查阅电梯定期检验报告是否在有效期且检验结论为“合格”或者 “复检合格”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BB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无电梯定期检验报告或检验报告不在有效期的，得0分</w:t>
            </w:r>
          </w:p>
        </w:tc>
      </w:tr>
      <w:tr w14:paraId="7BDF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72" w:type="dxa"/>
            <w:vMerge w:val="continue"/>
            <w:tcBorders>
              <w:left w:val="single" w:color="000000" w:sz="4" w:space="0"/>
              <w:right w:val="single" w:color="000000" w:sz="4" w:space="0"/>
            </w:tcBorders>
            <w:shd w:val="clear" w:color="auto" w:fill="auto"/>
            <w:vAlign w:val="center"/>
          </w:tcPr>
          <w:p w14:paraId="7CF6E6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230DD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ADC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电梯系统（36分）</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1A9D">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4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3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特种设备特种设备使用单位落实使用安全主体责任监督管理规定》的要求，进行电梯运行巡查并记录，包括《电梯安全风险管控清单》《每日电梯安全检查记录》《每周电梯安全排查治理报告》《每月电梯安全调度会议纪要》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0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查验资料，重点检查巡查记录是否与标准文件规定一致且真实、规范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16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有相关文件记录的，依据符合程度得0～3分，每发现一处不符合扣1分，扣完为止；无相关文件记录的，得0分</w:t>
            </w:r>
          </w:p>
        </w:tc>
      </w:tr>
      <w:tr w14:paraId="11FC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28CFE3A3">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B7ED91C">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EDAC">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BC18">
            <w:pPr>
              <w:jc w:val="center"/>
              <w:rPr>
                <w:rFonts w:hint="eastAsia" w:ascii="宋体" w:hAnsi="宋体" w:eastAsia="宋体" w:cs="宋体"/>
                <w:i w:val="0"/>
                <w:iCs w:val="0"/>
                <w:color w:val="auto"/>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3A0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4DF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电梯轿厢醒目位置公示特种设备使用标志、电梯安全警示标志、乘客注意事项；电梯启动、运行平稳、无异响，开关门正常；平层、防夹功能正常；轿厢内照明和通风运行正常；底槽干净整洁，无砂石、无锈蚀；呼叫面板及五方通话功能正常，无损坏、缺失</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AC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查看现场（抽查2部以上电梯）、问询等综合判断</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8F3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依据现场符合程度得0～2分，每发现一处不符合一处扣1分，扣完为止</w:t>
            </w:r>
          </w:p>
        </w:tc>
      </w:tr>
      <w:tr w14:paraId="6CF6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485F527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20F26AB">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9C39">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AFCB3">
            <w:pPr>
              <w:jc w:val="center"/>
              <w:rPr>
                <w:rFonts w:hint="eastAsia" w:ascii="宋体" w:hAnsi="宋体" w:eastAsia="宋体" w:cs="宋体"/>
                <w:i w:val="0"/>
                <w:iCs w:val="0"/>
                <w:color w:val="auto"/>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3017">
            <w:pPr>
              <w:jc w:val="center"/>
              <w:rPr>
                <w:rFonts w:hint="eastAsia" w:ascii="宋体" w:hAnsi="宋体" w:eastAsia="宋体" w:cs="宋体"/>
                <w:i w:val="0"/>
                <w:iCs w:val="0"/>
                <w:color w:val="auto"/>
                <w:sz w:val="18"/>
                <w:szCs w:val="18"/>
                <w:u w:val="none"/>
              </w:rPr>
            </w:pPr>
          </w:p>
        </w:tc>
        <w:tc>
          <w:tcPr>
            <w:tcW w:w="4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075D">
            <w:pPr>
              <w:jc w:val="left"/>
              <w:rPr>
                <w:rFonts w:hint="eastAsia" w:ascii="宋体" w:hAnsi="宋体" w:eastAsia="宋体" w:cs="宋体"/>
                <w:i w:val="0"/>
                <w:iCs w:val="0"/>
                <w:color w:val="auto"/>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C6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注：现场测试五方对讲、查看轿厢、机房等</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8CA6">
            <w:pPr>
              <w:jc w:val="left"/>
              <w:rPr>
                <w:rFonts w:hint="eastAsia" w:ascii="宋体" w:hAnsi="宋体" w:eastAsia="宋体" w:cs="宋体"/>
                <w:i w:val="0"/>
                <w:iCs w:val="0"/>
                <w:color w:val="auto"/>
                <w:sz w:val="18"/>
                <w:szCs w:val="18"/>
                <w:u w:val="none"/>
              </w:rPr>
            </w:pPr>
          </w:p>
        </w:tc>
      </w:tr>
      <w:tr w14:paraId="622B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226C9727">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5A4A3B3D">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F8B6">
            <w:pPr>
              <w:jc w:val="center"/>
              <w:rPr>
                <w:rFonts w:hint="eastAsia" w:ascii="宋体" w:hAnsi="宋体" w:eastAsia="宋体" w:cs="宋体"/>
                <w:i w:val="0"/>
                <w:iCs w:val="0"/>
                <w:color w:val="auto"/>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DA8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自动扶梯、自动人行道管理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F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D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建立自动扶梯、自动人行道的运行管理标准，包括运行管理职责、巡视巡查、维护保养、安全管理、突发事件处理等的要求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1B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3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有相关文件的，依据符合程度得0～X分，每发现一处不符合扣0.5分，扣完为止；无相关文件的，得0分</w:t>
            </w:r>
          </w:p>
        </w:tc>
      </w:tr>
      <w:tr w14:paraId="4D5D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306F32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676C5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9900">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C7B9">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7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应委托有资质的维修保养单位签订维保合同，定期对自动扶梯、自动人行道进行维保</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F5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查验自动扶梯、自动人行道的维护保养合同，重点检查合同期限、维保单位资质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9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无有效维护保养合同或合同不在有效期的，终止评价</w:t>
            </w:r>
          </w:p>
        </w:tc>
      </w:tr>
      <w:tr w14:paraId="68DD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4E0662D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48FA307">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FE5E">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C825">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B8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EE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制定自动扶梯、自动人行道维修保养计划，组织实施并记录，应当至少每15日进行一次清洁、润滑、调整和检查；维保应符合TSG T5002、《特种设备安全监察条例》的要求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A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查验周期内的维护保养记录（经维保人员、电梯安全管理人员签字确认）</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15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无维护保养记录或维保记录不在有效期的，终止评价</w:t>
            </w:r>
          </w:p>
        </w:tc>
      </w:tr>
      <w:tr w14:paraId="763F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662B0359">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CB6650C">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2815">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E9308">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B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自动扶梯、自动人行道使用前或投入使用后30日内，应向特种设备安全监管部门申请办理使用登记，取得使用登记证；此后定期年检，并张贴新的《安全检验合格证》</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5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查阅自动扶梯定期检验报告是否在有效期且检验结论为“合格”或者 “复检合格”</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3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无定期检验报告或检验报告不在有效期的，终止评价</w:t>
            </w:r>
          </w:p>
        </w:tc>
      </w:tr>
      <w:tr w14:paraId="5D57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72" w:type="dxa"/>
            <w:vMerge w:val="continue"/>
            <w:tcBorders>
              <w:left w:val="single" w:color="000000" w:sz="4" w:space="0"/>
              <w:right w:val="single" w:color="000000" w:sz="4" w:space="0"/>
            </w:tcBorders>
            <w:shd w:val="clear" w:color="auto" w:fill="auto"/>
            <w:vAlign w:val="center"/>
          </w:tcPr>
          <w:p w14:paraId="21E1659D">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8F73EA4">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0FF3">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BFE9D">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E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17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特种设备特种设备使用单位落实使用安全主体责任监督管理规定》规定，进行自动扶梯、自动人行道运行巡查并记录，包括《安全风险管控清单》《每日安全检查记录》《每周安全排查治理报告》《每月安全调度会议纪要》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3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查验资料，重点检查巡查记录是否与标准文件规定一致且真实、规范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8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有相关文件记录的，依据符合程度得0～3分，每发现一处不符合扣0.5分，扣完为止；无相关文件记录的，得0分</w:t>
            </w:r>
          </w:p>
        </w:tc>
      </w:tr>
      <w:tr w14:paraId="535C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2AE680A4">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6C0D363">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94E2">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ADABB">
            <w:pPr>
              <w:jc w:val="center"/>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2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B3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自动扶梯、自动人行道醒目位置，张贴特种设备使用标志、安全警示标志、乘客注意事项；自动扶梯起动、运行平稳、无异响；紧急制动按钮功能正常，无损坏、无缺失</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A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现场查证+现场试机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4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依据现场符合的程度得0～2分，每发现一处不符合扣1分，扣完为止</w:t>
            </w:r>
          </w:p>
        </w:tc>
      </w:tr>
      <w:tr w14:paraId="5F91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0FCD17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1B41C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F49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电梯系统</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A19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机械停车系统管理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3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7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建立机械停车系统管理标准，包括运行管理职责、操作规程、巡视巡查、维护保养、定期检验、安全管理、节能管理、突发事件处理等的要求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F3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D7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有相关文件的，依据符合要求程度得0～X分，每发现一处不符合扣0.5分，扣完为止；无相关文件的，得0分</w:t>
            </w:r>
          </w:p>
        </w:tc>
      </w:tr>
      <w:tr w14:paraId="466A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277C9011">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D4A844E">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1BC17">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50DD">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02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3C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机械停车系统应向特种设备检验机构申请定期检验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1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8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无定期检验报告或检验报告不在有效期的，终止评价</w:t>
            </w:r>
          </w:p>
        </w:tc>
      </w:tr>
      <w:tr w14:paraId="04CF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5C23F6AD">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ED0C9F0">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0096">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CEA2E">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BC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21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应委托专业维保单位对机械停车设备进行维保检查，至少每月一次、至少每年一次全面检查，做好记录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A8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1F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有相关文件记录的，依据符合要求的程度，得0～2分，每发现一处不符合扣0.5分，扣完为止；无相关文件记录的，得0分</w:t>
            </w:r>
          </w:p>
        </w:tc>
      </w:tr>
      <w:tr w14:paraId="4119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0E5BCE92">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69FB63D5">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F089">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4375">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78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在现场设立并公示24小时电话，接到故障或事故报告及时组织实施救援和故障排除</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AD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查看现场公示情况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5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有相关公示的，依据符合要求的程度得0～2分；没有公示的，得0分</w:t>
            </w:r>
          </w:p>
        </w:tc>
      </w:tr>
      <w:tr w14:paraId="1833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6F5975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0CDE22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DF7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给排水系统（20分）</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F58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巡检及保养管理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3C1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21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①应定期巡查水泵、阀门、仪表等，无明显异味和噪声，保持给水排水管道通畅、阀门完好、仪表显示准确，水压稳定，满足正常使用；</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DF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现场查看+查验运行记录</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A59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有相关文件记录的，依据符合要求的程度，得0～10分，每发现一处不符合扣1分，扣完为止；无相关文件记录的，得0分</w:t>
            </w:r>
          </w:p>
        </w:tc>
      </w:tr>
      <w:tr w14:paraId="215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668C074D">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F465CEE">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04F0D">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173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5553">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C92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应定期除锈刷新水泵、管道，润滑轴承，管道应无明显锈蚀、滴漏，排水、排污管道应通畅，无堵塞外溢现象；</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B36DD">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47EB">
            <w:pPr>
              <w:jc w:val="left"/>
              <w:rPr>
                <w:rFonts w:hint="eastAsia" w:ascii="宋体" w:hAnsi="宋体" w:eastAsia="宋体" w:cs="宋体"/>
                <w:i w:val="0"/>
                <w:iCs w:val="0"/>
                <w:color w:val="auto"/>
                <w:sz w:val="18"/>
                <w:szCs w:val="18"/>
                <w:u w:val="none"/>
              </w:rPr>
            </w:pPr>
          </w:p>
        </w:tc>
      </w:tr>
      <w:tr w14:paraId="472E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4D6A0497">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2ED825F">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1C6A">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FCB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9E9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D0A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水箱、蓄水池检查口盖板应保持完好并加锁，溢流管口、通气⑤口应安装防护罩、防护网，并应保持完好；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C3A3">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9FF7D">
            <w:pPr>
              <w:jc w:val="left"/>
              <w:rPr>
                <w:rFonts w:hint="eastAsia" w:ascii="宋体" w:hAnsi="宋体" w:eastAsia="宋体" w:cs="宋体"/>
                <w:i w:val="0"/>
                <w:iCs w:val="0"/>
                <w:color w:val="auto"/>
                <w:sz w:val="18"/>
                <w:szCs w:val="18"/>
                <w:u w:val="none"/>
              </w:rPr>
            </w:pPr>
          </w:p>
        </w:tc>
      </w:tr>
      <w:tr w14:paraId="7907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2" w:type="dxa"/>
            <w:vMerge w:val="continue"/>
            <w:tcBorders>
              <w:left w:val="single" w:color="000000" w:sz="4" w:space="0"/>
              <w:right w:val="single" w:color="000000" w:sz="4" w:space="0"/>
            </w:tcBorders>
            <w:shd w:val="clear" w:color="auto" w:fill="auto"/>
            <w:vAlign w:val="center"/>
          </w:tcPr>
          <w:p w14:paraId="07BA31C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6DFC932">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3FB3">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1AE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2193">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AA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应定期清理集水坑、隔油池、化粪池等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D8903">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115C">
            <w:pPr>
              <w:jc w:val="left"/>
              <w:rPr>
                <w:rFonts w:hint="eastAsia" w:ascii="宋体" w:hAnsi="宋体" w:eastAsia="宋体" w:cs="宋体"/>
                <w:i w:val="0"/>
                <w:iCs w:val="0"/>
                <w:color w:val="auto"/>
                <w:sz w:val="18"/>
                <w:szCs w:val="18"/>
                <w:u w:val="none"/>
              </w:rPr>
            </w:pPr>
          </w:p>
        </w:tc>
      </w:tr>
      <w:tr w14:paraId="1014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6C8E248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32D6D35">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96B5">
            <w:pPr>
              <w:jc w:val="center"/>
              <w:rPr>
                <w:rFonts w:hint="eastAsia" w:ascii="宋体" w:hAnsi="宋体" w:eastAsia="宋体" w:cs="宋体"/>
                <w:i w:val="0"/>
                <w:iCs w:val="0"/>
                <w:color w:val="auto"/>
                <w:sz w:val="18"/>
                <w:szCs w:val="18"/>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B83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二次供水管理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5B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39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①二次供水卫生应符合GB 17051要求，供水管理和清洗消毒人员应取得相关健康证明</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84D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现场查看+查验记录及报告</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A49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无水质检测报告或报告不在有效期的，得0分。</w:t>
            </w:r>
          </w:p>
        </w:tc>
      </w:tr>
      <w:tr w14:paraId="0491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0A67F142">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3E6EFC8">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E2B5">
            <w:pPr>
              <w:jc w:val="center"/>
              <w:rPr>
                <w:rFonts w:hint="eastAsia" w:ascii="宋体" w:hAnsi="宋体" w:eastAsia="宋体" w:cs="宋体"/>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D2790">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F332">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2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②二次供水水箱、蓄水池应定期清洗消毒，并应取得水质检验报告，水质检验每年不应少于2次</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96F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53F6">
            <w:pPr>
              <w:jc w:val="left"/>
              <w:rPr>
                <w:rFonts w:hint="eastAsia" w:ascii="宋体" w:hAnsi="宋体" w:eastAsia="宋体" w:cs="宋体"/>
                <w:i w:val="0"/>
                <w:iCs w:val="0"/>
                <w:color w:val="auto"/>
                <w:sz w:val="18"/>
                <w:szCs w:val="18"/>
                <w:u w:val="none"/>
              </w:rPr>
            </w:pPr>
          </w:p>
        </w:tc>
      </w:tr>
      <w:tr w14:paraId="191C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0D12121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83A82C1">
            <w:pPr>
              <w:jc w:val="center"/>
              <w:rPr>
                <w:rFonts w:hint="eastAsia" w:ascii="宋体" w:hAnsi="宋体" w:eastAsia="宋体" w:cs="宋体"/>
                <w:i w:val="0"/>
                <w:iCs w:val="0"/>
                <w:color w:val="auto"/>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4C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空调通风系统（25分）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DF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巡检及保养管理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5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B2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应建立空调系统运行管理标准，包括管理职责、操作规程、安全管理、巡视巡查、维护保养、突发事件处理等的要求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CA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4D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有相关文件的，依据完整程度得0～5分，每发现一处不符合扣1分，扣完为止；无相关文件的，得0分</w:t>
            </w:r>
          </w:p>
        </w:tc>
      </w:tr>
      <w:tr w14:paraId="06CF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72" w:type="dxa"/>
            <w:vMerge w:val="continue"/>
            <w:tcBorders>
              <w:left w:val="single" w:color="000000" w:sz="4" w:space="0"/>
              <w:right w:val="single" w:color="000000" w:sz="4" w:space="0"/>
            </w:tcBorders>
            <w:shd w:val="clear" w:color="auto" w:fill="auto"/>
            <w:vAlign w:val="center"/>
          </w:tcPr>
          <w:p w14:paraId="579081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A7EA6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5750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空调通风系统</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C4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巡检及保养管理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AB3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D7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空调机房保持锁闭，钥匙专人管理；设置挡鼠板(≥50cm)及防鼠装置；通风口设防小动物网(网眼＜10mm)；配备消防器材，取用方便，摆放规范、标识清晰，定期巡检；配置温湿度计；</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2E2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查看现场+查验检测报告</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7D4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依据现场符合程度得0～10分，每发现一处不符合扣1分，扣完为止；无相关文件的，得0分</w:t>
            </w:r>
          </w:p>
        </w:tc>
      </w:tr>
      <w:tr w14:paraId="30DA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 w:type="dxa"/>
            <w:vMerge w:val="continue"/>
            <w:tcBorders>
              <w:left w:val="single" w:color="000000" w:sz="4" w:space="0"/>
              <w:right w:val="single" w:color="000000" w:sz="4" w:space="0"/>
            </w:tcBorders>
            <w:shd w:val="clear" w:color="auto" w:fill="auto"/>
            <w:vAlign w:val="center"/>
          </w:tcPr>
          <w:p w14:paraId="3AB9C49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8C2C204">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4296">
            <w:pPr>
              <w:jc w:val="center"/>
              <w:rPr>
                <w:rFonts w:hint="eastAsia" w:ascii="宋体" w:hAnsi="宋体" w:eastAsia="宋体" w:cs="宋体"/>
                <w:b/>
                <w:bCs/>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0B93">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5D6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89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严禁吸烟，严禁存放易燃易爆等危险物品；</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35B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C47D3">
            <w:pPr>
              <w:jc w:val="left"/>
              <w:rPr>
                <w:rFonts w:hint="eastAsia" w:ascii="宋体" w:hAnsi="宋体" w:eastAsia="宋体" w:cs="宋体"/>
                <w:i w:val="0"/>
                <w:iCs w:val="0"/>
                <w:color w:val="auto"/>
                <w:sz w:val="18"/>
                <w:szCs w:val="18"/>
                <w:u w:val="none"/>
              </w:rPr>
            </w:pPr>
          </w:p>
        </w:tc>
      </w:tr>
      <w:tr w14:paraId="33AA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6A290F4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E3DBFDA">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695A">
            <w:pPr>
              <w:jc w:val="center"/>
              <w:rPr>
                <w:rFonts w:hint="eastAsia" w:ascii="宋体" w:hAnsi="宋体" w:eastAsia="宋体" w:cs="宋体"/>
                <w:b/>
                <w:bCs/>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381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E85C">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9F2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空调设施设备应运行正常，仪表完好有效；空调主机有专人值守，定时巡查主机运行情况，记录运行参数并存档</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71B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FCD4">
            <w:pPr>
              <w:jc w:val="left"/>
              <w:rPr>
                <w:rFonts w:hint="eastAsia" w:ascii="宋体" w:hAnsi="宋体" w:eastAsia="宋体" w:cs="宋体"/>
                <w:i w:val="0"/>
                <w:iCs w:val="0"/>
                <w:color w:val="auto"/>
                <w:sz w:val="18"/>
                <w:szCs w:val="18"/>
                <w:u w:val="none"/>
              </w:rPr>
            </w:pPr>
          </w:p>
        </w:tc>
      </w:tr>
      <w:tr w14:paraId="5A0A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0DA7672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1450E251">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41D6">
            <w:pPr>
              <w:jc w:val="center"/>
              <w:rPr>
                <w:rFonts w:hint="eastAsia" w:ascii="宋体" w:hAnsi="宋体" w:eastAsia="宋体" w:cs="宋体"/>
                <w:b/>
                <w:bCs/>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C9F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8E82">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39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定期检查空调系统管道、风道、阀件及仪表、水泵、电机、冷却塔、膨胀水箱等设备，定期检测冷却塔、盘管风机及出风设备的运行噪音、气流速度；</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2ADA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9C03">
            <w:pPr>
              <w:jc w:val="left"/>
              <w:rPr>
                <w:rFonts w:hint="eastAsia" w:ascii="宋体" w:hAnsi="宋体" w:eastAsia="宋体" w:cs="宋体"/>
                <w:i w:val="0"/>
                <w:iCs w:val="0"/>
                <w:color w:val="auto"/>
                <w:sz w:val="18"/>
                <w:szCs w:val="18"/>
                <w:u w:val="none"/>
              </w:rPr>
            </w:pPr>
          </w:p>
        </w:tc>
      </w:tr>
      <w:tr w14:paraId="4FCD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49AEA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457AD1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6E64">
            <w:pPr>
              <w:jc w:val="center"/>
              <w:rPr>
                <w:rFonts w:hint="eastAsia" w:ascii="宋体" w:hAnsi="宋体" w:eastAsia="宋体" w:cs="宋体"/>
                <w:b/>
                <w:bCs/>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7E4B">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3520">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E2B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⑤</w:t>
            </w:r>
            <w:r>
              <w:rPr>
                <w:rFonts w:hint="eastAsia" w:ascii="宋体" w:hAnsi="宋体" w:eastAsia="宋体" w:cs="宋体"/>
                <w:i w:val="0"/>
                <w:iCs w:val="0"/>
                <w:color w:val="auto"/>
                <w:kern w:val="0"/>
                <w:sz w:val="18"/>
                <w:szCs w:val="18"/>
                <w:u w:val="none"/>
                <w:lang w:val="en-US" w:eastAsia="zh-CN" w:bidi="ar"/>
              </w:rPr>
              <w:t>根据WS 394的要求，集中空调通风系统每年至少进行一次全项卫生指标检测，包括冷却水、冷凝水、喷雾或冷水蒸发加湿方式用水的卫生质量检测</w:t>
            </w:r>
            <w:r>
              <w:rPr>
                <w:rFonts w:hint="default" w:ascii="Times New Roman" w:hAnsi="Times New Roman" w:eastAsia="微软雅黑"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CCE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F09A">
            <w:pPr>
              <w:jc w:val="left"/>
              <w:rPr>
                <w:rFonts w:hint="eastAsia" w:ascii="宋体" w:hAnsi="宋体" w:eastAsia="宋体" w:cs="宋体"/>
                <w:i w:val="0"/>
                <w:iCs w:val="0"/>
                <w:color w:val="auto"/>
                <w:sz w:val="18"/>
                <w:szCs w:val="18"/>
                <w:u w:val="none"/>
              </w:rPr>
            </w:pPr>
          </w:p>
        </w:tc>
      </w:tr>
      <w:tr w14:paraId="4E52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2EB936BD">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3E9F699">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F132">
            <w:pPr>
              <w:jc w:val="center"/>
              <w:rPr>
                <w:rFonts w:hint="eastAsia" w:ascii="宋体" w:hAnsi="宋体" w:eastAsia="宋体" w:cs="宋体"/>
                <w:b/>
                <w:bCs/>
                <w:i w:val="0"/>
                <w:iCs w:val="0"/>
                <w:color w:val="auto"/>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811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6283D">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2BC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⑥</w:t>
            </w:r>
            <w:r>
              <w:rPr>
                <w:rFonts w:hint="eastAsia" w:ascii="宋体" w:hAnsi="宋体" w:eastAsia="宋体" w:cs="宋体"/>
                <w:i w:val="0"/>
                <w:iCs w:val="0"/>
                <w:color w:val="auto"/>
                <w:kern w:val="0"/>
                <w:sz w:val="18"/>
                <w:szCs w:val="18"/>
                <w:u w:val="none"/>
                <w:lang w:val="en-US" w:eastAsia="zh-CN" w:bidi="ar"/>
              </w:rPr>
              <w:t>空调系统通风设施设备的运行管理应符合GB 50365的规定，滤网定期清洗、消毒，符合WS/T 396的规定</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1A7D">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DB9D">
            <w:pPr>
              <w:jc w:val="left"/>
              <w:rPr>
                <w:rFonts w:hint="eastAsia" w:ascii="宋体" w:hAnsi="宋体" w:eastAsia="宋体" w:cs="宋体"/>
                <w:i w:val="0"/>
                <w:iCs w:val="0"/>
                <w:color w:val="auto"/>
                <w:sz w:val="18"/>
                <w:szCs w:val="18"/>
                <w:u w:val="none"/>
              </w:rPr>
            </w:pPr>
          </w:p>
        </w:tc>
      </w:tr>
      <w:tr w14:paraId="36D4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7BFD6EA2">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A729A50">
            <w:pPr>
              <w:jc w:val="center"/>
              <w:rPr>
                <w:rFonts w:hint="eastAsia" w:ascii="宋体" w:hAnsi="宋体" w:eastAsia="宋体" w:cs="宋体"/>
                <w:i w:val="0"/>
                <w:iCs w:val="0"/>
                <w:color w:val="auto"/>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6E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A8B">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热源系统管理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FA5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73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应建立热源系统管理标准，包括管理职责、运行值班、巡视巡查、维护保养、突发事件处理等的要求</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829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查验资料，重点检查制度标准文件、运行记录内容是否完善适用，与服务约定、实际运行是否相符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D6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有相关文件的，依据符合的程度得0～10分，每发现一处不符合扣1分，扣完为止；无相关文件的，得0分；</w:t>
            </w:r>
          </w:p>
        </w:tc>
      </w:tr>
      <w:tr w14:paraId="1984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31294209">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79F33AA">
            <w:pPr>
              <w:jc w:val="center"/>
              <w:rPr>
                <w:rFonts w:hint="eastAsia" w:ascii="宋体" w:hAnsi="宋体" w:eastAsia="宋体" w:cs="宋体"/>
                <w:i w:val="0"/>
                <w:iCs w:val="0"/>
                <w:color w:val="auto"/>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F0D">
            <w:pPr>
              <w:jc w:val="center"/>
              <w:rPr>
                <w:rFonts w:hint="eastAsia" w:ascii="宋体" w:hAnsi="宋体" w:eastAsia="宋体" w:cs="宋体"/>
                <w:b/>
                <w:bCs/>
                <w:i w:val="0"/>
                <w:iCs w:val="0"/>
                <w:color w:val="auto"/>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214">
            <w:pPr>
              <w:jc w:val="center"/>
              <w:rPr>
                <w:rFonts w:hint="eastAsia" w:ascii="宋体" w:hAnsi="宋体" w:eastAsia="宋体" w:cs="宋体"/>
                <w:b/>
                <w:bCs/>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4A0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FAA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锅炉设备属于特种设备，应定期进行检验查阅锅炉定期检验报告是否在有效期且检验结论为“合格”或者“复检合格”</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7B1C">
            <w:pPr>
              <w:jc w:val="left"/>
              <w:rPr>
                <w:rFonts w:hint="eastAsia" w:ascii="宋体" w:hAnsi="宋体" w:eastAsia="宋体" w:cs="宋体"/>
                <w:i w:val="0"/>
                <w:iCs w:val="0"/>
                <w:color w:val="auto"/>
                <w:sz w:val="18"/>
                <w:szCs w:val="18"/>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7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锅炉检验报告不在有效期的，终止评价</w:t>
            </w:r>
          </w:p>
        </w:tc>
      </w:tr>
      <w:tr w14:paraId="5902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2" w:type="dxa"/>
            <w:vMerge w:val="continue"/>
            <w:tcBorders>
              <w:left w:val="single" w:color="000000" w:sz="4" w:space="0"/>
              <w:right w:val="single" w:color="000000" w:sz="4" w:space="0"/>
            </w:tcBorders>
            <w:shd w:val="clear" w:color="auto" w:fill="auto"/>
            <w:vAlign w:val="center"/>
          </w:tcPr>
          <w:p w14:paraId="370655C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B67D2EE">
            <w:pPr>
              <w:jc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857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消防系统（20分）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FF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维保外包管理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54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聘请具有资质的维保单位按合同约定的内容、技术标准、频次进行维护保养，消防系统的设施设备的检测、维保、巡查应按照GB 25201的规定执行</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07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查阅消防设施维保合同，重点检查合同期限、维保单位资质等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5C6">
            <w:pPr>
              <w:keepNext w:val="0"/>
              <w:keepLines w:val="0"/>
              <w:widowControl/>
              <w:suppressLineNumbers w:val="0"/>
              <w:ind w:firstLineChars="1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资质不符或合同期限超期，终止评价</w:t>
            </w:r>
          </w:p>
        </w:tc>
      </w:tr>
      <w:tr w14:paraId="70F9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2" w:type="dxa"/>
            <w:vMerge w:val="continue"/>
            <w:tcBorders>
              <w:left w:val="single" w:color="000000" w:sz="4" w:space="0"/>
              <w:right w:val="single" w:color="000000" w:sz="4" w:space="0"/>
            </w:tcBorders>
            <w:shd w:val="clear" w:color="auto" w:fill="auto"/>
            <w:vAlign w:val="center"/>
          </w:tcPr>
          <w:p w14:paraId="56951C1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6D3E9B2">
            <w:pPr>
              <w:jc w:val="center"/>
              <w:rPr>
                <w:rFonts w:hint="eastAsia" w:ascii="宋体" w:hAnsi="宋体" w:eastAsia="宋体" w:cs="宋体"/>
                <w:i w:val="0"/>
                <w:iCs w:val="0"/>
                <w:color w:val="auto"/>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5AD04">
            <w:pPr>
              <w:jc w:val="center"/>
              <w:rPr>
                <w:rFonts w:hint="eastAsia" w:ascii="宋体" w:hAnsi="宋体" w:eastAsia="宋体" w:cs="宋体"/>
                <w:i w:val="0"/>
                <w:iCs w:val="0"/>
                <w:color w:val="auto"/>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F3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维护保养管理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8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每月物业公司应收集 1 份盖章的维保记录，系统各前端报警设备每年检测覆盖 1 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E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查阅消防设施维保记录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AA0">
            <w:pPr>
              <w:keepNext w:val="0"/>
              <w:keepLines w:val="0"/>
              <w:widowControl/>
              <w:suppressLineNumbers w:val="0"/>
              <w:ind w:firstLineChars="1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有相关记录，依据符合程度，满分5分，每发现一处不符合扣1分，扣完为止；无相关记录，得0分</w:t>
            </w:r>
          </w:p>
        </w:tc>
      </w:tr>
      <w:tr w14:paraId="0908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002087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7C252E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0B0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消防系统</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65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44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85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制定巡检计划并实施，确保消防系统运行正常：①消防设备完好，运行状态、压力、电源、指示灯、控制箱等正常 ②消火栓泵、稳压泵、喷淋泵管网水压正常③管道阀门无渗漏水 ④控制柜电压、指示灯正常   ⑤消防广播系统功能正常，对讲开关、电源电压、麦克风、扬声器及附属弱电线路等正常使用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C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现场检验设施设备运行状态，测试使用功能</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3729">
            <w:pPr>
              <w:keepNext w:val="0"/>
              <w:keepLines w:val="0"/>
              <w:widowControl/>
              <w:suppressLineNumbers w:val="0"/>
              <w:ind w:firstLineChars="1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依据现场符合程度打分，满分10分，每发现一处不符合扣2分，扣完为止</w:t>
            </w:r>
          </w:p>
        </w:tc>
      </w:tr>
      <w:tr w14:paraId="5DCB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260ED83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5EAC">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房屋及设施设备管理（186分）</w:t>
            </w: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7111">
            <w:pPr>
              <w:jc w:val="center"/>
              <w:rPr>
                <w:rFonts w:hint="eastAsia" w:ascii="宋体" w:hAnsi="宋体" w:eastAsia="宋体" w:cs="宋体"/>
                <w:i w:val="0"/>
                <w:iCs w:val="0"/>
                <w:color w:val="auto"/>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7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消防泵房管理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45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5D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①消防泵房保持锁闭，钥匙专人管理  ②设置挡鼠板（高度≥50cm）及防鼠装置 ③通风口设防小动物网（网眼大小＜10mm）④配备消防器材，取用方便、摆放规范、标识清晰，定期巡检，配置温湿度计⑤严禁吸烟，严禁存放易燃易爆等危险物品</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7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查看现场消防泵房</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3AA2">
            <w:pPr>
              <w:keepNext w:val="0"/>
              <w:keepLines w:val="0"/>
              <w:widowControl/>
              <w:suppressLineNumbers w:val="0"/>
              <w:ind w:firstLineChars="1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依据现场符合程度打分，满分10分，每发现一处不符合扣3分，扣完为止</w:t>
            </w:r>
          </w:p>
        </w:tc>
      </w:tr>
      <w:tr w14:paraId="660F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1A65C495">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5B0D6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秩序维护与安全管理（75分）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9B3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出入管理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8AF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F2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①应根据产业园区实际情况、客户需求、管控目标的防控等级等因素，对产业园区主出入口或部分重点区域出入口实行固定值守岗管理服务</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776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69C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有相关文件的，依据符合的程度得0～20分，每发现一处不符合扣2分，扣完为止；无相关文件的，得0分</w:t>
            </w:r>
          </w:p>
        </w:tc>
      </w:tr>
      <w:tr w14:paraId="2132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6DEF7025">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D8C1765">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99B7">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742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FC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②按照管理要求，应控制管控区域人员、物品、车辆等的出入，引导车辆有序出入，规范停放</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3F40">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3628C">
            <w:pPr>
              <w:jc w:val="left"/>
              <w:rPr>
                <w:rFonts w:hint="eastAsia" w:ascii="宋体" w:hAnsi="宋体" w:eastAsia="宋体" w:cs="宋体"/>
                <w:i w:val="0"/>
                <w:iCs w:val="0"/>
                <w:color w:val="auto"/>
                <w:sz w:val="18"/>
                <w:szCs w:val="18"/>
                <w:u w:val="none"/>
              </w:rPr>
            </w:pPr>
          </w:p>
        </w:tc>
      </w:tr>
      <w:tr w14:paraId="5C8D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4268CBFA">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BFED6A5">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3167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2F8C">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9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③发现有危险化学品、危险废弃物出入时，应核查申报、审批资料后放行</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655E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D00E">
            <w:pPr>
              <w:jc w:val="left"/>
              <w:rPr>
                <w:rFonts w:hint="eastAsia" w:ascii="宋体" w:hAnsi="宋体" w:eastAsia="宋体" w:cs="宋体"/>
                <w:i w:val="0"/>
                <w:iCs w:val="0"/>
                <w:color w:val="auto"/>
                <w:sz w:val="18"/>
                <w:szCs w:val="18"/>
                <w:u w:val="none"/>
              </w:rPr>
            </w:pPr>
          </w:p>
        </w:tc>
      </w:tr>
      <w:tr w14:paraId="6B03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345FF001">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E9B2C92">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4EA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巡查管理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FC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C3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①根据产业园区实际情况、客户需求、管控目标的防控等级等因素，应设立安全巡逻岗，对产业园区实施安全巡查管理服务；</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1AF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D3F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有相关文件的，依据符合的程度得0～10分，每发现一处不符合扣1分，扣完为止；无相关文件的，得0分</w:t>
            </w:r>
          </w:p>
        </w:tc>
      </w:tr>
      <w:tr w14:paraId="50A6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64AA7159">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EF935E3">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9A8B">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C69A">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1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②根据不同场地、部位安全巡查目标、防护等级要求，应制定巡查线路、巡查频次、巡查方式；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4462">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7F0FF">
            <w:pPr>
              <w:jc w:val="left"/>
              <w:rPr>
                <w:rFonts w:hint="eastAsia" w:ascii="宋体" w:hAnsi="宋体" w:eastAsia="宋体" w:cs="宋体"/>
                <w:i w:val="0"/>
                <w:iCs w:val="0"/>
                <w:color w:val="auto"/>
                <w:sz w:val="18"/>
                <w:szCs w:val="18"/>
                <w:u w:val="none"/>
              </w:rPr>
            </w:pPr>
          </w:p>
        </w:tc>
      </w:tr>
      <w:tr w14:paraId="288D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6958A004">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2C85104">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737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CEEF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36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③巡查过程中发现异常声响、气味等安全隐患，应采取有效措施进行劝导、制止、整改，并将相关情况及时上报</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10DB">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D904">
            <w:pPr>
              <w:jc w:val="left"/>
              <w:rPr>
                <w:rFonts w:hint="eastAsia" w:ascii="宋体" w:hAnsi="宋体" w:eastAsia="宋体" w:cs="宋体"/>
                <w:i w:val="0"/>
                <w:iCs w:val="0"/>
                <w:color w:val="auto"/>
                <w:sz w:val="18"/>
                <w:szCs w:val="18"/>
                <w:u w:val="none"/>
              </w:rPr>
            </w:pPr>
          </w:p>
        </w:tc>
      </w:tr>
      <w:tr w14:paraId="5095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1C9E822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5798FC6">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8FA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29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ED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①监控室实行24小时值班，禁止无关人员进入，特殊情况进入或查询，应获得批准并严格登记应持有与业主相关政府部门、重要单位的详细地址、联系电话；</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53D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现场查证+查验资料，重点检查记录是否完整，与服务约定、实际运行是否相符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DE5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有相关文件的，依据符合的程度得0～20分，每发现一处不符合扣2分，扣完为止；无相关文件的，得0分</w:t>
            </w:r>
          </w:p>
        </w:tc>
      </w:tr>
      <w:tr w14:paraId="3CF8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3DD4B30B">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9E2A1E2">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CF9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0950">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A7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②值班人员按要求进行值班巡查，发现异常及时报警联系现场处理，遇突发事件及时应急处置；</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9342">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4E14B">
            <w:pPr>
              <w:jc w:val="left"/>
              <w:rPr>
                <w:rFonts w:hint="eastAsia" w:ascii="宋体" w:hAnsi="宋体" w:eastAsia="宋体" w:cs="宋体"/>
                <w:i w:val="0"/>
                <w:iCs w:val="0"/>
                <w:color w:val="auto"/>
                <w:sz w:val="18"/>
                <w:szCs w:val="18"/>
                <w:u w:val="none"/>
              </w:rPr>
            </w:pPr>
          </w:p>
        </w:tc>
      </w:tr>
      <w:tr w14:paraId="1EB1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1193F31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2393DC6C">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B75F3">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997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9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③监控设备设施运行正常，按要求定期进行维保监控影像资料、报警记录等至少留存30日备查</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4712">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8EF6">
            <w:pPr>
              <w:jc w:val="left"/>
              <w:rPr>
                <w:rFonts w:hint="eastAsia" w:ascii="宋体" w:hAnsi="宋体" w:eastAsia="宋体" w:cs="宋体"/>
                <w:i w:val="0"/>
                <w:iCs w:val="0"/>
                <w:color w:val="auto"/>
                <w:sz w:val="18"/>
                <w:szCs w:val="18"/>
                <w:u w:val="none"/>
              </w:rPr>
            </w:pPr>
          </w:p>
        </w:tc>
      </w:tr>
      <w:tr w14:paraId="3C0A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0DC000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4A8A9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秩序维护与安全管理（75分）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B11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交通管理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13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A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①应合理规划园区人流、车流路线，做好相关提示、标识、引导，根据车流量情况，适当调配人员或增设导向牌、路障等设施，引导车辆到划定区域有序停放；</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F69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现场查证+资料查验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352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有相关记录文件的，依据符合的程度得0～10分，每发现一处不符合扣1分，扣完为止；无相关文件的，得0分</w:t>
            </w:r>
          </w:p>
        </w:tc>
      </w:tr>
      <w:tr w14:paraId="5F18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45FE097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C0066E0">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8AE9">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DA9D">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5A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②应合理规划超高、超重、超宽、超长车辆进入园区的路线和停放点，并在园区主要出入口及路段设立导向标识；</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DDE6">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DE27">
            <w:pPr>
              <w:jc w:val="left"/>
              <w:rPr>
                <w:rFonts w:hint="eastAsia" w:ascii="宋体" w:hAnsi="宋体" w:eastAsia="宋体" w:cs="宋体"/>
                <w:i w:val="0"/>
                <w:iCs w:val="0"/>
                <w:color w:val="auto"/>
                <w:sz w:val="18"/>
                <w:szCs w:val="18"/>
                <w:u w:val="none"/>
              </w:rPr>
            </w:pPr>
          </w:p>
        </w:tc>
      </w:tr>
      <w:tr w14:paraId="6C7F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01AD52F4">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ADE512E">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FA7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F9BC">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F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③应定期进行停车场巡查，重点巡查停车场设施设备安全、通道通行安全、人员、物品安全等；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A314">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520CC">
            <w:pPr>
              <w:jc w:val="left"/>
              <w:rPr>
                <w:rFonts w:hint="eastAsia" w:ascii="宋体" w:hAnsi="宋体" w:eastAsia="宋体" w:cs="宋体"/>
                <w:i w:val="0"/>
                <w:iCs w:val="0"/>
                <w:color w:val="auto"/>
                <w:sz w:val="18"/>
                <w:szCs w:val="18"/>
                <w:u w:val="none"/>
              </w:rPr>
            </w:pPr>
          </w:p>
        </w:tc>
      </w:tr>
      <w:tr w14:paraId="54E8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47AA8BA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2D0E15E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8D2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CB8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84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④应定期巡查机动车、电动自行车停放场所充电设施、消防设施巡查电动自行车宜分组停放，并保持安全距离；</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FF215">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C9DE">
            <w:pPr>
              <w:jc w:val="left"/>
              <w:rPr>
                <w:rFonts w:hint="eastAsia" w:ascii="宋体" w:hAnsi="宋体" w:eastAsia="宋体" w:cs="宋体"/>
                <w:i w:val="0"/>
                <w:iCs w:val="0"/>
                <w:color w:val="auto"/>
                <w:sz w:val="18"/>
                <w:szCs w:val="18"/>
                <w:u w:val="none"/>
              </w:rPr>
            </w:pPr>
          </w:p>
        </w:tc>
      </w:tr>
      <w:tr w14:paraId="46FD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1DB4689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8BAD09A">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61DB">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DF59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0E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⑤结合园区需求，宜引入接驳车、内部交通巴士等方式提供公共交通服务</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4AE10">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118B">
            <w:pPr>
              <w:jc w:val="left"/>
              <w:rPr>
                <w:rFonts w:hint="eastAsia" w:ascii="宋体" w:hAnsi="宋体" w:eastAsia="宋体" w:cs="宋体"/>
                <w:i w:val="0"/>
                <w:iCs w:val="0"/>
                <w:color w:val="auto"/>
                <w:sz w:val="18"/>
                <w:szCs w:val="18"/>
                <w:u w:val="none"/>
              </w:rPr>
            </w:pPr>
          </w:p>
        </w:tc>
      </w:tr>
      <w:tr w14:paraId="5353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2" w:type="dxa"/>
            <w:vMerge w:val="continue"/>
            <w:tcBorders>
              <w:left w:val="single" w:color="000000" w:sz="4" w:space="0"/>
              <w:right w:val="single" w:color="000000" w:sz="4" w:space="0"/>
            </w:tcBorders>
            <w:shd w:val="clear" w:color="auto" w:fill="auto"/>
            <w:vAlign w:val="center"/>
          </w:tcPr>
          <w:p w14:paraId="1060F6A0">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88D8EF8">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61E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消防安全管理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71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FC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定期开展消防宣传活动和消防培训</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90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查阅员工消防培训相关记录和对业主及物业使用人的消防宣传记录，符合相关规定并真实、规范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2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有相关记录文件的，依据符合的程度得0～5分，每发现一处不符合扣1分，扣完为止；无相关文件的，得0分</w:t>
            </w:r>
          </w:p>
        </w:tc>
      </w:tr>
      <w:tr w14:paraId="232A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245C57CD">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36DB0D9">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4F24">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F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5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按要求进行防火巡查、防火检查，及时排查火灾隐患并记录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52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查阅防火巡查、防火检查记录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AA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有相关记录文件的，依据符合的程度得0～5分，每发现一处不符合扣1分，扣完为止；无相关文件的，终止评价</w:t>
            </w:r>
          </w:p>
        </w:tc>
      </w:tr>
      <w:tr w14:paraId="6B18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2F1841E4">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280E7D9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35C2">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7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96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火警疏散示意图按幢设置在楼层明显位置</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23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查看现场至少2处设置情况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8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每发现一处不符合扣1分，扣完为止</w:t>
            </w:r>
          </w:p>
        </w:tc>
      </w:tr>
      <w:tr w14:paraId="3482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157C5AE9">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48FB9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风险与应急管理（35分）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C66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风险识别</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7B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08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定期开展危险源辨识与风险评估、应急资源调查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56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查验危险源辨识表，重大/重要风险评估表，资源调查结果等资料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4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有相关记录文件的，依据符合的程度得0～5分，每发现一处不符合扣1分，扣完为止；无相关文件的，得0分</w:t>
            </w:r>
          </w:p>
        </w:tc>
      </w:tr>
      <w:tr w14:paraId="3EFD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2ADB4CC0">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06C7DB27">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962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应急队伍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D5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D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建立应急队伍，明确组织架构、组织形式、人员配置、分工职责等内容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1B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B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有相关记录文件的，依据符合的程度得0～5分，每发现一处不符合扣1分，扣完为止；无相关文件的，得0分</w:t>
            </w:r>
          </w:p>
        </w:tc>
      </w:tr>
      <w:tr w14:paraId="29E0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254047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F818B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风险与应急管理（35分）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1CC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应急物资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ED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15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根据可能发生的安全事故特点和危害， 配备必要的应急救援器材、设备和物资，设立台账，并定期检查、维护和保养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38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查看现场应急物资情况.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1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每发现一处不符合扣1分，扣完为止</w:t>
            </w:r>
          </w:p>
        </w:tc>
      </w:tr>
      <w:tr w14:paraId="1F8F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972" w:type="dxa"/>
            <w:vMerge w:val="continue"/>
            <w:tcBorders>
              <w:left w:val="single" w:color="000000" w:sz="4" w:space="0"/>
              <w:right w:val="single" w:color="000000" w:sz="4" w:space="0"/>
            </w:tcBorders>
            <w:shd w:val="clear" w:color="auto" w:fill="auto"/>
            <w:vAlign w:val="center"/>
          </w:tcPr>
          <w:p w14:paraId="21AAD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C5FA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DA6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应急预案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28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13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事故风险分析和应急资源调查基础上，编制应急预案，包括自然灾害类（如地震、暴雨、台风、雷电、高温等）、意外事故类（如电梯故障困人、大面积停电/停水等）、公共卫生事件（如传染病疫情、食物中毒等）、安全事件类（如火警火灾、群体性冲突、恐怖暴力事件、中暑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2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查验资料，重点检查标准文件内容是否完善适用，与实际运行是否相符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C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有相关文件的，依据符合的程度得0～5分，每发现一处不符合扣2分，扣完为止；无相关文件的，得0分</w:t>
            </w:r>
          </w:p>
        </w:tc>
      </w:tr>
      <w:tr w14:paraId="463B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306CFD7B">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E412AFE">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CF7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应急演练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8A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C6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制定应急预案的培训计划并组织定期演练，明确不同类别应急预案的演练形式、范围、频次、内容，并做好演练记录，记录完整齐全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B6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查验资料，重点查验电梯故障及困人演练（每年至少2次）、灭火和疏散预案演练（每年至少1次），记录是否真实、规范</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1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有相关文件的，依据符合的程度得0～10分，每发现一处不符合扣2分，扣完为止；无相关文件的，得0分</w:t>
            </w:r>
          </w:p>
        </w:tc>
      </w:tr>
      <w:tr w14:paraId="4E61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2E27B62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29B2272F">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D8D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应急处置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F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D9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突发事故处理结束，对突发事件及处置情况进行记录和总结评估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BC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查阅突发事件及处置、总结评估记录，重点检查记录是否完整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65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有相关文件的，依据符合的程度得0～5分，每发现一处不符合扣1分，扣完为止；无相关文件的，得0分</w:t>
            </w:r>
          </w:p>
        </w:tc>
      </w:tr>
      <w:tr w14:paraId="6E58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0A6689FA">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5B002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环境管理（130分）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F6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日常保洁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A8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7B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按物业服务合同约定，建立保洁卫生标准，对公共部位（包括但不限于大厅、展厅、道路、电梯、电梯厅、走廊、卫生间、天台、车库等）进行清洁，清洁服务记录完整，保存完好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BA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A9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有相关文件的，依据符合的程度得0～30分，每发现一处不符合扣3分，扣完为止；无相关文件的，得0分</w:t>
            </w:r>
          </w:p>
        </w:tc>
      </w:tr>
      <w:tr w14:paraId="12C2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4B8B848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656C5FB">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DB1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专项保洁</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FB5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73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制定有专项清洁计划，对特定大理石地面、木地板、地毯、金属、高位玻璃等进行定期清洁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BE8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查验资料，重点检查制度标准文件内容是否完善适用，与服务约定、实际运行是否相符</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E82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有相关文件的，依据符合的程度得0～30分；每发现一处不符合扣3分，扣完为止无相关文件的，得0分</w:t>
            </w:r>
          </w:p>
        </w:tc>
      </w:tr>
      <w:tr w14:paraId="4378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5698C92D">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1E6EE3C">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94FB">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C0C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5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对外委托相应资质的服务机构的，做好监督工作；作业前提前向客户提醒公示，不影响客户正常工作专项清洁服务记录完整，保存完好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28C73">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B258">
            <w:pPr>
              <w:jc w:val="left"/>
              <w:rPr>
                <w:rFonts w:hint="eastAsia" w:ascii="宋体" w:hAnsi="宋体" w:eastAsia="宋体" w:cs="宋体"/>
                <w:i w:val="0"/>
                <w:iCs w:val="0"/>
                <w:color w:val="auto"/>
                <w:sz w:val="18"/>
                <w:szCs w:val="18"/>
                <w:u w:val="none"/>
              </w:rPr>
            </w:pPr>
          </w:p>
        </w:tc>
      </w:tr>
      <w:tr w14:paraId="44F8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2" w:type="dxa"/>
            <w:vMerge w:val="continue"/>
            <w:tcBorders>
              <w:left w:val="single" w:color="000000" w:sz="4" w:space="0"/>
              <w:right w:val="single" w:color="000000" w:sz="4" w:space="0"/>
            </w:tcBorders>
            <w:shd w:val="clear" w:color="auto" w:fill="auto"/>
            <w:vAlign w:val="center"/>
          </w:tcPr>
          <w:p w14:paraId="24CCA1D3">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84E51BE">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28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垃圾管理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301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90B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应按照垃圾分类的要求，进行分类投放、分类收集、分类运输、分类处置；</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218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查看现场+查验文件记录</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3FA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依据现场符合要求的程度得0～30分，每发现一处不符合扣3分，扣完为止</w:t>
            </w:r>
          </w:p>
        </w:tc>
      </w:tr>
      <w:tr w14:paraId="0485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1DA1252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3DBCCC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0F87">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5E77">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19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设置垃圾集中收集点和定时投放点，配备垃圾分类容器，张贴分类标识和分类投放指引，并定期清洁消杀；</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553A">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67810">
            <w:pPr>
              <w:jc w:val="left"/>
              <w:rPr>
                <w:rFonts w:hint="eastAsia" w:ascii="宋体" w:hAnsi="宋体" w:eastAsia="宋体" w:cs="宋体"/>
                <w:i w:val="0"/>
                <w:iCs w:val="0"/>
                <w:color w:val="auto"/>
                <w:sz w:val="18"/>
                <w:szCs w:val="18"/>
                <w:u w:val="none"/>
              </w:rPr>
            </w:pPr>
          </w:p>
        </w:tc>
      </w:tr>
      <w:tr w14:paraId="0386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5AAAF8F0">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4264396E">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107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42C1">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A55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应监督餐饮、超市等商业的卫生，及时清运各类垃圾；</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75A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720C">
            <w:pPr>
              <w:jc w:val="left"/>
              <w:rPr>
                <w:rFonts w:hint="eastAsia" w:ascii="宋体" w:hAnsi="宋体" w:eastAsia="宋体" w:cs="宋体"/>
                <w:i w:val="0"/>
                <w:iCs w:val="0"/>
                <w:color w:val="auto"/>
                <w:sz w:val="18"/>
                <w:szCs w:val="18"/>
                <w:u w:val="none"/>
              </w:rPr>
            </w:pPr>
          </w:p>
        </w:tc>
      </w:tr>
      <w:tr w14:paraId="697F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44C908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服务过程（600分，不含延伸服务10分）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B13E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环境管理（130分）</w:t>
            </w: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6370">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1C5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B3C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垃圾收集清运、收集地点清洁等有完整记录；</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C1CF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E646">
            <w:pPr>
              <w:jc w:val="left"/>
              <w:rPr>
                <w:rFonts w:hint="eastAsia" w:ascii="宋体" w:hAnsi="宋体" w:eastAsia="宋体" w:cs="宋体"/>
                <w:i w:val="0"/>
                <w:iCs w:val="0"/>
                <w:color w:val="auto"/>
                <w:sz w:val="18"/>
                <w:szCs w:val="18"/>
                <w:u w:val="none"/>
              </w:rPr>
            </w:pPr>
          </w:p>
        </w:tc>
      </w:tr>
      <w:tr w14:paraId="678D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72" w:type="dxa"/>
            <w:vMerge w:val="continue"/>
            <w:tcBorders>
              <w:left w:val="single" w:color="000000" w:sz="4" w:space="0"/>
              <w:right w:val="single" w:color="000000" w:sz="4" w:space="0"/>
            </w:tcBorders>
            <w:shd w:val="clear" w:color="auto" w:fill="auto"/>
            <w:vAlign w:val="center"/>
          </w:tcPr>
          <w:p w14:paraId="186D3D81">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D9EDF36">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F69A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183B3">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029">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⑤</w:t>
            </w:r>
            <w:r>
              <w:rPr>
                <w:rFonts w:hint="eastAsia" w:ascii="宋体" w:hAnsi="宋体" w:eastAsia="宋体" w:cs="宋体"/>
                <w:i w:val="0"/>
                <w:iCs w:val="0"/>
                <w:color w:val="auto"/>
                <w:kern w:val="0"/>
                <w:sz w:val="18"/>
                <w:szCs w:val="18"/>
                <w:u w:val="none"/>
                <w:lang w:val="en-US" w:eastAsia="zh-CN" w:bidi="ar"/>
              </w:rPr>
              <w:t>建筑垃圾应装袋处理，应在指定地点分类集中堆放，及时外运，且临时堆放场所应设置防泄漏、防飞扬等设施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8742F">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9171">
            <w:pPr>
              <w:jc w:val="left"/>
              <w:rPr>
                <w:rFonts w:hint="eastAsia" w:ascii="宋体" w:hAnsi="宋体" w:eastAsia="宋体" w:cs="宋体"/>
                <w:i w:val="0"/>
                <w:iCs w:val="0"/>
                <w:color w:val="auto"/>
                <w:sz w:val="18"/>
                <w:szCs w:val="18"/>
                <w:u w:val="none"/>
              </w:rPr>
            </w:pPr>
          </w:p>
        </w:tc>
      </w:tr>
      <w:tr w14:paraId="62AC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57AE4F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6ABC9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879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消杀管理</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A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E63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制定有害生物防治计划，定期进行专项消杀工作，做好用药及工具安全管理；</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E99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查看现场及文件记录</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F7F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依据现场符合要求的程度得0～10分，每发现一处不符合扣1分，扣完为止</w:t>
            </w:r>
          </w:p>
        </w:tc>
      </w:tr>
      <w:tr w14:paraId="5756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5997AC0B">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7653D77">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BEA7">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FF52">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4B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②作业前，应提前通知客户做好防范，在作业现场应设置警示标识；</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2195">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AF91">
            <w:pPr>
              <w:jc w:val="left"/>
              <w:rPr>
                <w:rFonts w:hint="eastAsia" w:ascii="宋体" w:hAnsi="宋体" w:eastAsia="宋体" w:cs="宋体"/>
                <w:i w:val="0"/>
                <w:iCs w:val="0"/>
                <w:color w:val="auto"/>
                <w:sz w:val="18"/>
                <w:szCs w:val="18"/>
                <w:u w:val="none"/>
              </w:rPr>
            </w:pPr>
          </w:p>
        </w:tc>
      </w:tr>
      <w:tr w14:paraId="451B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4A0AA411">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E912C8B">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629F">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83B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C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③做好消杀药品、工具安全管理，出入库、使用记录完整，保存完好</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2878">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B352">
            <w:pPr>
              <w:jc w:val="left"/>
              <w:rPr>
                <w:rFonts w:hint="eastAsia" w:ascii="宋体" w:hAnsi="宋体" w:eastAsia="宋体" w:cs="宋体"/>
                <w:i w:val="0"/>
                <w:iCs w:val="0"/>
                <w:color w:val="auto"/>
                <w:sz w:val="18"/>
                <w:szCs w:val="18"/>
                <w:u w:val="none"/>
              </w:rPr>
            </w:pPr>
          </w:p>
        </w:tc>
      </w:tr>
      <w:tr w14:paraId="630F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6EEDD6DE">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A95839D">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2E4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绿化养护</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6A9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E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①应制定绿化养护管理方案，建立绿植养护台账，定期更新</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ACC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393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依据现场符合要求的程度得0～30分，每发现一处不符合扣3分，扣完为止</w:t>
            </w:r>
          </w:p>
        </w:tc>
      </w:tr>
      <w:tr w14:paraId="051E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1DA50939">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D831C5A">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E2B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38FB">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BC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②绿地应无改变用途和破坏、践踏、占用现象，树木应无悬挂物及晾晒物，设置爱护绿化提示牌、树木铭牌</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86A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26E19">
            <w:pPr>
              <w:jc w:val="left"/>
              <w:rPr>
                <w:rFonts w:hint="eastAsia" w:ascii="宋体" w:hAnsi="宋体" w:eastAsia="宋体" w:cs="宋体"/>
                <w:i w:val="0"/>
                <w:iCs w:val="0"/>
                <w:color w:val="auto"/>
                <w:sz w:val="18"/>
                <w:szCs w:val="18"/>
                <w:u w:val="none"/>
              </w:rPr>
            </w:pPr>
          </w:p>
        </w:tc>
      </w:tr>
      <w:tr w14:paraId="25B8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51DF09E0">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DD4EA15">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D4C0">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DAE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CC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③根据天气、土壤和植物生长情况，按制度标准要求落实执行绿化养护工作，合理灌溉、按时修剪、清除杂草、病虫害防治、移栽补种、施肥松土等</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259C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D2D9">
            <w:pPr>
              <w:jc w:val="left"/>
              <w:rPr>
                <w:rFonts w:hint="eastAsia" w:ascii="宋体" w:hAnsi="宋体" w:eastAsia="宋体" w:cs="宋体"/>
                <w:i w:val="0"/>
                <w:iCs w:val="0"/>
                <w:color w:val="auto"/>
                <w:sz w:val="18"/>
                <w:szCs w:val="18"/>
                <w:u w:val="none"/>
              </w:rPr>
            </w:pPr>
          </w:p>
        </w:tc>
      </w:tr>
      <w:tr w14:paraId="0FB0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 w:type="dxa"/>
            <w:vMerge w:val="continue"/>
            <w:tcBorders>
              <w:left w:val="single" w:color="000000" w:sz="4" w:space="0"/>
              <w:right w:val="single" w:color="000000" w:sz="4" w:space="0"/>
            </w:tcBorders>
            <w:shd w:val="clear" w:color="auto" w:fill="auto"/>
            <w:vAlign w:val="center"/>
          </w:tcPr>
          <w:p w14:paraId="2203BC12">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0AFE9688">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3081">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E2E5">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AB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④室内绿植花卉装饰，生长良好，定期更换；布置合理，不影响正常工作及安全</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6629">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C9758">
            <w:pPr>
              <w:jc w:val="left"/>
              <w:rPr>
                <w:rFonts w:hint="eastAsia" w:ascii="宋体" w:hAnsi="宋体" w:eastAsia="宋体" w:cs="宋体"/>
                <w:i w:val="0"/>
                <w:iCs w:val="0"/>
                <w:color w:val="auto"/>
                <w:sz w:val="18"/>
                <w:szCs w:val="18"/>
                <w:u w:val="none"/>
              </w:rPr>
            </w:pPr>
          </w:p>
        </w:tc>
      </w:tr>
      <w:tr w14:paraId="3960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2BC1A056">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F09FF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绿色节能管理（48分）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097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能源监测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B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46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合理配备能源计量器具，定期检定能源计量器具（水、电、燃气等），符合现行国家标准GB17167的规定；建立能源监测，进行能耗统计汇总并进行分析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0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B0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有相关文件记录的，依据符合程度得0～20分，每发现一处不符合扣2分，扣完为止；无相关文件记录的，得0分</w:t>
            </w:r>
          </w:p>
        </w:tc>
      </w:tr>
      <w:tr w14:paraId="568E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5CAD3F43">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02584CA">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4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节能降耗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88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4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制定科学节能管理方案，落实节能减排措施，包括用电分区管理、采用节能照明装置、电梯智能管理、节能改造等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F1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查看现场实施情况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0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依据现场措施实施情况，每一项得5分，最高20分</w:t>
            </w:r>
          </w:p>
        </w:tc>
      </w:tr>
      <w:tr w14:paraId="51C1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5697714E">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11596F97">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C8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环保宣传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5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BA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定期组织进行节能节水、减排降耗、垃圾分类和污染防治等的宣传活动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A3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09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有相关文件，依据完整程度得0～8分；无相关文件的，0分</w:t>
            </w:r>
          </w:p>
        </w:tc>
      </w:tr>
      <w:tr w14:paraId="77F1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3D06570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服务过程（600分，不含延伸服务10分）</w:t>
            </w:r>
          </w:p>
          <w:p w14:paraId="7D2810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39B28B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延伸服务（加分项10分）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FE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会务服务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C92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EDFB">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根据客户需求，提供多样、细致、专业的会议服务</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F22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查验文件、现场体验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D4A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依据会务服务提供情况，依据符合程度得0～3分</w:t>
            </w:r>
          </w:p>
        </w:tc>
      </w:tr>
      <w:tr w14:paraId="2BEB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64610A6E">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C6A803D">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1FDF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167B">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BAA">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制定不同等级的会议服务方案及相关应急预案，确保客户的会议体验</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B96F1">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803E">
            <w:pPr>
              <w:jc w:val="left"/>
              <w:rPr>
                <w:rFonts w:hint="eastAsia" w:ascii="宋体" w:hAnsi="宋体" w:eastAsia="宋体" w:cs="宋体"/>
                <w:i w:val="0"/>
                <w:iCs w:val="0"/>
                <w:color w:val="auto"/>
                <w:sz w:val="18"/>
                <w:szCs w:val="18"/>
                <w:u w:val="none"/>
              </w:rPr>
            </w:pPr>
          </w:p>
        </w:tc>
      </w:tr>
      <w:tr w14:paraId="77AF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4E57F92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685D19A">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3E0A">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D10A">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9F1">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对会议信息进行保密，并保证会议服务过程中参会人员的人身财产安全</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D51C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A2CC">
            <w:pPr>
              <w:jc w:val="left"/>
              <w:rPr>
                <w:rFonts w:hint="eastAsia" w:ascii="宋体" w:hAnsi="宋体" w:eastAsia="宋体" w:cs="宋体"/>
                <w:i w:val="0"/>
                <w:iCs w:val="0"/>
                <w:color w:val="auto"/>
                <w:sz w:val="18"/>
                <w:szCs w:val="18"/>
                <w:u w:val="none"/>
              </w:rPr>
            </w:pPr>
          </w:p>
        </w:tc>
      </w:tr>
      <w:tr w14:paraId="674B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72" w:type="dxa"/>
            <w:vMerge w:val="continue"/>
            <w:tcBorders>
              <w:left w:val="single" w:color="000000" w:sz="4" w:space="0"/>
              <w:right w:val="single" w:color="000000" w:sz="4" w:space="0"/>
            </w:tcBorders>
            <w:shd w:val="clear" w:color="auto" w:fill="auto"/>
            <w:vAlign w:val="center"/>
          </w:tcPr>
          <w:p w14:paraId="086EA5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4E158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57E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短驳车服务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C29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5068">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产业园区管理方、客户需求及产业园区实际情况，制定短驳车服务方案，并落实执行</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3E5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查验文件、现场体验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D88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依据短驳车服务提供情况，依据符合程度得0～2分</w:t>
            </w:r>
          </w:p>
        </w:tc>
      </w:tr>
      <w:tr w14:paraId="2A51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1E8ECF4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5F0DA66">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6A38D">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A329">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398C">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应掌握车辆使用说明书、车辆车况，定期检验检测车辆，取得检验合格证</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9210">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3194">
            <w:pPr>
              <w:jc w:val="left"/>
              <w:rPr>
                <w:rFonts w:hint="eastAsia" w:ascii="宋体" w:hAnsi="宋体" w:eastAsia="宋体" w:cs="宋体"/>
                <w:i w:val="0"/>
                <w:iCs w:val="0"/>
                <w:color w:val="auto"/>
                <w:sz w:val="18"/>
                <w:szCs w:val="18"/>
                <w:u w:val="none"/>
              </w:rPr>
            </w:pPr>
          </w:p>
        </w:tc>
      </w:tr>
      <w:tr w14:paraId="039E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7A51EB9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63E123A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D29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F748">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1FDF">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每日运行前，应对车辆进行安全技术性能检查，保持车辆内外干净卫生及消毒杀菌</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F5C0">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F5AE">
            <w:pPr>
              <w:jc w:val="left"/>
              <w:rPr>
                <w:rFonts w:hint="eastAsia" w:ascii="宋体" w:hAnsi="宋体" w:eastAsia="宋体" w:cs="宋体"/>
                <w:i w:val="0"/>
                <w:iCs w:val="0"/>
                <w:color w:val="auto"/>
                <w:sz w:val="18"/>
                <w:szCs w:val="18"/>
                <w:u w:val="none"/>
              </w:rPr>
            </w:pPr>
          </w:p>
        </w:tc>
      </w:tr>
      <w:tr w14:paraId="3F1C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0BCED33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1F605BD0">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C73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餐饮服务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0ED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247E">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餐饮服务应建立并执行食品从业人员健康管理制度</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447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查验文件、现场体验</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740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依据餐饮服务提供情况，依据符合程度得0～2分</w:t>
            </w:r>
          </w:p>
        </w:tc>
      </w:tr>
      <w:tr w14:paraId="3A1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72" w:type="dxa"/>
            <w:vMerge w:val="continue"/>
            <w:tcBorders>
              <w:left w:val="single" w:color="000000" w:sz="4" w:space="0"/>
              <w:right w:val="single" w:color="000000" w:sz="4" w:space="0"/>
            </w:tcBorders>
            <w:shd w:val="clear" w:color="auto" w:fill="auto"/>
            <w:vAlign w:val="center"/>
          </w:tcPr>
          <w:p w14:paraId="4D3C35DB">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3508BC0E">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6C45">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5D17">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B016">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餐饮服务的设施设备配置、原料采购、餐具清洗消毒、食品加工与制作、食品检验应符合</w:t>
            </w:r>
            <w:r>
              <w:rPr>
                <w:rFonts w:hint="default" w:ascii="Calibri" w:hAnsi="Calibri" w:eastAsia="宋体" w:cs="Calibri"/>
                <w:i w:val="0"/>
                <w:iCs w:val="0"/>
                <w:color w:val="auto"/>
                <w:kern w:val="0"/>
                <w:sz w:val="18"/>
                <w:szCs w:val="18"/>
                <w:u w:val="none"/>
                <w:lang w:val="en-US" w:eastAsia="zh-CN" w:bidi="ar"/>
              </w:rPr>
              <w:t>GB/T 27306</w:t>
            </w:r>
            <w:r>
              <w:rPr>
                <w:rFonts w:hint="eastAsia" w:ascii="宋体" w:hAnsi="宋体" w:eastAsia="宋体" w:cs="宋体"/>
                <w:i w:val="0"/>
                <w:iCs w:val="0"/>
                <w:color w:val="auto"/>
                <w:kern w:val="0"/>
                <w:sz w:val="18"/>
                <w:szCs w:val="18"/>
                <w:u w:val="none"/>
                <w:lang w:val="en-US" w:eastAsia="zh-CN" w:bidi="ar"/>
              </w:rPr>
              <w:t>的相关规定餐饮服务的餐厅、厨房的卫生管理应符合</w:t>
            </w:r>
            <w:r>
              <w:rPr>
                <w:rFonts w:hint="default" w:ascii="Calibri" w:hAnsi="Calibri" w:eastAsia="宋体" w:cs="Calibri"/>
                <w:i w:val="0"/>
                <w:iCs w:val="0"/>
                <w:color w:val="auto"/>
                <w:kern w:val="0"/>
                <w:sz w:val="18"/>
                <w:szCs w:val="18"/>
                <w:u w:val="none"/>
                <w:lang w:val="en-US" w:eastAsia="zh-CN" w:bidi="ar"/>
              </w:rPr>
              <w:t>GB 37487</w:t>
            </w:r>
            <w:r>
              <w:rPr>
                <w:rFonts w:hint="eastAsia" w:ascii="宋体" w:hAnsi="宋体" w:eastAsia="宋体" w:cs="宋体"/>
                <w:i w:val="0"/>
                <w:iCs w:val="0"/>
                <w:color w:val="auto"/>
                <w:kern w:val="0"/>
                <w:sz w:val="18"/>
                <w:szCs w:val="18"/>
                <w:u w:val="none"/>
                <w:lang w:val="en-US" w:eastAsia="zh-CN" w:bidi="ar"/>
              </w:rPr>
              <w:t>和</w:t>
            </w:r>
            <w:r>
              <w:rPr>
                <w:rFonts w:hint="default" w:ascii="Calibri" w:hAnsi="Calibri" w:eastAsia="宋体" w:cs="Calibri"/>
                <w:i w:val="0"/>
                <w:iCs w:val="0"/>
                <w:color w:val="auto"/>
                <w:kern w:val="0"/>
                <w:sz w:val="18"/>
                <w:szCs w:val="18"/>
                <w:u w:val="none"/>
                <w:lang w:val="en-US" w:eastAsia="zh-CN" w:bidi="ar"/>
              </w:rPr>
              <w:t>GB 37488</w:t>
            </w:r>
            <w:r>
              <w:rPr>
                <w:rFonts w:hint="eastAsia" w:ascii="宋体" w:hAnsi="宋体" w:eastAsia="宋体" w:cs="宋体"/>
                <w:i w:val="0"/>
                <w:iCs w:val="0"/>
                <w:color w:val="auto"/>
                <w:kern w:val="0"/>
                <w:sz w:val="18"/>
                <w:szCs w:val="18"/>
                <w:u w:val="none"/>
                <w:lang w:val="en-US" w:eastAsia="zh-CN" w:bidi="ar"/>
              </w:rPr>
              <w:t>的相关规定</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23BC">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BEDC">
            <w:pPr>
              <w:jc w:val="left"/>
              <w:rPr>
                <w:rFonts w:hint="eastAsia" w:ascii="宋体" w:hAnsi="宋体" w:eastAsia="宋体" w:cs="宋体"/>
                <w:i w:val="0"/>
                <w:iCs w:val="0"/>
                <w:color w:val="auto"/>
                <w:sz w:val="18"/>
                <w:szCs w:val="18"/>
                <w:u w:val="none"/>
              </w:rPr>
            </w:pPr>
          </w:p>
        </w:tc>
      </w:tr>
      <w:tr w14:paraId="3917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6D6DF3E7">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A1D42F0">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06C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仓储配送服务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23E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3869">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根据不同类型仓库设施配置情况，宜为客户提供储存、货物转换、运输衔接等服务</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7F2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查验文件、现场查看</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FC4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依据仓储配送服务提供情况，依据符合程度得0～1分</w:t>
            </w:r>
          </w:p>
        </w:tc>
      </w:tr>
      <w:tr w14:paraId="3257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72" w:type="dxa"/>
            <w:vMerge w:val="continue"/>
            <w:tcBorders>
              <w:left w:val="single" w:color="000000" w:sz="4" w:space="0"/>
              <w:right w:val="single" w:color="000000" w:sz="4" w:space="0"/>
            </w:tcBorders>
            <w:shd w:val="clear" w:color="auto" w:fill="auto"/>
            <w:vAlign w:val="center"/>
          </w:tcPr>
          <w:p w14:paraId="1EE6A680">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EF2CE95">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AB4A2">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1426">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D9C6">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低温仓储的入库作业、储存作业、出库作业、环境控制、安全控制及信息处理等应符合</w:t>
            </w:r>
            <w:r>
              <w:rPr>
                <w:rFonts w:hint="default" w:ascii="Calibri" w:hAnsi="Calibri" w:eastAsia="宋体" w:cs="Calibri"/>
                <w:i w:val="0"/>
                <w:iCs w:val="0"/>
                <w:color w:val="auto"/>
                <w:kern w:val="0"/>
                <w:sz w:val="18"/>
                <w:szCs w:val="18"/>
                <w:u w:val="none"/>
                <w:lang w:val="en-US" w:eastAsia="zh-CN" w:bidi="ar"/>
              </w:rPr>
              <w:t>GB/T 31078</w:t>
            </w:r>
            <w:r>
              <w:rPr>
                <w:rFonts w:hint="eastAsia" w:ascii="宋体" w:hAnsi="宋体" w:eastAsia="宋体" w:cs="宋体"/>
                <w:i w:val="0"/>
                <w:iCs w:val="0"/>
                <w:color w:val="auto"/>
                <w:kern w:val="0"/>
                <w:sz w:val="18"/>
                <w:szCs w:val="18"/>
                <w:u w:val="none"/>
                <w:lang w:val="en-US" w:eastAsia="zh-CN" w:bidi="ar"/>
              </w:rPr>
              <w:t>的有关规定危险化学品的贮存应符合</w:t>
            </w:r>
            <w:r>
              <w:rPr>
                <w:rFonts w:hint="default" w:ascii="Calibri" w:hAnsi="Calibri" w:eastAsia="宋体" w:cs="Calibri"/>
                <w:i w:val="0"/>
                <w:iCs w:val="0"/>
                <w:color w:val="auto"/>
                <w:kern w:val="0"/>
                <w:sz w:val="18"/>
                <w:szCs w:val="18"/>
                <w:u w:val="none"/>
                <w:lang w:val="en-US" w:eastAsia="zh-CN" w:bidi="ar"/>
              </w:rPr>
              <w:t>GB 15603</w:t>
            </w:r>
            <w:r>
              <w:rPr>
                <w:rFonts w:hint="eastAsia" w:ascii="宋体" w:hAnsi="宋体" w:eastAsia="宋体" w:cs="宋体"/>
                <w:i w:val="0"/>
                <w:iCs w:val="0"/>
                <w:color w:val="auto"/>
                <w:kern w:val="0"/>
                <w:sz w:val="18"/>
                <w:szCs w:val="18"/>
                <w:u w:val="none"/>
                <w:lang w:val="en-US" w:eastAsia="zh-CN" w:bidi="ar"/>
              </w:rPr>
              <w:t>和</w:t>
            </w:r>
            <w:r>
              <w:rPr>
                <w:rFonts w:hint="default" w:ascii="Calibri" w:hAnsi="Calibri" w:eastAsia="宋体" w:cs="Calibri"/>
                <w:i w:val="0"/>
                <w:iCs w:val="0"/>
                <w:color w:val="auto"/>
                <w:kern w:val="0"/>
                <w:sz w:val="18"/>
                <w:szCs w:val="18"/>
                <w:u w:val="none"/>
                <w:lang w:val="en-US" w:eastAsia="zh-CN" w:bidi="ar"/>
              </w:rPr>
              <w:t>GB 18265</w:t>
            </w:r>
            <w:r>
              <w:rPr>
                <w:rFonts w:hint="eastAsia" w:ascii="宋体" w:hAnsi="宋体" w:eastAsia="宋体" w:cs="宋体"/>
                <w:i w:val="0"/>
                <w:iCs w:val="0"/>
                <w:color w:val="auto"/>
                <w:kern w:val="0"/>
                <w:sz w:val="18"/>
                <w:szCs w:val="18"/>
                <w:u w:val="none"/>
                <w:lang w:val="en-US" w:eastAsia="zh-CN" w:bidi="ar"/>
              </w:rPr>
              <w:t>的有关规定</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2224">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CBBFA">
            <w:pPr>
              <w:jc w:val="left"/>
              <w:rPr>
                <w:rFonts w:hint="eastAsia" w:ascii="宋体" w:hAnsi="宋体" w:eastAsia="宋体" w:cs="宋体"/>
                <w:i w:val="0"/>
                <w:iCs w:val="0"/>
                <w:color w:val="auto"/>
                <w:sz w:val="18"/>
                <w:szCs w:val="18"/>
                <w:u w:val="none"/>
              </w:rPr>
            </w:pPr>
          </w:p>
        </w:tc>
      </w:tr>
      <w:tr w14:paraId="704C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2CCB654C">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52BDD98A">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64CB">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B267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288">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仓储服务人员应符合</w:t>
            </w:r>
            <w:r>
              <w:rPr>
                <w:rFonts w:hint="default" w:ascii="Calibri" w:hAnsi="Calibri" w:eastAsia="宋体" w:cs="Calibri"/>
                <w:i w:val="0"/>
                <w:iCs w:val="0"/>
                <w:color w:val="auto"/>
                <w:kern w:val="0"/>
                <w:sz w:val="18"/>
                <w:szCs w:val="18"/>
                <w:u w:val="none"/>
                <w:lang w:val="en-US" w:eastAsia="zh-CN" w:bidi="ar"/>
              </w:rPr>
              <w:t>GB/T 21070</w:t>
            </w:r>
            <w:r>
              <w:rPr>
                <w:rFonts w:hint="eastAsia" w:ascii="宋体" w:hAnsi="宋体" w:eastAsia="宋体" w:cs="宋体"/>
                <w:i w:val="0"/>
                <w:iCs w:val="0"/>
                <w:color w:val="auto"/>
                <w:kern w:val="0"/>
                <w:sz w:val="18"/>
                <w:szCs w:val="18"/>
                <w:u w:val="none"/>
                <w:lang w:val="en-US" w:eastAsia="zh-CN" w:bidi="ar"/>
              </w:rPr>
              <w:t>的有关规定仓储服务质量应符合</w:t>
            </w:r>
            <w:r>
              <w:rPr>
                <w:rFonts w:hint="default" w:ascii="Calibri" w:hAnsi="Calibri" w:eastAsia="宋体" w:cs="Calibri"/>
                <w:i w:val="0"/>
                <w:iCs w:val="0"/>
                <w:color w:val="auto"/>
                <w:kern w:val="0"/>
                <w:sz w:val="18"/>
                <w:szCs w:val="18"/>
                <w:u w:val="none"/>
                <w:lang w:val="en-US" w:eastAsia="zh-CN" w:bidi="ar"/>
              </w:rPr>
              <w:t>GB/T 21071</w:t>
            </w:r>
            <w:r>
              <w:rPr>
                <w:rFonts w:hint="eastAsia" w:ascii="宋体" w:hAnsi="宋体" w:eastAsia="宋体" w:cs="宋体"/>
                <w:i w:val="0"/>
                <w:iCs w:val="0"/>
                <w:color w:val="auto"/>
                <w:kern w:val="0"/>
                <w:sz w:val="18"/>
                <w:szCs w:val="18"/>
                <w:u w:val="none"/>
                <w:lang w:val="en-US" w:eastAsia="zh-CN" w:bidi="ar"/>
              </w:rPr>
              <w:t>的有关规定</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A354">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4F51">
            <w:pPr>
              <w:jc w:val="left"/>
              <w:rPr>
                <w:rFonts w:hint="eastAsia" w:ascii="宋体" w:hAnsi="宋体" w:eastAsia="宋体" w:cs="宋体"/>
                <w:i w:val="0"/>
                <w:iCs w:val="0"/>
                <w:color w:val="auto"/>
                <w:sz w:val="18"/>
                <w:szCs w:val="18"/>
                <w:u w:val="none"/>
              </w:rPr>
            </w:pPr>
          </w:p>
        </w:tc>
      </w:tr>
      <w:tr w14:paraId="0C77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0CB0CE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服务过程（600分，不含延伸服务10分）</w:t>
            </w:r>
          </w:p>
          <w:p w14:paraId="62842A88">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35EC1F09">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延伸服务（加分项10分）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741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资产租赁服务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E62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1412">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应结合产业园区实际情况，制定资产租赁服务方案，宜根据客户需求，做好租赁信息发布、洽谈、手续办理、费用结算以及租赁资产交接和回收等服务工作</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866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查看资料</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EB2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依据资产租赁服务提供情况，依据符合程度得0～2分</w:t>
            </w:r>
          </w:p>
        </w:tc>
      </w:tr>
      <w:tr w14:paraId="0D14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3F11409A">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09414D7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0E494">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C7AE">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C84">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应建立租赁资产管理档案，应采取有效措施保护客户信息安全</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F1F47">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8F2E">
            <w:pPr>
              <w:jc w:val="left"/>
              <w:rPr>
                <w:rFonts w:hint="eastAsia" w:ascii="宋体" w:hAnsi="宋体" w:eastAsia="宋体" w:cs="宋体"/>
                <w:i w:val="0"/>
                <w:iCs w:val="0"/>
                <w:color w:val="auto"/>
                <w:sz w:val="18"/>
                <w:szCs w:val="18"/>
                <w:u w:val="none"/>
              </w:rPr>
            </w:pPr>
          </w:p>
        </w:tc>
      </w:tr>
      <w:tr w14:paraId="6DA7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7CC59F68">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5E9DF8EB">
            <w:pPr>
              <w:jc w:val="center"/>
              <w:rPr>
                <w:rFonts w:hint="eastAsia" w:ascii="宋体" w:hAnsi="宋体" w:eastAsia="宋体" w:cs="宋体"/>
                <w:i w:val="0"/>
                <w:iCs w:val="0"/>
                <w:color w:val="auto"/>
                <w:sz w:val="18"/>
                <w:szCs w:val="18"/>
                <w:u w:val="none"/>
              </w:rPr>
            </w:pP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E17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其他特约服务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8D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9BA">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根据客户需求，提供多样、细致、专业的特约服务</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796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查看资料</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045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依据服务提供情况，依据符合程度得0～2分</w:t>
            </w:r>
          </w:p>
        </w:tc>
      </w:tr>
      <w:tr w14:paraId="394E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right w:val="single" w:color="000000" w:sz="4" w:space="0"/>
            </w:tcBorders>
            <w:shd w:val="clear" w:color="auto" w:fill="auto"/>
            <w:vAlign w:val="center"/>
          </w:tcPr>
          <w:p w14:paraId="6C21283A">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44E5D931">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3AA89">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2E74">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B92B">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制定服务方案及相关应急预案，确保客户体验</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1948D">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67B7">
            <w:pPr>
              <w:jc w:val="left"/>
              <w:rPr>
                <w:rFonts w:hint="eastAsia" w:ascii="宋体" w:hAnsi="宋体" w:eastAsia="宋体" w:cs="宋体"/>
                <w:i w:val="0"/>
                <w:iCs w:val="0"/>
                <w:color w:val="auto"/>
                <w:sz w:val="18"/>
                <w:szCs w:val="18"/>
                <w:u w:val="none"/>
              </w:rPr>
            </w:pPr>
          </w:p>
        </w:tc>
      </w:tr>
      <w:tr w14:paraId="17C1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24A4422F">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31B0BB4A">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D23C">
            <w:pPr>
              <w:jc w:val="center"/>
              <w:rPr>
                <w:rFonts w:hint="eastAsia" w:ascii="宋体" w:hAnsi="宋体" w:eastAsia="宋体" w:cs="宋体"/>
                <w:i w:val="0"/>
                <w:iCs w:val="0"/>
                <w:color w:val="auto"/>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28EF">
            <w:pPr>
              <w:jc w:val="center"/>
              <w:rPr>
                <w:rFonts w:hint="eastAsia" w:ascii="宋体" w:hAnsi="宋体" w:eastAsia="宋体" w:cs="宋体"/>
                <w:i w:val="0"/>
                <w:iCs w:val="0"/>
                <w:color w:val="auto"/>
                <w:sz w:val="18"/>
                <w:szCs w:val="18"/>
                <w:u w:val="none"/>
              </w:rPr>
            </w:pP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5A9">
            <w:pPr>
              <w:keepNext w:val="0"/>
              <w:keepLines w:val="0"/>
              <w:widowControl/>
              <w:suppressLineNumbers w:val="0"/>
              <w:jc w:val="left"/>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对涉及客户隐私或商业机密的信息进行保密，制定保密管理规定</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A656">
            <w:pPr>
              <w:jc w:val="left"/>
              <w:rPr>
                <w:rFonts w:hint="eastAsia" w:ascii="宋体" w:hAnsi="宋体" w:eastAsia="宋体" w:cs="宋体"/>
                <w:i w:val="0"/>
                <w:iCs w:val="0"/>
                <w:color w:val="auto"/>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73FA">
            <w:pPr>
              <w:jc w:val="left"/>
              <w:rPr>
                <w:rFonts w:hint="eastAsia" w:ascii="宋体" w:hAnsi="宋体" w:eastAsia="宋体" w:cs="宋体"/>
                <w:i w:val="0"/>
                <w:iCs w:val="0"/>
                <w:color w:val="auto"/>
                <w:sz w:val="18"/>
                <w:szCs w:val="18"/>
                <w:u w:val="none"/>
              </w:rPr>
            </w:pPr>
          </w:p>
        </w:tc>
      </w:tr>
      <w:tr w14:paraId="7A16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2" w:type="dxa"/>
            <w:vMerge w:val="restart"/>
            <w:tcBorders>
              <w:top w:val="single" w:color="000000" w:sz="4" w:space="0"/>
              <w:left w:val="single" w:color="000000" w:sz="4" w:space="0"/>
              <w:right w:val="single" w:color="000000" w:sz="4" w:space="0"/>
            </w:tcBorders>
            <w:shd w:val="clear" w:color="auto" w:fill="auto"/>
            <w:vAlign w:val="center"/>
          </w:tcPr>
          <w:p w14:paraId="19F257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服务结果(200分）</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1F5F62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主观结果（100分）</w:t>
            </w:r>
          </w:p>
        </w:tc>
        <w:tc>
          <w:tcPr>
            <w:tcW w:w="1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AA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客户满意度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71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1B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按计划定期征询客户对物业服务的意见，进行客户满意测评</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C2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查验资料，查看客户测评记录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06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依据进行频次：≥4次/年，得50分；≥2次/年，得45分；≥1次/年，得40分；未进行的，得0分</w:t>
            </w:r>
          </w:p>
        </w:tc>
      </w:tr>
      <w:tr w14:paraId="65B9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2" w:type="dxa"/>
            <w:vMerge w:val="continue"/>
            <w:tcBorders>
              <w:left w:val="single" w:color="000000" w:sz="4" w:space="0"/>
              <w:right w:val="single" w:color="000000" w:sz="4" w:space="0"/>
            </w:tcBorders>
            <w:shd w:val="clear" w:color="auto" w:fill="auto"/>
            <w:vAlign w:val="center"/>
          </w:tcPr>
          <w:p w14:paraId="64BF06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292F77AE">
            <w:pPr>
              <w:jc w:val="center"/>
              <w:rPr>
                <w:rFonts w:hint="eastAsia" w:ascii="宋体" w:hAnsi="宋体" w:eastAsia="宋体" w:cs="宋体"/>
                <w:i w:val="0"/>
                <w:iCs w:val="0"/>
                <w:color w:val="auto"/>
                <w:sz w:val="18"/>
                <w:szCs w:val="18"/>
                <w:u w:val="none"/>
              </w:rPr>
            </w:pPr>
          </w:p>
        </w:tc>
        <w:tc>
          <w:tcPr>
            <w:tcW w:w="1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833DD">
            <w:pPr>
              <w:jc w:val="center"/>
              <w:rPr>
                <w:rFonts w:hint="eastAsia" w:ascii="宋体" w:hAnsi="宋体" w:eastAsia="宋体" w:cs="宋体"/>
                <w:i w:val="0"/>
                <w:iCs w:val="0"/>
                <w:color w:val="auto"/>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F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7C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根据完善的客户评价和改进制度标准组织实施客户满意测评，针对客户反馈的问题闭环处理，采取根本改进措施，并实施有效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03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查验资料，抽查至少2份客户满意测评问题处理记录</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41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依据符合程度得0～50分，每与不符合一处扣10分，扣完为止</w:t>
            </w:r>
          </w:p>
        </w:tc>
      </w:tr>
      <w:tr w14:paraId="4C5A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72" w:type="dxa"/>
            <w:vMerge w:val="continue"/>
            <w:tcBorders>
              <w:left w:val="single" w:color="000000" w:sz="4" w:space="0"/>
              <w:right w:val="single" w:color="000000" w:sz="4" w:space="0"/>
            </w:tcBorders>
            <w:shd w:val="clear" w:color="auto" w:fill="auto"/>
            <w:vAlign w:val="center"/>
          </w:tcPr>
          <w:p w14:paraId="69DE9EC3">
            <w:pPr>
              <w:jc w:val="center"/>
              <w:rPr>
                <w:rFonts w:hint="eastAsia" w:ascii="宋体" w:hAnsi="宋体" w:eastAsia="宋体" w:cs="宋体"/>
                <w:i w:val="0"/>
                <w:iCs w:val="0"/>
                <w:color w:val="auto"/>
                <w:sz w:val="18"/>
                <w:szCs w:val="18"/>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7597BE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客观结果（100分）</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C42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设施设备完好性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EE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统计物业管理项目完好的设施设备在全部设施设备中的比重，即设施设备完好率（FAC）=完好设备总台数/服务设备总台数*100%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15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查验资料，查看由所在物业服务企业或其他第三方机构出具的证明性文件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6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有相关证明文件的，依据符合程度得0～50分，其中，FAC≥90%，得50分；90%＞FAC≥80%，得45分；80%＞FAC≥70%，得40分；FAC＜70%，得0分无相关证明文件的，得0分</w:t>
            </w:r>
          </w:p>
        </w:tc>
      </w:tr>
      <w:tr w14:paraId="0180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72" w:type="dxa"/>
            <w:vMerge w:val="continue"/>
            <w:tcBorders>
              <w:left w:val="single" w:color="000000" w:sz="4" w:space="0"/>
              <w:right w:val="single" w:color="000000" w:sz="4" w:space="0"/>
            </w:tcBorders>
            <w:shd w:val="clear" w:color="auto" w:fill="auto"/>
            <w:vAlign w:val="center"/>
          </w:tcPr>
          <w:p w14:paraId="4D6233C1">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right w:val="single" w:color="000000" w:sz="4" w:space="0"/>
            </w:tcBorders>
            <w:shd w:val="clear" w:color="auto" w:fill="auto"/>
            <w:vAlign w:val="center"/>
          </w:tcPr>
          <w:p w14:paraId="77E3E0CE">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D96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需求响应有效性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03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EF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统计客户需求（包括报事报修、问题反馈、来电来访等）的响应情况需求响应有效率（DRE）=按约定时间完成并获得客户认可的数量/收到客户需求的总数*100%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E6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查验资料，查看由所在物业服务企业或其他第三方机构出具的证明性文件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2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有相关证明文件的，依据符合程度得0～30分，其中，DRE≥95%，得30分；95%＞DRE≥90%，得25分；90%＞DRE≥85%，得20分；DRE＜85%，得0分，无相关证明文件的，得0分</w:t>
            </w:r>
          </w:p>
        </w:tc>
      </w:tr>
      <w:tr w14:paraId="0D1B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72" w:type="dxa"/>
            <w:vMerge w:val="continue"/>
            <w:tcBorders>
              <w:left w:val="single" w:color="000000" w:sz="4" w:space="0"/>
              <w:bottom w:val="single" w:color="000000" w:sz="4" w:space="0"/>
              <w:right w:val="single" w:color="000000" w:sz="4" w:space="0"/>
            </w:tcBorders>
            <w:shd w:val="clear" w:color="auto" w:fill="auto"/>
            <w:vAlign w:val="center"/>
          </w:tcPr>
          <w:p w14:paraId="4B4CDAD6">
            <w:pPr>
              <w:jc w:val="center"/>
              <w:rPr>
                <w:rFonts w:hint="eastAsia" w:ascii="宋体" w:hAnsi="宋体" w:eastAsia="宋体" w:cs="宋体"/>
                <w:i w:val="0"/>
                <w:iCs w:val="0"/>
                <w:color w:val="auto"/>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0697DDCD">
            <w:pPr>
              <w:jc w:val="center"/>
              <w:rPr>
                <w:rFonts w:hint="eastAsia" w:ascii="宋体" w:hAnsi="宋体" w:eastAsia="宋体" w:cs="宋体"/>
                <w:i w:val="0"/>
                <w:iCs w:val="0"/>
                <w:color w:val="auto"/>
                <w:sz w:val="18"/>
                <w:szCs w:val="18"/>
                <w:u w:val="none"/>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BFF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服务收费经济性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5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DD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统计物业服务费收缴情况，即物业费收缴率（R）=实际收缴的物业费/应收缴的物业费*100%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61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查验资料，查看由所在物业服务企业或其他第三方机构出具的证明性文件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E6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有相关证明文件的，依据符合程度得0～20分，其中，R≥95%，得20分；95%＞R≥90%，得15分；90%＞R≥85%，得12分；R＜85%，得0分，无相关证明文件的，得0分</w:t>
            </w:r>
          </w:p>
        </w:tc>
      </w:tr>
    </w:tbl>
    <w:p w14:paraId="6CD535ED">
      <w:pPr>
        <w:rPr>
          <w:rFonts w:hint="eastAsia" w:ascii="宋体" w:hAnsi="宋体" w:cs="宋体"/>
          <w:sz w:val="18"/>
          <w:szCs w:val="18"/>
        </w:rPr>
      </w:pPr>
    </w:p>
    <w:p w14:paraId="06F65908">
      <w:pPr>
        <w:rPr>
          <w:rFonts w:hint="eastAsia" w:ascii="宋体" w:hAnsi="宋体" w:cs="宋体"/>
          <w:sz w:val="18"/>
          <w:szCs w:val="18"/>
        </w:rPr>
        <w:sectPr>
          <w:pgSz w:w="16840" w:h="11910" w:orient="landscape"/>
          <w:pgMar w:top="1587" w:right="1360" w:bottom="1020" w:left="851" w:header="1417" w:footer="850" w:gutter="0"/>
          <w:cols w:space="720" w:num="1"/>
          <w:docGrid w:linePitch="286" w:charSpace="0"/>
        </w:sectPr>
      </w:pPr>
    </w:p>
    <w:p w14:paraId="33C2304B">
      <w:pPr>
        <w:pStyle w:val="13"/>
        <w:spacing w:before="5"/>
        <w:ind w:left="112"/>
        <w:jc w:val="center"/>
        <w:outlineLvl w:val="0"/>
        <w:rPr>
          <w:rFonts w:hint="eastAsia" w:ascii="黑体" w:hAnsi="黑体" w:eastAsia="黑体" w:cs="黑体"/>
          <w:kern w:val="10"/>
        </w:rPr>
      </w:pPr>
      <w:bookmarkStart w:id="137" w:name="_Toc17774"/>
      <w:bookmarkStart w:id="138" w:name="_Toc4182"/>
      <w:bookmarkStart w:id="139" w:name="_Toc4164"/>
      <w:r>
        <w:rPr>
          <w:rFonts w:hint="eastAsia" w:ascii="黑体" w:hAnsi="黑体" w:eastAsia="黑体" w:cs="黑体"/>
          <w:kern w:val="10"/>
          <w:lang w:eastAsia="zh-CN"/>
        </w:rPr>
        <w:t>参考文献</w:t>
      </w:r>
      <w:bookmarkEnd w:id="137"/>
      <w:bookmarkEnd w:id="138"/>
      <w:bookmarkEnd w:id="139"/>
    </w:p>
    <w:p w14:paraId="3BC3836A">
      <w:pPr>
        <w:pStyle w:val="228"/>
        <w:ind w:firstLine="420"/>
      </w:pPr>
    </w:p>
    <w:p w14:paraId="56954F00">
      <w:pPr>
        <w:pStyle w:val="228"/>
        <w:ind w:firstLine="420"/>
      </w:pPr>
      <w:r>
        <w:rPr>
          <w:rFonts w:hint="eastAsia"/>
        </w:rPr>
        <w:t xml:space="preserve">[1] GB/T 20001.8 标准起草规则 第8部分：评价标准 </w:t>
      </w:r>
    </w:p>
    <w:p w14:paraId="39049681">
      <w:pPr>
        <w:pStyle w:val="228"/>
        <w:ind w:firstLine="420"/>
      </w:pPr>
      <w:r>
        <w:rPr>
          <w:rFonts w:hint="eastAsia"/>
        </w:rPr>
        <w:t>[2] GB/T 36574 产业园区废气综合利用原则和要求</w:t>
      </w:r>
    </w:p>
    <w:p w14:paraId="000EB519">
      <w:pPr>
        <w:pStyle w:val="228"/>
        <w:ind w:firstLine="420"/>
      </w:pPr>
      <w:r>
        <w:rPr>
          <w:rFonts w:hint="eastAsia"/>
        </w:rPr>
        <w:t>[3] GB/T 36733 服务质量评价通则</w:t>
      </w:r>
    </w:p>
    <w:p w14:paraId="4F463894">
      <w:pPr>
        <w:pStyle w:val="228"/>
        <w:ind w:firstLine="420"/>
        <w:jc w:val="left"/>
      </w:pPr>
      <w:r>
        <w:rPr>
          <w:rFonts w:hint="eastAsia"/>
        </w:rPr>
        <w:t>[</w:t>
      </w:r>
      <w:r>
        <w:rPr>
          <w:rFonts w:hint="eastAsia"/>
          <w:lang w:val="en-US" w:eastAsia="zh-CN"/>
        </w:rPr>
        <w:t>4</w:t>
      </w:r>
      <w:r>
        <w:rPr>
          <w:rFonts w:hint="eastAsia"/>
        </w:rPr>
        <w:t>] SB/T</w:t>
      </w:r>
      <w:r>
        <w:rPr>
          <w:rFonts w:hint="eastAsia"/>
          <w:lang w:val="en-US" w:eastAsia="zh-CN"/>
        </w:rPr>
        <w:t xml:space="preserve"> </w:t>
      </w:r>
      <w:r>
        <w:rPr>
          <w:rFonts w:hint="eastAsia"/>
        </w:rPr>
        <w:t xml:space="preserve">11172 家电维修服务质量评价规范 </w:t>
      </w:r>
    </w:p>
    <w:p w14:paraId="700B4EF3">
      <w:pPr>
        <w:spacing w:line="20" w:lineRule="atLeast"/>
        <w:ind w:left="3567"/>
        <w:rPr>
          <w:rFonts w:hint="eastAsia" w:ascii="宋体" w:hAnsi="宋体" w:cs="宋体"/>
          <w:sz w:val="2"/>
          <w:szCs w:val="2"/>
        </w:rPr>
      </w:pPr>
      <w:r>
        <mc:AlternateContent>
          <mc:Choice Requires="wps">
            <w:drawing>
              <wp:anchor distT="0" distB="0" distL="114300" distR="114300" simplePos="0" relativeHeight="251661312" behindDoc="0" locked="0" layoutInCell="1" allowOverlap="1">
                <wp:simplePos x="0" y="0"/>
                <wp:positionH relativeFrom="column">
                  <wp:posOffset>1874520</wp:posOffset>
                </wp:positionH>
                <wp:positionV relativeFrom="paragraph">
                  <wp:posOffset>1203325</wp:posOffset>
                </wp:positionV>
                <wp:extent cx="2301875" cy="635"/>
                <wp:effectExtent l="0" t="0" r="0" b="0"/>
                <wp:wrapNone/>
                <wp:docPr id="10" name="直接连接符 10"/>
                <wp:cNvGraphicFramePr/>
                <a:graphic xmlns:a="http://schemas.openxmlformats.org/drawingml/2006/main">
                  <a:graphicData uri="http://schemas.microsoft.com/office/word/2010/wordprocessingShape">
                    <wps:wsp>
                      <wps:cNvCnPr/>
                      <wps:spPr>
                        <a:xfrm>
                          <a:off x="1211580" y="2379345"/>
                          <a:ext cx="2301875" cy="63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7.6pt;margin-top:94.75pt;height:0.05pt;width:181.25pt;z-index:251661312;mso-width-relative:page;mso-height-relative:page;" filled="f" stroked="t" coordsize="21600,21600" o:gfxdata="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Aa&#10;w03ZAAAACwEAAA8AAAAAAAAAAQAgAAAAIgAAAGRycy9kb3ducmV2LnhtbFBLAQIUABQAAAAIAIdO&#10;4kAdqo9j6QEAAKoDAAAOAAAAAAAAAAEAIAAAACgBAABkcnMvZTJvRG9jLnhtbFBLBQYAAAAABgAG&#10;AFkBAACDBQAAAAA=&#10;">
                <v:fill on="f" focussize="0,0"/>
                <v:stroke color="#000000 [3213]" joinstyle="round"/>
                <v:imagedata o:title=""/>
                <o:lock v:ext="edit" aspectratio="f"/>
              </v:line>
            </w:pict>
          </mc:Fallback>
        </mc:AlternateContent>
      </w:r>
    </w:p>
    <w:sectPr>
      <w:pgSz w:w="11906" w:h="16838"/>
      <w:pgMar w:top="1418" w:right="1134" w:bottom="1134" w:left="1418" w:header="1418" w:footer="1134" w:gutter="0"/>
      <w:cols w:space="0" w:num="1"/>
      <w:formProt w:val="0"/>
      <w:docGrid w:type="lines" w:linePitch="32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C6EF82-250B-4743-888C-BCAEE21541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314CD3-FFE8-4C14-BAC3-11407E051ADC}"/>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093EFA68-56CE-43B5-ADE2-C8BD477F4C17}"/>
  </w:font>
  <w:font w:name="Segoe UI">
    <w:panose1 w:val="020B0502040204020203"/>
    <w:charset w:val="00"/>
    <w:family w:val="swiss"/>
    <w:pitch w:val="default"/>
    <w:sig w:usb0="E4002EFF" w:usb1="C000E47F" w:usb2="00000009" w:usb3="00000000" w:csb0="200001FF" w:csb1="00000000"/>
    <w:embedRegular r:id="rId4" w:fontKey="{B323FAF7-DC84-41C9-B1DF-5363AAE158E9}"/>
  </w:font>
  <w:font w:name="Cambria Math">
    <w:panose1 w:val="02040503050406030204"/>
    <w:charset w:val="00"/>
    <w:family w:val="roman"/>
    <w:pitch w:val="default"/>
    <w:sig w:usb0="E00006FF" w:usb1="420024FF" w:usb2="02000000" w:usb3="00000000" w:csb0="2000019F" w:csb1="00000000"/>
    <w:embedRegular r:id="rId5" w:fontKey="{3268F9C7-5E52-426C-8611-CC94E40E36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A2BF">
    <w:pPr>
      <w:pStyle w:val="22"/>
      <w:jc w:val="center"/>
    </w:pPr>
  </w:p>
  <w:p w14:paraId="1B86BE18">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818852"/>
      <w:docPartObj>
        <w:docPartGallery w:val="autotext"/>
      </w:docPartObj>
    </w:sdtPr>
    <w:sdtContent>
      <w:p w14:paraId="33BDFC2F">
        <w:pPr>
          <w:pStyle w:val="22"/>
          <w:jc w:val="center"/>
        </w:pPr>
        <w:r>
          <w:fldChar w:fldCharType="begin"/>
        </w:r>
        <w:r>
          <w:instrText xml:space="preserve">PAGE   \* MERGEFORMAT</w:instrText>
        </w:r>
        <w:r>
          <w:fldChar w:fldCharType="separate"/>
        </w:r>
        <w:r>
          <w:rPr>
            <w:lang w:val="zh-CN"/>
          </w:rPr>
          <w:t>2</w:t>
        </w:r>
        <w:r>
          <w:fldChar w:fldCharType="end"/>
        </w:r>
      </w:p>
    </w:sdtContent>
  </w:sdt>
  <w:p w14:paraId="1A8062D4">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200044"/>
      <w:docPartObj>
        <w:docPartGallery w:val="autotext"/>
      </w:docPartObj>
    </w:sdtPr>
    <w:sdtContent>
      <w:p w14:paraId="084D82A3">
        <w:pPr>
          <w:pStyle w:val="22"/>
          <w:jc w:val="center"/>
        </w:pPr>
        <w:r>
          <w:fldChar w:fldCharType="begin"/>
        </w:r>
        <w:r>
          <w:instrText xml:space="preserve">PAGE   \* MERGEFORMAT</w:instrText>
        </w:r>
        <w:r>
          <w:fldChar w:fldCharType="separate"/>
        </w:r>
        <w:r>
          <w:rPr>
            <w:lang w:val="zh-CN"/>
          </w:rPr>
          <w:t>2</w:t>
        </w:r>
        <w:r>
          <w:fldChar w:fldCharType="end"/>
        </w:r>
      </w:p>
    </w:sdtContent>
  </w:sdt>
  <w:p w14:paraId="5B84D816">
    <w:pPr>
      <w:spacing w:line="14" w:lineRule="auto"/>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8E81">
    <w:pPr>
      <w:pStyle w:val="23"/>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C141">
    <w:pPr>
      <w:pStyle w:val="23"/>
      <w:pBdr>
        <w:bottom w:val="none" w:color="auto" w:sz="0" w:space="0"/>
      </w:pBdr>
      <w:jc w:val="right"/>
      <w:rPr>
        <w:rFonts w:eastAsia="黑体"/>
      </w:rPr>
    </w:pPr>
    <w:r>
      <w:rPr>
        <w:rFonts w:ascii="黑体" w:hAnsi="黑体" w:eastAsia="黑体"/>
        <w:color w:val="000000" w:themeColor="text1"/>
        <w14:textFill>
          <w14:solidFill>
            <w14:schemeClr w14:val="tx1"/>
          </w14:solidFill>
        </w14:textFill>
      </w:rPr>
      <w:t>T/CPMI 0</w:t>
    </w:r>
    <w:r>
      <w:rPr>
        <w:rFonts w:hint="eastAsia" w:ascii="黑体" w:hAnsi="黑体" w:eastAsia="黑体"/>
        <w:color w:val="000000" w:themeColor="text1"/>
        <w14:textFill>
          <w14:solidFill>
            <w14:schemeClr w14:val="tx1"/>
          </w14:solidFill>
        </w14:textFill>
      </w:rPr>
      <w:t>XX</w:t>
    </w:r>
    <w:r>
      <w:rPr>
        <w:rFonts w:ascii="黑体" w:hAnsi="黑体" w:eastAsia="黑体"/>
        <w:color w:val="000000" w:themeColor="text1"/>
        <w14:textFill>
          <w14:solidFill>
            <w14:schemeClr w14:val="tx1"/>
          </w14:solidFill>
        </w14:textFill>
      </w:rPr>
      <w:t>—202</w:t>
    </w:r>
    <w:r>
      <w:rPr>
        <w:rFonts w:hint="eastAsia" w:ascii="黑体" w:hAnsi="黑体" w:eastAsia="黑体"/>
        <w:color w:val="000000" w:themeColor="text1"/>
        <w14:textFill>
          <w14:solidFill>
            <w14:schemeClr w14:val="tx1"/>
          </w14:solidFill>
        </w14:textFill>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6845">
    <w:pPr>
      <w:pStyle w:val="23"/>
      <w:pBdr>
        <w:bottom w:val="none" w:color="auto" w:sz="0" w:space="0"/>
      </w:pBdr>
      <w:jc w:val="right"/>
      <w:rPr>
        <w:rFonts w:eastAsia="黑体"/>
      </w:rPr>
    </w:pPr>
    <w:r>
      <w:rPr>
        <w:rFonts w:ascii="黑体" w:hAnsi="黑体" w:eastAsia="黑体"/>
        <w:color w:val="000000" w:themeColor="text1"/>
        <w14:textFill>
          <w14:solidFill>
            <w14:schemeClr w14:val="tx1"/>
          </w14:solidFill>
        </w14:textFill>
      </w:rPr>
      <w:t>T/CPMI 0</w:t>
    </w:r>
    <w:r>
      <w:rPr>
        <w:rFonts w:hint="eastAsia" w:ascii="黑体" w:hAnsi="黑体" w:eastAsia="黑体"/>
        <w:color w:val="000000" w:themeColor="text1"/>
        <w14:textFill>
          <w14:solidFill>
            <w14:schemeClr w14:val="tx1"/>
          </w14:solidFill>
        </w14:textFill>
      </w:rPr>
      <w:t>XX</w:t>
    </w:r>
    <w:r>
      <w:rPr>
        <w:rFonts w:ascii="黑体" w:hAnsi="黑体" w:eastAsia="黑体"/>
        <w:color w:val="000000" w:themeColor="text1"/>
        <w14:textFill>
          <w14:solidFill>
            <w14:schemeClr w14:val="tx1"/>
          </w14:solidFill>
        </w14:textFill>
      </w:rPr>
      <w:t>—202</w:t>
    </w:r>
    <w:r>
      <w:rPr>
        <w:rFonts w:hint="eastAsia" w:ascii="黑体" w:hAnsi="黑体" w:eastAsia="黑体"/>
        <w:color w:val="000000" w:themeColor="text1"/>
        <w14:textFill>
          <w14:solidFill>
            <w14:schemeClr w14:val="tx1"/>
          </w14:solidFill>
        </w14:textFill>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7A05D"/>
    <w:multiLevelType w:val="singleLevel"/>
    <w:tmpl w:val="9847A05D"/>
    <w:lvl w:ilvl="0" w:tentative="0">
      <w:start w:val="1"/>
      <w:numFmt w:val="lowerLetter"/>
      <w:suff w:val="space"/>
      <w:lvlText w:val="%1）"/>
      <w:lvlJc w:val="left"/>
    </w:lvl>
  </w:abstractNum>
  <w:abstractNum w:abstractNumId="1">
    <w:nsid w:val="C1C3439B"/>
    <w:multiLevelType w:val="singleLevel"/>
    <w:tmpl w:val="C1C3439B"/>
    <w:lvl w:ilvl="0" w:tentative="0">
      <w:start w:val="1"/>
      <w:numFmt w:val="lowerLetter"/>
      <w:suff w:val="space"/>
      <w:lvlText w:val="%1）"/>
      <w:lvlJc w:val="left"/>
    </w:lvl>
  </w:abstractNum>
  <w:abstractNum w:abstractNumId="2">
    <w:nsid w:val="0717A3C4"/>
    <w:multiLevelType w:val="singleLevel"/>
    <w:tmpl w:val="0717A3C4"/>
    <w:lvl w:ilvl="0" w:tentative="0">
      <w:start w:val="1"/>
      <w:numFmt w:val="lowerLetter"/>
      <w:suff w:val="space"/>
      <w:lvlText w:val="%1）"/>
      <w:lvlJc w:val="left"/>
    </w:lvl>
  </w:abstractNum>
  <w:abstractNum w:abstractNumId="3">
    <w:nsid w:val="11C30A22"/>
    <w:multiLevelType w:val="multilevel"/>
    <w:tmpl w:val="11C30A2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5"/>
      <w:lvlText w:val="%2)"/>
      <w:lvlJc w:val="left"/>
      <w:pPr>
        <w:tabs>
          <w:tab w:val="left" w:pos="1260"/>
        </w:tabs>
        <w:ind w:left="1259" w:hanging="419"/>
      </w:pPr>
      <w:rPr>
        <w:rFonts w:hint="eastAsia"/>
      </w:rPr>
    </w:lvl>
    <w:lvl w:ilvl="2" w:tentative="0">
      <w:start w:val="1"/>
      <w:numFmt w:val="decimal"/>
      <w:pStyle w:val="11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2C5917C3"/>
    <w:multiLevelType w:val="multilevel"/>
    <w:tmpl w:val="2C5917C3"/>
    <w:lvl w:ilvl="0" w:tentative="0">
      <w:start w:val="1"/>
      <w:numFmt w:val="none"/>
      <w:pStyle w:val="229"/>
      <w:lvlText w:val="%1——"/>
      <w:lvlJc w:val="left"/>
      <w:pPr>
        <w:tabs>
          <w:tab w:val="left" w:pos="1986"/>
        </w:tabs>
        <w:ind w:left="1986" w:hanging="426"/>
      </w:pPr>
      <w:rPr>
        <w:rFonts w:hint="eastAsia" w:ascii="宋体" w:hAnsi="Times New Roman" w:eastAsia="宋体"/>
        <w:b w:val="0"/>
        <w:i w:val="0"/>
        <w:sz w:val="21"/>
        <w:lang w:val="en-US"/>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2CC493FF"/>
    <w:multiLevelType w:val="singleLevel"/>
    <w:tmpl w:val="2CC493FF"/>
    <w:lvl w:ilvl="0" w:tentative="0">
      <w:start w:val="1"/>
      <w:numFmt w:val="lowerLetter"/>
      <w:suff w:val="space"/>
      <w:lvlText w:val="%1）"/>
      <w:lvlJc w:val="left"/>
    </w:lvl>
  </w:abstractNum>
  <w:abstractNum w:abstractNumId="6">
    <w:nsid w:val="36C0401F"/>
    <w:multiLevelType w:val="multilevel"/>
    <w:tmpl w:val="36C0401F"/>
    <w:lvl w:ilvl="0" w:tentative="0">
      <w:start w:val="1"/>
      <w:numFmt w:val="decimal"/>
      <w:suff w:val="nothing"/>
      <w:lvlText w:val="%1"/>
      <w:lvlJc w:val="left"/>
      <w:pPr>
        <w:ind w:left="0" w:firstLine="0"/>
      </w:pPr>
      <w:rPr>
        <w:rFonts w:hint="default" w:ascii="黑体" w:hAnsi="黑体" w:eastAsia="黑体" w:cs="黑体"/>
        <w:sz w:val="21"/>
        <w:szCs w:val="21"/>
      </w:rPr>
    </w:lvl>
    <w:lvl w:ilvl="1" w:tentative="0">
      <w:start w:val="1"/>
      <w:numFmt w:val="decimal"/>
      <w:suff w:val="nothing"/>
      <w:lvlText w:val="%1.%2"/>
      <w:lvlJc w:val="left"/>
      <w:pPr>
        <w:ind w:left="0" w:firstLine="0"/>
      </w:pPr>
      <w:rPr>
        <w:rFonts w:hint="default" w:ascii="黑体" w:hAnsi="黑体" w:eastAsia="黑体" w:cs="黑体"/>
        <w:sz w:val="21"/>
        <w:szCs w:val="21"/>
      </w:rPr>
    </w:lvl>
    <w:lvl w:ilvl="2" w:tentative="0">
      <w:start w:val="1"/>
      <w:numFmt w:val="decimal"/>
      <w:suff w:val="nothing"/>
      <w:lvlText w:val="%1.%2.%3"/>
      <w:lvlJc w:val="left"/>
      <w:pPr>
        <w:ind w:left="630" w:firstLine="0"/>
      </w:pPr>
      <w:rPr>
        <w:rFonts w:hint="default" w:ascii="黑体" w:hAnsi="黑体" w:eastAsia="黑体"/>
        <w:b w:val="0"/>
        <w:bCs w:val="0"/>
      </w:rPr>
    </w:lvl>
    <w:lvl w:ilvl="3" w:tentative="0">
      <w:start w:val="1"/>
      <w:numFmt w:val="decimal"/>
      <w:suff w:val="space"/>
      <w:lvlText w:val="%1.%2.%3.%4"/>
      <w:lvlJc w:val="left"/>
      <w:pPr>
        <w:ind w:left="0" w:firstLine="0"/>
      </w:pPr>
      <w:rPr>
        <w:rFonts w:hint="default" w:asciiTheme="majorEastAsia" w:hAnsiTheme="majorEastAsia" w:eastAsiaTheme="majorEastAsia"/>
      </w:rPr>
    </w:lvl>
    <w:lvl w:ilvl="4" w:tentative="0">
      <w:start w:val="1"/>
      <w:numFmt w:val="decimal"/>
      <w:suff w:val="space"/>
      <w:lvlText w:val="%1.%2.%3.%4.%5"/>
      <w:lvlJc w:val="left"/>
      <w:pPr>
        <w:ind w:left="0" w:firstLine="0"/>
      </w:pPr>
      <w:rPr>
        <w:rFonts w:hint="default" w:asciiTheme="minorEastAsia" w:hAnsiTheme="minorEastAsia" w:eastAsiaTheme="minorEastAsia"/>
        <w:b w:val="0"/>
        <w:bCs w:val="0"/>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40"/>
      <w:suff w:val="space"/>
      <w:lvlText w:val="表%1.%2"/>
      <w:lvlJc w:val="center"/>
      <w:pPr>
        <w:ind w:left="0" w:firstLine="0"/>
      </w:pPr>
      <w:rPr>
        <w:rFonts w:hint="default" w:ascii="黑体" w:eastAsia="黑体"/>
        <w:sz w:val="21"/>
        <w:highlight w:val="no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6C1E6896"/>
    <w:multiLevelType w:val="singleLevel"/>
    <w:tmpl w:val="6C1E6896"/>
    <w:lvl w:ilvl="0" w:tentative="0">
      <w:start w:val="1"/>
      <w:numFmt w:val="lowerLetter"/>
      <w:suff w:val="space"/>
      <w:lvlText w:val="%1）"/>
      <w:lvlJc w:val="left"/>
    </w:lvl>
  </w:abstractNum>
  <w:abstractNum w:abstractNumId="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27"/>
      <w:suff w:val="nothing"/>
      <w:lvlText w:val="%1%2.%3.%4　"/>
      <w:lvlJc w:val="left"/>
      <w:pPr>
        <w:ind w:left="2553" w:firstLine="0"/>
      </w:pPr>
      <w:rPr>
        <w:rFonts w:hint="eastAsia" w:ascii="黑体" w:eastAsia="黑体"/>
        <w:b w:val="0"/>
        <w:i w:val="0"/>
        <w:sz w:val="21"/>
      </w:rPr>
    </w:lvl>
    <w:lvl w:ilvl="4" w:tentative="0">
      <w:start w:val="1"/>
      <w:numFmt w:val="decimal"/>
      <w:pStyle w:val="226"/>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DFE150E"/>
    <w:multiLevelType w:val="singleLevel"/>
    <w:tmpl w:val="7DFE150E"/>
    <w:lvl w:ilvl="0" w:tentative="0">
      <w:start w:val="1"/>
      <w:numFmt w:val="lowerLetter"/>
      <w:suff w:val="space"/>
      <w:lvlText w:val="%1）"/>
      <w:lvlJc w:val="left"/>
    </w:lvl>
  </w:abstractNum>
  <w:abstractNum w:abstractNumId="11">
    <w:nsid w:val="7E5C85D0"/>
    <w:multiLevelType w:val="singleLevel"/>
    <w:tmpl w:val="7E5C85D0"/>
    <w:lvl w:ilvl="0" w:tentative="0">
      <w:start w:val="1"/>
      <w:numFmt w:val="lowerLetter"/>
      <w:suff w:val="space"/>
      <w:lvlText w:val="%1）"/>
      <w:lvlJc w:val="left"/>
    </w:lvl>
  </w:abstractNum>
  <w:num w:numId="1">
    <w:abstractNumId w:val="3"/>
  </w:num>
  <w:num w:numId="2">
    <w:abstractNumId w:val="9"/>
  </w:num>
  <w:num w:numId="3">
    <w:abstractNumId w:val="4"/>
  </w:num>
  <w:num w:numId="4">
    <w:abstractNumId w:val="7"/>
  </w:num>
  <w:num w:numId="5">
    <w:abstractNumId w:val="6"/>
  </w:num>
  <w:num w:numId="6">
    <w:abstractNumId w:val="10"/>
  </w:num>
  <w:num w:numId="7">
    <w:abstractNumId w:val="2"/>
  </w:num>
  <w:num w:numId="8">
    <w:abstractNumId w:val="0"/>
  </w:num>
  <w:num w:numId="9">
    <w:abstractNumId w:val="8"/>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4Mzg5ODc3MjM2NmFlMmQwNDA3Njk3OGViNmMwYzIifQ=="/>
  </w:docVars>
  <w:rsids>
    <w:rsidRoot w:val="00035925"/>
    <w:rsid w:val="00000244"/>
    <w:rsid w:val="00000C52"/>
    <w:rsid w:val="0000136A"/>
    <w:rsid w:val="0000153E"/>
    <w:rsid w:val="0000185F"/>
    <w:rsid w:val="00001F7D"/>
    <w:rsid w:val="00004554"/>
    <w:rsid w:val="0000543A"/>
    <w:rsid w:val="0000586F"/>
    <w:rsid w:val="00005A6B"/>
    <w:rsid w:val="00007284"/>
    <w:rsid w:val="000073DA"/>
    <w:rsid w:val="00007B9B"/>
    <w:rsid w:val="000109CE"/>
    <w:rsid w:val="000118F8"/>
    <w:rsid w:val="00011CB8"/>
    <w:rsid w:val="000139A3"/>
    <w:rsid w:val="00013D86"/>
    <w:rsid w:val="00013E02"/>
    <w:rsid w:val="00013FA5"/>
    <w:rsid w:val="000148BF"/>
    <w:rsid w:val="000156D3"/>
    <w:rsid w:val="0001738F"/>
    <w:rsid w:val="000175AD"/>
    <w:rsid w:val="00017D84"/>
    <w:rsid w:val="00017EF5"/>
    <w:rsid w:val="00020157"/>
    <w:rsid w:val="0002143C"/>
    <w:rsid w:val="00022E35"/>
    <w:rsid w:val="00023D9A"/>
    <w:rsid w:val="000241E6"/>
    <w:rsid w:val="0002473D"/>
    <w:rsid w:val="00024F33"/>
    <w:rsid w:val="00025A65"/>
    <w:rsid w:val="00026C31"/>
    <w:rsid w:val="00027280"/>
    <w:rsid w:val="0002769F"/>
    <w:rsid w:val="00027C6A"/>
    <w:rsid w:val="00027DD7"/>
    <w:rsid w:val="0003078A"/>
    <w:rsid w:val="00031719"/>
    <w:rsid w:val="000319EB"/>
    <w:rsid w:val="000320A7"/>
    <w:rsid w:val="00032389"/>
    <w:rsid w:val="00032D4F"/>
    <w:rsid w:val="000341AE"/>
    <w:rsid w:val="00035351"/>
    <w:rsid w:val="00035925"/>
    <w:rsid w:val="0003622F"/>
    <w:rsid w:val="0003626D"/>
    <w:rsid w:val="00036C1A"/>
    <w:rsid w:val="000370F6"/>
    <w:rsid w:val="00040704"/>
    <w:rsid w:val="00041945"/>
    <w:rsid w:val="00041FD8"/>
    <w:rsid w:val="0004229A"/>
    <w:rsid w:val="00042D01"/>
    <w:rsid w:val="00043B9D"/>
    <w:rsid w:val="000440A4"/>
    <w:rsid w:val="00045CC6"/>
    <w:rsid w:val="00046889"/>
    <w:rsid w:val="00046FDA"/>
    <w:rsid w:val="00047543"/>
    <w:rsid w:val="00047E4B"/>
    <w:rsid w:val="000500E6"/>
    <w:rsid w:val="00050CD9"/>
    <w:rsid w:val="00050CF5"/>
    <w:rsid w:val="000521D6"/>
    <w:rsid w:val="00052946"/>
    <w:rsid w:val="00052B7A"/>
    <w:rsid w:val="000539AC"/>
    <w:rsid w:val="00053F88"/>
    <w:rsid w:val="0005453A"/>
    <w:rsid w:val="00055607"/>
    <w:rsid w:val="000576D8"/>
    <w:rsid w:val="0006060F"/>
    <w:rsid w:val="000610E8"/>
    <w:rsid w:val="00061757"/>
    <w:rsid w:val="00062D83"/>
    <w:rsid w:val="0006502B"/>
    <w:rsid w:val="0006568A"/>
    <w:rsid w:val="000659A7"/>
    <w:rsid w:val="00066F46"/>
    <w:rsid w:val="000670AA"/>
    <w:rsid w:val="00067A7A"/>
    <w:rsid w:val="00067CDF"/>
    <w:rsid w:val="00067F57"/>
    <w:rsid w:val="000716DB"/>
    <w:rsid w:val="00071E3B"/>
    <w:rsid w:val="00072708"/>
    <w:rsid w:val="00072DAC"/>
    <w:rsid w:val="000730A9"/>
    <w:rsid w:val="00073BE0"/>
    <w:rsid w:val="00074320"/>
    <w:rsid w:val="000748B7"/>
    <w:rsid w:val="00074BB1"/>
    <w:rsid w:val="00074FBE"/>
    <w:rsid w:val="00075B69"/>
    <w:rsid w:val="00075B7D"/>
    <w:rsid w:val="00075D81"/>
    <w:rsid w:val="00076B9E"/>
    <w:rsid w:val="00077722"/>
    <w:rsid w:val="0007795D"/>
    <w:rsid w:val="00077B10"/>
    <w:rsid w:val="00080032"/>
    <w:rsid w:val="00080091"/>
    <w:rsid w:val="000802E0"/>
    <w:rsid w:val="00082108"/>
    <w:rsid w:val="00082A3E"/>
    <w:rsid w:val="00083474"/>
    <w:rsid w:val="00083A09"/>
    <w:rsid w:val="00083A50"/>
    <w:rsid w:val="000845C3"/>
    <w:rsid w:val="00085313"/>
    <w:rsid w:val="000856FC"/>
    <w:rsid w:val="000863D5"/>
    <w:rsid w:val="00086588"/>
    <w:rsid w:val="00086D14"/>
    <w:rsid w:val="00087091"/>
    <w:rsid w:val="0009005E"/>
    <w:rsid w:val="00090AE3"/>
    <w:rsid w:val="00090D67"/>
    <w:rsid w:val="00091319"/>
    <w:rsid w:val="000917D8"/>
    <w:rsid w:val="00091BDE"/>
    <w:rsid w:val="00092857"/>
    <w:rsid w:val="00092A44"/>
    <w:rsid w:val="0009302E"/>
    <w:rsid w:val="000944F8"/>
    <w:rsid w:val="000957E0"/>
    <w:rsid w:val="000966F9"/>
    <w:rsid w:val="00096D34"/>
    <w:rsid w:val="0009707A"/>
    <w:rsid w:val="000A0F53"/>
    <w:rsid w:val="000A1DC7"/>
    <w:rsid w:val="000A20A9"/>
    <w:rsid w:val="000A2A2E"/>
    <w:rsid w:val="000A31F2"/>
    <w:rsid w:val="000A35DD"/>
    <w:rsid w:val="000A3942"/>
    <w:rsid w:val="000A41BD"/>
    <w:rsid w:val="000A4437"/>
    <w:rsid w:val="000A48B1"/>
    <w:rsid w:val="000A4A3D"/>
    <w:rsid w:val="000A52DD"/>
    <w:rsid w:val="000A53CC"/>
    <w:rsid w:val="000A5969"/>
    <w:rsid w:val="000A659B"/>
    <w:rsid w:val="000A6AB9"/>
    <w:rsid w:val="000B0516"/>
    <w:rsid w:val="000B1C05"/>
    <w:rsid w:val="000B3143"/>
    <w:rsid w:val="000B3488"/>
    <w:rsid w:val="000B45A6"/>
    <w:rsid w:val="000B4E9C"/>
    <w:rsid w:val="000B5CDA"/>
    <w:rsid w:val="000B5E21"/>
    <w:rsid w:val="000B61CA"/>
    <w:rsid w:val="000B680F"/>
    <w:rsid w:val="000B6B3A"/>
    <w:rsid w:val="000B7389"/>
    <w:rsid w:val="000C179F"/>
    <w:rsid w:val="000C1F4D"/>
    <w:rsid w:val="000C293E"/>
    <w:rsid w:val="000C3544"/>
    <w:rsid w:val="000C3688"/>
    <w:rsid w:val="000C4176"/>
    <w:rsid w:val="000C41F4"/>
    <w:rsid w:val="000C44AD"/>
    <w:rsid w:val="000C4660"/>
    <w:rsid w:val="000C56CB"/>
    <w:rsid w:val="000C5889"/>
    <w:rsid w:val="000C6B05"/>
    <w:rsid w:val="000C6DD6"/>
    <w:rsid w:val="000C73D4"/>
    <w:rsid w:val="000C7C70"/>
    <w:rsid w:val="000C7E58"/>
    <w:rsid w:val="000D04BF"/>
    <w:rsid w:val="000D077C"/>
    <w:rsid w:val="000D094F"/>
    <w:rsid w:val="000D1292"/>
    <w:rsid w:val="000D3D4C"/>
    <w:rsid w:val="000D44D0"/>
    <w:rsid w:val="000D4651"/>
    <w:rsid w:val="000D484A"/>
    <w:rsid w:val="000D4F51"/>
    <w:rsid w:val="000D546E"/>
    <w:rsid w:val="000D5B3F"/>
    <w:rsid w:val="000D718B"/>
    <w:rsid w:val="000D7378"/>
    <w:rsid w:val="000D76FE"/>
    <w:rsid w:val="000D7E95"/>
    <w:rsid w:val="000E0C1D"/>
    <w:rsid w:val="000E0C46"/>
    <w:rsid w:val="000E23B8"/>
    <w:rsid w:val="000E3206"/>
    <w:rsid w:val="000E34BC"/>
    <w:rsid w:val="000E3689"/>
    <w:rsid w:val="000E3843"/>
    <w:rsid w:val="000E394E"/>
    <w:rsid w:val="000E3D74"/>
    <w:rsid w:val="000E3D9B"/>
    <w:rsid w:val="000E456F"/>
    <w:rsid w:val="000E4729"/>
    <w:rsid w:val="000E557C"/>
    <w:rsid w:val="000E5855"/>
    <w:rsid w:val="000E6661"/>
    <w:rsid w:val="000E6CF1"/>
    <w:rsid w:val="000E71F4"/>
    <w:rsid w:val="000E728D"/>
    <w:rsid w:val="000E7A72"/>
    <w:rsid w:val="000F030C"/>
    <w:rsid w:val="000F0506"/>
    <w:rsid w:val="000F089C"/>
    <w:rsid w:val="000F129C"/>
    <w:rsid w:val="000F1FEE"/>
    <w:rsid w:val="000F634C"/>
    <w:rsid w:val="000F691E"/>
    <w:rsid w:val="00100672"/>
    <w:rsid w:val="0010072A"/>
    <w:rsid w:val="001014CF"/>
    <w:rsid w:val="00101E8C"/>
    <w:rsid w:val="00102C5F"/>
    <w:rsid w:val="00103282"/>
    <w:rsid w:val="00103574"/>
    <w:rsid w:val="00105119"/>
    <w:rsid w:val="0010525A"/>
    <w:rsid w:val="001056DE"/>
    <w:rsid w:val="00105707"/>
    <w:rsid w:val="001101FD"/>
    <w:rsid w:val="00110444"/>
    <w:rsid w:val="0011110B"/>
    <w:rsid w:val="001111CA"/>
    <w:rsid w:val="001124C0"/>
    <w:rsid w:val="0011453B"/>
    <w:rsid w:val="00117238"/>
    <w:rsid w:val="00120C07"/>
    <w:rsid w:val="00120C42"/>
    <w:rsid w:val="0012269D"/>
    <w:rsid w:val="00122ED2"/>
    <w:rsid w:val="00123AC9"/>
    <w:rsid w:val="00124C8C"/>
    <w:rsid w:val="00125089"/>
    <w:rsid w:val="001259DD"/>
    <w:rsid w:val="00126CC5"/>
    <w:rsid w:val="001270EE"/>
    <w:rsid w:val="00127292"/>
    <w:rsid w:val="00130543"/>
    <w:rsid w:val="0013076C"/>
    <w:rsid w:val="00130E6A"/>
    <w:rsid w:val="0013175F"/>
    <w:rsid w:val="00131795"/>
    <w:rsid w:val="001319E5"/>
    <w:rsid w:val="0013215C"/>
    <w:rsid w:val="001322F2"/>
    <w:rsid w:val="0013497F"/>
    <w:rsid w:val="00134BB1"/>
    <w:rsid w:val="00135333"/>
    <w:rsid w:val="001357C9"/>
    <w:rsid w:val="0013608A"/>
    <w:rsid w:val="001363BC"/>
    <w:rsid w:val="00136794"/>
    <w:rsid w:val="001371A8"/>
    <w:rsid w:val="0013745A"/>
    <w:rsid w:val="00137CAF"/>
    <w:rsid w:val="00137EE9"/>
    <w:rsid w:val="00140709"/>
    <w:rsid w:val="001414FA"/>
    <w:rsid w:val="001418B2"/>
    <w:rsid w:val="0014198B"/>
    <w:rsid w:val="00143317"/>
    <w:rsid w:val="001437D4"/>
    <w:rsid w:val="001441E8"/>
    <w:rsid w:val="00144F30"/>
    <w:rsid w:val="00146FFA"/>
    <w:rsid w:val="001477AD"/>
    <w:rsid w:val="001503FB"/>
    <w:rsid w:val="00150603"/>
    <w:rsid w:val="00150EDD"/>
    <w:rsid w:val="00151051"/>
    <w:rsid w:val="001512B4"/>
    <w:rsid w:val="00153B8F"/>
    <w:rsid w:val="00153C42"/>
    <w:rsid w:val="00153EDC"/>
    <w:rsid w:val="0015425F"/>
    <w:rsid w:val="00156DAE"/>
    <w:rsid w:val="00157A91"/>
    <w:rsid w:val="00161FB0"/>
    <w:rsid w:val="001620A5"/>
    <w:rsid w:val="00162238"/>
    <w:rsid w:val="00162C8C"/>
    <w:rsid w:val="001636E2"/>
    <w:rsid w:val="00163BF4"/>
    <w:rsid w:val="00164388"/>
    <w:rsid w:val="00164E53"/>
    <w:rsid w:val="001653A0"/>
    <w:rsid w:val="00165F72"/>
    <w:rsid w:val="0016699D"/>
    <w:rsid w:val="00171109"/>
    <w:rsid w:val="00172A5E"/>
    <w:rsid w:val="00173033"/>
    <w:rsid w:val="0017401A"/>
    <w:rsid w:val="0017476F"/>
    <w:rsid w:val="00174B14"/>
    <w:rsid w:val="00175159"/>
    <w:rsid w:val="0017574F"/>
    <w:rsid w:val="00176208"/>
    <w:rsid w:val="00176B80"/>
    <w:rsid w:val="00176EB7"/>
    <w:rsid w:val="00177ED9"/>
    <w:rsid w:val="00180DA9"/>
    <w:rsid w:val="001810E1"/>
    <w:rsid w:val="00181C18"/>
    <w:rsid w:val="0018211B"/>
    <w:rsid w:val="00182AAE"/>
    <w:rsid w:val="00182B04"/>
    <w:rsid w:val="001840D3"/>
    <w:rsid w:val="00184B36"/>
    <w:rsid w:val="001852F4"/>
    <w:rsid w:val="00185C0B"/>
    <w:rsid w:val="001860B1"/>
    <w:rsid w:val="00186100"/>
    <w:rsid w:val="001861EB"/>
    <w:rsid w:val="00187287"/>
    <w:rsid w:val="001900F8"/>
    <w:rsid w:val="00190CED"/>
    <w:rsid w:val="00190E53"/>
    <w:rsid w:val="00191258"/>
    <w:rsid w:val="001917B4"/>
    <w:rsid w:val="0019184E"/>
    <w:rsid w:val="00192680"/>
    <w:rsid w:val="00193037"/>
    <w:rsid w:val="0019304C"/>
    <w:rsid w:val="00193A2C"/>
    <w:rsid w:val="00193CD1"/>
    <w:rsid w:val="00193E64"/>
    <w:rsid w:val="00194805"/>
    <w:rsid w:val="00194FDD"/>
    <w:rsid w:val="0019625C"/>
    <w:rsid w:val="00197121"/>
    <w:rsid w:val="001A0828"/>
    <w:rsid w:val="001A109D"/>
    <w:rsid w:val="001A1879"/>
    <w:rsid w:val="001A1A43"/>
    <w:rsid w:val="001A288E"/>
    <w:rsid w:val="001A37D5"/>
    <w:rsid w:val="001A52B3"/>
    <w:rsid w:val="001A5855"/>
    <w:rsid w:val="001A60C3"/>
    <w:rsid w:val="001A60F0"/>
    <w:rsid w:val="001A642F"/>
    <w:rsid w:val="001A6703"/>
    <w:rsid w:val="001A6A8C"/>
    <w:rsid w:val="001A6FF5"/>
    <w:rsid w:val="001A7AAD"/>
    <w:rsid w:val="001A7E64"/>
    <w:rsid w:val="001B0D07"/>
    <w:rsid w:val="001B0E6B"/>
    <w:rsid w:val="001B0FD6"/>
    <w:rsid w:val="001B28B1"/>
    <w:rsid w:val="001B2962"/>
    <w:rsid w:val="001B3274"/>
    <w:rsid w:val="001B328D"/>
    <w:rsid w:val="001B35CC"/>
    <w:rsid w:val="001B3C90"/>
    <w:rsid w:val="001B42B6"/>
    <w:rsid w:val="001B43FC"/>
    <w:rsid w:val="001B501B"/>
    <w:rsid w:val="001B539E"/>
    <w:rsid w:val="001B5E12"/>
    <w:rsid w:val="001B6DC2"/>
    <w:rsid w:val="001B75C2"/>
    <w:rsid w:val="001B79E0"/>
    <w:rsid w:val="001C0C53"/>
    <w:rsid w:val="001C0E71"/>
    <w:rsid w:val="001C149C"/>
    <w:rsid w:val="001C21AC"/>
    <w:rsid w:val="001C33AD"/>
    <w:rsid w:val="001C46A0"/>
    <w:rsid w:val="001C47BA"/>
    <w:rsid w:val="001C50BE"/>
    <w:rsid w:val="001C58AC"/>
    <w:rsid w:val="001C59EA"/>
    <w:rsid w:val="001D0131"/>
    <w:rsid w:val="001D052E"/>
    <w:rsid w:val="001D1B50"/>
    <w:rsid w:val="001D1F1D"/>
    <w:rsid w:val="001D3945"/>
    <w:rsid w:val="001D3C35"/>
    <w:rsid w:val="001D406C"/>
    <w:rsid w:val="001D4160"/>
    <w:rsid w:val="001D41EE"/>
    <w:rsid w:val="001D56CC"/>
    <w:rsid w:val="001D663D"/>
    <w:rsid w:val="001D665E"/>
    <w:rsid w:val="001D7635"/>
    <w:rsid w:val="001E0380"/>
    <w:rsid w:val="001E0D38"/>
    <w:rsid w:val="001E13B1"/>
    <w:rsid w:val="001E14B0"/>
    <w:rsid w:val="001E1732"/>
    <w:rsid w:val="001E1EA5"/>
    <w:rsid w:val="001E1F24"/>
    <w:rsid w:val="001E2077"/>
    <w:rsid w:val="001E2B4D"/>
    <w:rsid w:val="001E3DF9"/>
    <w:rsid w:val="001E418B"/>
    <w:rsid w:val="001E51DE"/>
    <w:rsid w:val="001E5F36"/>
    <w:rsid w:val="001E676C"/>
    <w:rsid w:val="001E68DE"/>
    <w:rsid w:val="001E6B98"/>
    <w:rsid w:val="001E6D5F"/>
    <w:rsid w:val="001E7704"/>
    <w:rsid w:val="001E7753"/>
    <w:rsid w:val="001F1AEE"/>
    <w:rsid w:val="001F2D9D"/>
    <w:rsid w:val="001F31A1"/>
    <w:rsid w:val="001F35B4"/>
    <w:rsid w:val="001F3A19"/>
    <w:rsid w:val="001F3C88"/>
    <w:rsid w:val="001F46BE"/>
    <w:rsid w:val="001F4ED6"/>
    <w:rsid w:val="001F5280"/>
    <w:rsid w:val="001F53BA"/>
    <w:rsid w:val="001F5FC0"/>
    <w:rsid w:val="001F7940"/>
    <w:rsid w:val="00200A49"/>
    <w:rsid w:val="00200E3A"/>
    <w:rsid w:val="002013DE"/>
    <w:rsid w:val="002017B8"/>
    <w:rsid w:val="0020214D"/>
    <w:rsid w:val="0020223A"/>
    <w:rsid w:val="00203325"/>
    <w:rsid w:val="00203347"/>
    <w:rsid w:val="00203A7C"/>
    <w:rsid w:val="00204288"/>
    <w:rsid w:val="0020437D"/>
    <w:rsid w:val="00204CBD"/>
    <w:rsid w:val="002059F9"/>
    <w:rsid w:val="00205B7A"/>
    <w:rsid w:val="00205F52"/>
    <w:rsid w:val="0020625C"/>
    <w:rsid w:val="002105A5"/>
    <w:rsid w:val="002106BE"/>
    <w:rsid w:val="002109A9"/>
    <w:rsid w:val="00211E9C"/>
    <w:rsid w:val="002120BC"/>
    <w:rsid w:val="0021257B"/>
    <w:rsid w:val="0021590E"/>
    <w:rsid w:val="0021614F"/>
    <w:rsid w:val="00220CD4"/>
    <w:rsid w:val="00221663"/>
    <w:rsid w:val="00222700"/>
    <w:rsid w:val="0022298D"/>
    <w:rsid w:val="00223030"/>
    <w:rsid w:val="002237C8"/>
    <w:rsid w:val="002243D1"/>
    <w:rsid w:val="00224EE1"/>
    <w:rsid w:val="00224F96"/>
    <w:rsid w:val="002271C5"/>
    <w:rsid w:val="00227453"/>
    <w:rsid w:val="0023213A"/>
    <w:rsid w:val="002328D1"/>
    <w:rsid w:val="00232F4E"/>
    <w:rsid w:val="00233D4D"/>
    <w:rsid w:val="00234467"/>
    <w:rsid w:val="002347E5"/>
    <w:rsid w:val="0023657C"/>
    <w:rsid w:val="0023668F"/>
    <w:rsid w:val="00237474"/>
    <w:rsid w:val="00237676"/>
    <w:rsid w:val="00237D21"/>
    <w:rsid w:val="00237D8D"/>
    <w:rsid w:val="00240ED8"/>
    <w:rsid w:val="00241DA2"/>
    <w:rsid w:val="00241F90"/>
    <w:rsid w:val="0024284B"/>
    <w:rsid w:val="00242B47"/>
    <w:rsid w:val="002431F9"/>
    <w:rsid w:val="00243ADC"/>
    <w:rsid w:val="00245C0A"/>
    <w:rsid w:val="002464B5"/>
    <w:rsid w:val="00246FB1"/>
    <w:rsid w:val="002476A6"/>
    <w:rsid w:val="00247E57"/>
    <w:rsid w:val="00247FEE"/>
    <w:rsid w:val="00250E7D"/>
    <w:rsid w:val="002516B0"/>
    <w:rsid w:val="00253093"/>
    <w:rsid w:val="00254D5E"/>
    <w:rsid w:val="00255F53"/>
    <w:rsid w:val="002565D5"/>
    <w:rsid w:val="0025725A"/>
    <w:rsid w:val="00260238"/>
    <w:rsid w:val="00261F14"/>
    <w:rsid w:val="002622C0"/>
    <w:rsid w:val="002636CA"/>
    <w:rsid w:val="00263980"/>
    <w:rsid w:val="002643CF"/>
    <w:rsid w:val="00264722"/>
    <w:rsid w:val="00264913"/>
    <w:rsid w:val="00265299"/>
    <w:rsid w:val="00266576"/>
    <w:rsid w:val="00266583"/>
    <w:rsid w:val="00266B3C"/>
    <w:rsid w:val="00267D73"/>
    <w:rsid w:val="00267F8C"/>
    <w:rsid w:val="0027359F"/>
    <w:rsid w:val="002744D4"/>
    <w:rsid w:val="00274D55"/>
    <w:rsid w:val="0027546D"/>
    <w:rsid w:val="002754B4"/>
    <w:rsid w:val="00276B6C"/>
    <w:rsid w:val="00277491"/>
    <w:rsid w:val="002778AE"/>
    <w:rsid w:val="00280DA5"/>
    <w:rsid w:val="0028269A"/>
    <w:rsid w:val="002829A7"/>
    <w:rsid w:val="00282AA9"/>
    <w:rsid w:val="00282D3F"/>
    <w:rsid w:val="00282E74"/>
    <w:rsid w:val="00283590"/>
    <w:rsid w:val="002847CF"/>
    <w:rsid w:val="00284B04"/>
    <w:rsid w:val="00285039"/>
    <w:rsid w:val="002860DB"/>
    <w:rsid w:val="00286973"/>
    <w:rsid w:val="002909CE"/>
    <w:rsid w:val="002919A3"/>
    <w:rsid w:val="00291E3A"/>
    <w:rsid w:val="002928DA"/>
    <w:rsid w:val="00294E70"/>
    <w:rsid w:val="0029514C"/>
    <w:rsid w:val="00297B7B"/>
    <w:rsid w:val="00297DCF"/>
    <w:rsid w:val="002A042A"/>
    <w:rsid w:val="002A04EA"/>
    <w:rsid w:val="002A0F90"/>
    <w:rsid w:val="002A107E"/>
    <w:rsid w:val="002A1924"/>
    <w:rsid w:val="002A1DC7"/>
    <w:rsid w:val="002A33D9"/>
    <w:rsid w:val="002A3971"/>
    <w:rsid w:val="002A397A"/>
    <w:rsid w:val="002A5696"/>
    <w:rsid w:val="002A683B"/>
    <w:rsid w:val="002A7420"/>
    <w:rsid w:val="002A7571"/>
    <w:rsid w:val="002B0F12"/>
    <w:rsid w:val="002B1035"/>
    <w:rsid w:val="002B1308"/>
    <w:rsid w:val="002B2057"/>
    <w:rsid w:val="002B3107"/>
    <w:rsid w:val="002B4554"/>
    <w:rsid w:val="002B4AF7"/>
    <w:rsid w:val="002B5533"/>
    <w:rsid w:val="002B59F2"/>
    <w:rsid w:val="002B745C"/>
    <w:rsid w:val="002B7804"/>
    <w:rsid w:val="002B78BF"/>
    <w:rsid w:val="002C01DD"/>
    <w:rsid w:val="002C08DD"/>
    <w:rsid w:val="002C22AA"/>
    <w:rsid w:val="002C37A3"/>
    <w:rsid w:val="002C43E0"/>
    <w:rsid w:val="002C44AC"/>
    <w:rsid w:val="002C4808"/>
    <w:rsid w:val="002C4A9E"/>
    <w:rsid w:val="002C5A74"/>
    <w:rsid w:val="002C5D40"/>
    <w:rsid w:val="002C68C4"/>
    <w:rsid w:val="002C72D8"/>
    <w:rsid w:val="002D11FA"/>
    <w:rsid w:val="002D1C24"/>
    <w:rsid w:val="002D251B"/>
    <w:rsid w:val="002D29CB"/>
    <w:rsid w:val="002D30F6"/>
    <w:rsid w:val="002D6378"/>
    <w:rsid w:val="002D7233"/>
    <w:rsid w:val="002D7803"/>
    <w:rsid w:val="002D7BEB"/>
    <w:rsid w:val="002E0DDF"/>
    <w:rsid w:val="002E21DB"/>
    <w:rsid w:val="002E25DF"/>
    <w:rsid w:val="002E2849"/>
    <w:rsid w:val="002E2906"/>
    <w:rsid w:val="002E3205"/>
    <w:rsid w:val="002E3825"/>
    <w:rsid w:val="002E42F1"/>
    <w:rsid w:val="002E43F7"/>
    <w:rsid w:val="002E52F1"/>
    <w:rsid w:val="002E5348"/>
    <w:rsid w:val="002E5635"/>
    <w:rsid w:val="002E5788"/>
    <w:rsid w:val="002E64C3"/>
    <w:rsid w:val="002E6698"/>
    <w:rsid w:val="002E6A2C"/>
    <w:rsid w:val="002F0CAD"/>
    <w:rsid w:val="002F12EA"/>
    <w:rsid w:val="002F1ADC"/>
    <w:rsid w:val="002F1C5B"/>
    <w:rsid w:val="002F1C7F"/>
    <w:rsid w:val="002F1D8C"/>
    <w:rsid w:val="002F21DA"/>
    <w:rsid w:val="002F2584"/>
    <w:rsid w:val="002F266C"/>
    <w:rsid w:val="002F60FB"/>
    <w:rsid w:val="002F70B0"/>
    <w:rsid w:val="00300236"/>
    <w:rsid w:val="00301617"/>
    <w:rsid w:val="00301F39"/>
    <w:rsid w:val="0030386C"/>
    <w:rsid w:val="003044C4"/>
    <w:rsid w:val="0030466D"/>
    <w:rsid w:val="00304CF1"/>
    <w:rsid w:val="0030503E"/>
    <w:rsid w:val="003053E3"/>
    <w:rsid w:val="00306CB7"/>
    <w:rsid w:val="00307C83"/>
    <w:rsid w:val="00307CA1"/>
    <w:rsid w:val="00310154"/>
    <w:rsid w:val="00310A67"/>
    <w:rsid w:val="00310D88"/>
    <w:rsid w:val="00310F4F"/>
    <w:rsid w:val="003128AC"/>
    <w:rsid w:val="003129D1"/>
    <w:rsid w:val="00312BF1"/>
    <w:rsid w:val="00312C42"/>
    <w:rsid w:val="00313614"/>
    <w:rsid w:val="00314DF6"/>
    <w:rsid w:val="00315018"/>
    <w:rsid w:val="00315D93"/>
    <w:rsid w:val="00317315"/>
    <w:rsid w:val="003175AD"/>
    <w:rsid w:val="0032005F"/>
    <w:rsid w:val="00323393"/>
    <w:rsid w:val="00324918"/>
    <w:rsid w:val="00325678"/>
    <w:rsid w:val="00325690"/>
    <w:rsid w:val="00325926"/>
    <w:rsid w:val="00326F39"/>
    <w:rsid w:val="00327158"/>
    <w:rsid w:val="003272AF"/>
    <w:rsid w:val="00327A8A"/>
    <w:rsid w:val="00330255"/>
    <w:rsid w:val="0033221B"/>
    <w:rsid w:val="00332D39"/>
    <w:rsid w:val="0033337D"/>
    <w:rsid w:val="003335E7"/>
    <w:rsid w:val="0033362E"/>
    <w:rsid w:val="003336C6"/>
    <w:rsid w:val="00335325"/>
    <w:rsid w:val="0033555F"/>
    <w:rsid w:val="003359C1"/>
    <w:rsid w:val="003365F3"/>
    <w:rsid w:val="00336610"/>
    <w:rsid w:val="0033701D"/>
    <w:rsid w:val="00340D88"/>
    <w:rsid w:val="00341C29"/>
    <w:rsid w:val="00341D19"/>
    <w:rsid w:val="00342BB3"/>
    <w:rsid w:val="00343A3A"/>
    <w:rsid w:val="00343D3C"/>
    <w:rsid w:val="00343F73"/>
    <w:rsid w:val="0034406F"/>
    <w:rsid w:val="00344559"/>
    <w:rsid w:val="00345060"/>
    <w:rsid w:val="00345596"/>
    <w:rsid w:val="00345ECC"/>
    <w:rsid w:val="00346597"/>
    <w:rsid w:val="003471A9"/>
    <w:rsid w:val="00347C2C"/>
    <w:rsid w:val="003504FB"/>
    <w:rsid w:val="00350562"/>
    <w:rsid w:val="00350BB7"/>
    <w:rsid w:val="003516FB"/>
    <w:rsid w:val="00351AA6"/>
    <w:rsid w:val="00351D97"/>
    <w:rsid w:val="00351E8E"/>
    <w:rsid w:val="0035300D"/>
    <w:rsid w:val="0035323B"/>
    <w:rsid w:val="00353CB5"/>
    <w:rsid w:val="0035428F"/>
    <w:rsid w:val="0035599B"/>
    <w:rsid w:val="00355C41"/>
    <w:rsid w:val="00356949"/>
    <w:rsid w:val="00356E52"/>
    <w:rsid w:val="00357922"/>
    <w:rsid w:val="00360136"/>
    <w:rsid w:val="00360727"/>
    <w:rsid w:val="0036076F"/>
    <w:rsid w:val="003609D2"/>
    <w:rsid w:val="00360EC5"/>
    <w:rsid w:val="003622DE"/>
    <w:rsid w:val="00363171"/>
    <w:rsid w:val="003631D1"/>
    <w:rsid w:val="00363F22"/>
    <w:rsid w:val="003645C6"/>
    <w:rsid w:val="00364D01"/>
    <w:rsid w:val="00364D51"/>
    <w:rsid w:val="003658A1"/>
    <w:rsid w:val="0036642F"/>
    <w:rsid w:val="00366BDB"/>
    <w:rsid w:val="00367113"/>
    <w:rsid w:val="003672A7"/>
    <w:rsid w:val="00370EF2"/>
    <w:rsid w:val="0037158D"/>
    <w:rsid w:val="003752F1"/>
    <w:rsid w:val="00375564"/>
    <w:rsid w:val="0037610D"/>
    <w:rsid w:val="003769C0"/>
    <w:rsid w:val="00376A8D"/>
    <w:rsid w:val="00381D18"/>
    <w:rsid w:val="00383191"/>
    <w:rsid w:val="0038425B"/>
    <w:rsid w:val="00384462"/>
    <w:rsid w:val="003847EA"/>
    <w:rsid w:val="003858B9"/>
    <w:rsid w:val="00385CCD"/>
    <w:rsid w:val="00386038"/>
    <w:rsid w:val="00386DED"/>
    <w:rsid w:val="00387059"/>
    <w:rsid w:val="003878F7"/>
    <w:rsid w:val="00387C2E"/>
    <w:rsid w:val="003912E7"/>
    <w:rsid w:val="003919EF"/>
    <w:rsid w:val="00391DCB"/>
    <w:rsid w:val="00391F28"/>
    <w:rsid w:val="00392F38"/>
    <w:rsid w:val="00393947"/>
    <w:rsid w:val="0039422B"/>
    <w:rsid w:val="0039461F"/>
    <w:rsid w:val="00394DEF"/>
    <w:rsid w:val="0039588A"/>
    <w:rsid w:val="00395BB5"/>
    <w:rsid w:val="00396834"/>
    <w:rsid w:val="00396E57"/>
    <w:rsid w:val="00397BDA"/>
    <w:rsid w:val="00397D88"/>
    <w:rsid w:val="003A1133"/>
    <w:rsid w:val="003A1BC0"/>
    <w:rsid w:val="003A1D14"/>
    <w:rsid w:val="003A1E97"/>
    <w:rsid w:val="003A21EA"/>
    <w:rsid w:val="003A2275"/>
    <w:rsid w:val="003A2465"/>
    <w:rsid w:val="003A2C02"/>
    <w:rsid w:val="003A3222"/>
    <w:rsid w:val="003A3884"/>
    <w:rsid w:val="003A4190"/>
    <w:rsid w:val="003A510B"/>
    <w:rsid w:val="003A59A1"/>
    <w:rsid w:val="003A6869"/>
    <w:rsid w:val="003A6A4F"/>
    <w:rsid w:val="003A7088"/>
    <w:rsid w:val="003A7E90"/>
    <w:rsid w:val="003B00DF"/>
    <w:rsid w:val="003B1275"/>
    <w:rsid w:val="003B1778"/>
    <w:rsid w:val="003B28E2"/>
    <w:rsid w:val="003B2E96"/>
    <w:rsid w:val="003B2F6F"/>
    <w:rsid w:val="003B30D8"/>
    <w:rsid w:val="003B3900"/>
    <w:rsid w:val="003B3F48"/>
    <w:rsid w:val="003B46F1"/>
    <w:rsid w:val="003B501B"/>
    <w:rsid w:val="003B5CB1"/>
    <w:rsid w:val="003B7227"/>
    <w:rsid w:val="003C11CB"/>
    <w:rsid w:val="003C1E8F"/>
    <w:rsid w:val="003C2B55"/>
    <w:rsid w:val="003C3422"/>
    <w:rsid w:val="003C4270"/>
    <w:rsid w:val="003C4731"/>
    <w:rsid w:val="003C4965"/>
    <w:rsid w:val="003C49A6"/>
    <w:rsid w:val="003C5261"/>
    <w:rsid w:val="003C5EA8"/>
    <w:rsid w:val="003C5F77"/>
    <w:rsid w:val="003C5FAD"/>
    <w:rsid w:val="003C75F3"/>
    <w:rsid w:val="003C76C1"/>
    <w:rsid w:val="003C78A3"/>
    <w:rsid w:val="003C7B25"/>
    <w:rsid w:val="003D0637"/>
    <w:rsid w:val="003D1A5D"/>
    <w:rsid w:val="003D20E7"/>
    <w:rsid w:val="003D280A"/>
    <w:rsid w:val="003D787F"/>
    <w:rsid w:val="003E037E"/>
    <w:rsid w:val="003E04DD"/>
    <w:rsid w:val="003E1058"/>
    <w:rsid w:val="003E11CF"/>
    <w:rsid w:val="003E1867"/>
    <w:rsid w:val="003E1E1E"/>
    <w:rsid w:val="003E234F"/>
    <w:rsid w:val="003E2507"/>
    <w:rsid w:val="003E25FD"/>
    <w:rsid w:val="003E4572"/>
    <w:rsid w:val="003E470A"/>
    <w:rsid w:val="003E49FF"/>
    <w:rsid w:val="003E4ACD"/>
    <w:rsid w:val="003E5729"/>
    <w:rsid w:val="003E7449"/>
    <w:rsid w:val="003E7DB8"/>
    <w:rsid w:val="003F027E"/>
    <w:rsid w:val="003F0D8B"/>
    <w:rsid w:val="003F1798"/>
    <w:rsid w:val="003F22AF"/>
    <w:rsid w:val="003F245A"/>
    <w:rsid w:val="003F3851"/>
    <w:rsid w:val="003F4881"/>
    <w:rsid w:val="003F4E70"/>
    <w:rsid w:val="003F4EE0"/>
    <w:rsid w:val="003F5516"/>
    <w:rsid w:val="003F5F29"/>
    <w:rsid w:val="003F63F8"/>
    <w:rsid w:val="003F6470"/>
    <w:rsid w:val="003F7190"/>
    <w:rsid w:val="003F765C"/>
    <w:rsid w:val="003F7F10"/>
    <w:rsid w:val="00400BD4"/>
    <w:rsid w:val="004020C0"/>
    <w:rsid w:val="00402153"/>
    <w:rsid w:val="00402FC1"/>
    <w:rsid w:val="004035E6"/>
    <w:rsid w:val="00403C89"/>
    <w:rsid w:val="00403D40"/>
    <w:rsid w:val="00403F64"/>
    <w:rsid w:val="004045D8"/>
    <w:rsid w:val="004049D3"/>
    <w:rsid w:val="00407961"/>
    <w:rsid w:val="0041065D"/>
    <w:rsid w:val="00410765"/>
    <w:rsid w:val="0041164F"/>
    <w:rsid w:val="004117A9"/>
    <w:rsid w:val="00411825"/>
    <w:rsid w:val="004130E3"/>
    <w:rsid w:val="004135CD"/>
    <w:rsid w:val="00414228"/>
    <w:rsid w:val="00414C7E"/>
    <w:rsid w:val="00415565"/>
    <w:rsid w:val="00416321"/>
    <w:rsid w:val="00416812"/>
    <w:rsid w:val="00416A9B"/>
    <w:rsid w:val="00417677"/>
    <w:rsid w:val="00417A71"/>
    <w:rsid w:val="00417AE3"/>
    <w:rsid w:val="004228A7"/>
    <w:rsid w:val="00422D30"/>
    <w:rsid w:val="00424274"/>
    <w:rsid w:val="0042504E"/>
    <w:rsid w:val="00425082"/>
    <w:rsid w:val="00425638"/>
    <w:rsid w:val="00426C8C"/>
    <w:rsid w:val="00427221"/>
    <w:rsid w:val="00427807"/>
    <w:rsid w:val="00427B08"/>
    <w:rsid w:val="00427E72"/>
    <w:rsid w:val="004310C3"/>
    <w:rsid w:val="00431DEB"/>
    <w:rsid w:val="00433C24"/>
    <w:rsid w:val="00433CDE"/>
    <w:rsid w:val="00433E7E"/>
    <w:rsid w:val="004342C4"/>
    <w:rsid w:val="00434734"/>
    <w:rsid w:val="004356AC"/>
    <w:rsid w:val="0043766D"/>
    <w:rsid w:val="004377D6"/>
    <w:rsid w:val="00440EAA"/>
    <w:rsid w:val="00441E21"/>
    <w:rsid w:val="0044376C"/>
    <w:rsid w:val="00443C37"/>
    <w:rsid w:val="00444183"/>
    <w:rsid w:val="00444730"/>
    <w:rsid w:val="00444D46"/>
    <w:rsid w:val="00445621"/>
    <w:rsid w:val="004459CD"/>
    <w:rsid w:val="004461A5"/>
    <w:rsid w:val="00446311"/>
    <w:rsid w:val="00446B29"/>
    <w:rsid w:val="004476FC"/>
    <w:rsid w:val="004500CD"/>
    <w:rsid w:val="0045103D"/>
    <w:rsid w:val="00451AB9"/>
    <w:rsid w:val="004534AB"/>
    <w:rsid w:val="00453F9A"/>
    <w:rsid w:val="004543EB"/>
    <w:rsid w:val="00454F92"/>
    <w:rsid w:val="00456505"/>
    <w:rsid w:val="004565EF"/>
    <w:rsid w:val="00457027"/>
    <w:rsid w:val="004572C8"/>
    <w:rsid w:val="004601CE"/>
    <w:rsid w:val="0046100E"/>
    <w:rsid w:val="00461186"/>
    <w:rsid w:val="00461AED"/>
    <w:rsid w:val="00462328"/>
    <w:rsid w:val="00462624"/>
    <w:rsid w:val="00462A2B"/>
    <w:rsid w:val="00464475"/>
    <w:rsid w:val="0046487B"/>
    <w:rsid w:val="0046639A"/>
    <w:rsid w:val="0046649A"/>
    <w:rsid w:val="0046681C"/>
    <w:rsid w:val="004671AF"/>
    <w:rsid w:val="00470451"/>
    <w:rsid w:val="00470A30"/>
    <w:rsid w:val="00471149"/>
    <w:rsid w:val="00471E91"/>
    <w:rsid w:val="00472D9E"/>
    <w:rsid w:val="00472E12"/>
    <w:rsid w:val="004738DE"/>
    <w:rsid w:val="004743CC"/>
    <w:rsid w:val="00474675"/>
    <w:rsid w:val="0047470C"/>
    <w:rsid w:val="00476B45"/>
    <w:rsid w:val="004813FA"/>
    <w:rsid w:val="00481F77"/>
    <w:rsid w:val="0048250D"/>
    <w:rsid w:val="00482AFF"/>
    <w:rsid w:val="00482CDF"/>
    <w:rsid w:val="00483105"/>
    <w:rsid w:val="004832E9"/>
    <w:rsid w:val="0048362D"/>
    <w:rsid w:val="00484503"/>
    <w:rsid w:val="004858DB"/>
    <w:rsid w:val="00485AC1"/>
    <w:rsid w:val="004863DF"/>
    <w:rsid w:val="004863F3"/>
    <w:rsid w:val="00486DFF"/>
    <w:rsid w:val="00490946"/>
    <w:rsid w:val="00492F69"/>
    <w:rsid w:val="004931E6"/>
    <w:rsid w:val="00493E6D"/>
    <w:rsid w:val="004948B0"/>
    <w:rsid w:val="004954AA"/>
    <w:rsid w:val="0049584D"/>
    <w:rsid w:val="00496A2A"/>
    <w:rsid w:val="0049704E"/>
    <w:rsid w:val="004A1ACE"/>
    <w:rsid w:val="004A1B03"/>
    <w:rsid w:val="004A279B"/>
    <w:rsid w:val="004A2AC1"/>
    <w:rsid w:val="004A2CAD"/>
    <w:rsid w:val="004A3077"/>
    <w:rsid w:val="004A3277"/>
    <w:rsid w:val="004A35F9"/>
    <w:rsid w:val="004A3BD8"/>
    <w:rsid w:val="004A3C0E"/>
    <w:rsid w:val="004A3D07"/>
    <w:rsid w:val="004A4441"/>
    <w:rsid w:val="004A5139"/>
    <w:rsid w:val="004A60A3"/>
    <w:rsid w:val="004A629D"/>
    <w:rsid w:val="004A687D"/>
    <w:rsid w:val="004B0E5D"/>
    <w:rsid w:val="004B125E"/>
    <w:rsid w:val="004B24C1"/>
    <w:rsid w:val="004B268C"/>
    <w:rsid w:val="004B2E4B"/>
    <w:rsid w:val="004B5AAD"/>
    <w:rsid w:val="004B723F"/>
    <w:rsid w:val="004B748B"/>
    <w:rsid w:val="004B7FA3"/>
    <w:rsid w:val="004C0267"/>
    <w:rsid w:val="004C099A"/>
    <w:rsid w:val="004C0FBE"/>
    <w:rsid w:val="004C1771"/>
    <w:rsid w:val="004C1D31"/>
    <w:rsid w:val="004C2475"/>
    <w:rsid w:val="004C292F"/>
    <w:rsid w:val="004C2C06"/>
    <w:rsid w:val="004C38CA"/>
    <w:rsid w:val="004C3F5D"/>
    <w:rsid w:val="004C4A2A"/>
    <w:rsid w:val="004C4AD4"/>
    <w:rsid w:val="004C4FB6"/>
    <w:rsid w:val="004C52B2"/>
    <w:rsid w:val="004C630B"/>
    <w:rsid w:val="004D0494"/>
    <w:rsid w:val="004D1AA8"/>
    <w:rsid w:val="004D1BD6"/>
    <w:rsid w:val="004D3354"/>
    <w:rsid w:val="004D40BE"/>
    <w:rsid w:val="004D4103"/>
    <w:rsid w:val="004D4AE7"/>
    <w:rsid w:val="004D4EFF"/>
    <w:rsid w:val="004D592A"/>
    <w:rsid w:val="004D61CA"/>
    <w:rsid w:val="004D6BE3"/>
    <w:rsid w:val="004D6FAB"/>
    <w:rsid w:val="004D7E52"/>
    <w:rsid w:val="004E1264"/>
    <w:rsid w:val="004E13CA"/>
    <w:rsid w:val="004E1A9A"/>
    <w:rsid w:val="004E1B0D"/>
    <w:rsid w:val="004E31A3"/>
    <w:rsid w:val="004E395E"/>
    <w:rsid w:val="004E3DE3"/>
    <w:rsid w:val="004E779D"/>
    <w:rsid w:val="004F016E"/>
    <w:rsid w:val="004F224E"/>
    <w:rsid w:val="004F2DE7"/>
    <w:rsid w:val="004F4F43"/>
    <w:rsid w:val="004F5C37"/>
    <w:rsid w:val="004F6227"/>
    <w:rsid w:val="004F624C"/>
    <w:rsid w:val="004F69AA"/>
    <w:rsid w:val="004F6D7A"/>
    <w:rsid w:val="00500C74"/>
    <w:rsid w:val="00501232"/>
    <w:rsid w:val="0050215E"/>
    <w:rsid w:val="00502BC6"/>
    <w:rsid w:val="0050318D"/>
    <w:rsid w:val="0050361C"/>
    <w:rsid w:val="005046AA"/>
    <w:rsid w:val="00505284"/>
    <w:rsid w:val="00506494"/>
    <w:rsid w:val="0050766E"/>
    <w:rsid w:val="00510280"/>
    <w:rsid w:val="005105C1"/>
    <w:rsid w:val="00511094"/>
    <w:rsid w:val="005112CB"/>
    <w:rsid w:val="005114F5"/>
    <w:rsid w:val="00513D73"/>
    <w:rsid w:val="0051460A"/>
    <w:rsid w:val="00514A43"/>
    <w:rsid w:val="00514A58"/>
    <w:rsid w:val="00515E2D"/>
    <w:rsid w:val="00516EED"/>
    <w:rsid w:val="005174E5"/>
    <w:rsid w:val="00520435"/>
    <w:rsid w:val="00520523"/>
    <w:rsid w:val="0052126E"/>
    <w:rsid w:val="005215ED"/>
    <w:rsid w:val="00522393"/>
    <w:rsid w:val="00522620"/>
    <w:rsid w:val="005229D6"/>
    <w:rsid w:val="0052325C"/>
    <w:rsid w:val="0052353D"/>
    <w:rsid w:val="005236DF"/>
    <w:rsid w:val="00523739"/>
    <w:rsid w:val="00523A71"/>
    <w:rsid w:val="005245B1"/>
    <w:rsid w:val="00525656"/>
    <w:rsid w:val="00526B69"/>
    <w:rsid w:val="005306F1"/>
    <w:rsid w:val="005307B5"/>
    <w:rsid w:val="00530B39"/>
    <w:rsid w:val="0053100F"/>
    <w:rsid w:val="00531AB8"/>
    <w:rsid w:val="00532296"/>
    <w:rsid w:val="0053278C"/>
    <w:rsid w:val="00532F12"/>
    <w:rsid w:val="00532FEB"/>
    <w:rsid w:val="005331C9"/>
    <w:rsid w:val="0053340A"/>
    <w:rsid w:val="0053379A"/>
    <w:rsid w:val="00533991"/>
    <w:rsid w:val="005345E6"/>
    <w:rsid w:val="00534C02"/>
    <w:rsid w:val="005377A9"/>
    <w:rsid w:val="00537C88"/>
    <w:rsid w:val="0054003A"/>
    <w:rsid w:val="005406BA"/>
    <w:rsid w:val="00540F7C"/>
    <w:rsid w:val="0054264B"/>
    <w:rsid w:val="00543127"/>
    <w:rsid w:val="00543786"/>
    <w:rsid w:val="00544D21"/>
    <w:rsid w:val="00544EEC"/>
    <w:rsid w:val="00545942"/>
    <w:rsid w:val="00545B29"/>
    <w:rsid w:val="00545D30"/>
    <w:rsid w:val="00546538"/>
    <w:rsid w:val="005466BF"/>
    <w:rsid w:val="00546FA3"/>
    <w:rsid w:val="005470CF"/>
    <w:rsid w:val="00547FCD"/>
    <w:rsid w:val="005500F3"/>
    <w:rsid w:val="005508AD"/>
    <w:rsid w:val="00550E58"/>
    <w:rsid w:val="005533D7"/>
    <w:rsid w:val="0055354A"/>
    <w:rsid w:val="00554F56"/>
    <w:rsid w:val="005579E9"/>
    <w:rsid w:val="0056114B"/>
    <w:rsid w:val="0056115B"/>
    <w:rsid w:val="005617BC"/>
    <w:rsid w:val="0056180C"/>
    <w:rsid w:val="00561A06"/>
    <w:rsid w:val="005628E5"/>
    <w:rsid w:val="00562940"/>
    <w:rsid w:val="00563FDC"/>
    <w:rsid w:val="00564728"/>
    <w:rsid w:val="00564DB7"/>
    <w:rsid w:val="00565E52"/>
    <w:rsid w:val="00567308"/>
    <w:rsid w:val="005674E5"/>
    <w:rsid w:val="00567A59"/>
    <w:rsid w:val="00567DB8"/>
    <w:rsid w:val="005703DE"/>
    <w:rsid w:val="005706FB"/>
    <w:rsid w:val="00571647"/>
    <w:rsid w:val="00571D49"/>
    <w:rsid w:val="0057256B"/>
    <w:rsid w:val="005725AC"/>
    <w:rsid w:val="005742C4"/>
    <w:rsid w:val="005749B0"/>
    <w:rsid w:val="005749D4"/>
    <w:rsid w:val="005750DD"/>
    <w:rsid w:val="00575DDF"/>
    <w:rsid w:val="00576315"/>
    <w:rsid w:val="0058133D"/>
    <w:rsid w:val="0058261F"/>
    <w:rsid w:val="0058464E"/>
    <w:rsid w:val="00584857"/>
    <w:rsid w:val="005850B7"/>
    <w:rsid w:val="00585DAE"/>
    <w:rsid w:val="005863E1"/>
    <w:rsid w:val="00590B41"/>
    <w:rsid w:val="00590D62"/>
    <w:rsid w:val="005924D3"/>
    <w:rsid w:val="005928DD"/>
    <w:rsid w:val="00592AC3"/>
    <w:rsid w:val="00593292"/>
    <w:rsid w:val="005932ED"/>
    <w:rsid w:val="005940D8"/>
    <w:rsid w:val="0059460C"/>
    <w:rsid w:val="00595709"/>
    <w:rsid w:val="00596F07"/>
    <w:rsid w:val="00597DEC"/>
    <w:rsid w:val="005A01CB"/>
    <w:rsid w:val="005A03C5"/>
    <w:rsid w:val="005A04C3"/>
    <w:rsid w:val="005A0EDB"/>
    <w:rsid w:val="005A1A53"/>
    <w:rsid w:val="005A225B"/>
    <w:rsid w:val="005A24F4"/>
    <w:rsid w:val="005A2B59"/>
    <w:rsid w:val="005A372A"/>
    <w:rsid w:val="005A4C58"/>
    <w:rsid w:val="005A58FF"/>
    <w:rsid w:val="005A5EAF"/>
    <w:rsid w:val="005A63C0"/>
    <w:rsid w:val="005A64C0"/>
    <w:rsid w:val="005B0159"/>
    <w:rsid w:val="005B024C"/>
    <w:rsid w:val="005B031B"/>
    <w:rsid w:val="005B10FF"/>
    <w:rsid w:val="005B168C"/>
    <w:rsid w:val="005B17EF"/>
    <w:rsid w:val="005B1D9F"/>
    <w:rsid w:val="005B248B"/>
    <w:rsid w:val="005B3C11"/>
    <w:rsid w:val="005B4612"/>
    <w:rsid w:val="005B4CDF"/>
    <w:rsid w:val="005B6BA8"/>
    <w:rsid w:val="005B7931"/>
    <w:rsid w:val="005B7FE1"/>
    <w:rsid w:val="005C0917"/>
    <w:rsid w:val="005C092E"/>
    <w:rsid w:val="005C161F"/>
    <w:rsid w:val="005C1C28"/>
    <w:rsid w:val="005C2DA6"/>
    <w:rsid w:val="005C3901"/>
    <w:rsid w:val="005C45F6"/>
    <w:rsid w:val="005C47D6"/>
    <w:rsid w:val="005C484B"/>
    <w:rsid w:val="005C4A48"/>
    <w:rsid w:val="005C5AEF"/>
    <w:rsid w:val="005C5CBD"/>
    <w:rsid w:val="005C66FE"/>
    <w:rsid w:val="005C6C87"/>
    <w:rsid w:val="005C6DB5"/>
    <w:rsid w:val="005C6E3A"/>
    <w:rsid w:val="005C7614"/>
    <w:rsid w:val="005C7F44"/>
    <w:rsid w:val="005D05FC"/>
    <w:rsid w:val="005D0602"/>
    <w:rsid w:val="005D1162"/>
    <w:rsid w:val="005D124E"/>
    <w:rsid w:val="005D2B92"/>
    <w:rsid w:val="005D2DA0"/>
    <w:rsid w:val="005D39D7"/>
    <w:rsid w:val="005D528C"/>
    <w:rsid w:val="005D593F"/>
    <w:rsid w:val="005D6503"/>
    <w:rsid w:val="005D695B"/>
    <w:rsid w:val="005D700F"/>
    <w:rsid w:val="005D7A3D"/>
    <w:rsid w:val="005E19E7"/>
    <w:rsid w:val="005E1A4B"/>
    <w:rsid w:val="005E2DFF"/>
    <w:rsid w:val="005E307C"/>
    <w:rsid w:val="005E42D7"/>
    <w:rsid w:val="005E543F"/>
    <w:rsid w:val="005E55B4"/>
    <w:rsid w:val="005E6112"/>
    <w:rsid w:val="005F04BC"/>
    <w:rsid w:val="005F0562"/>
    <w:rsid w:val="005F0A55"/>
    <w:rsid w:val="005F0EB2"/>
    <w:rsid w:val="005F1AD3"/>
    <w:rsid w:val="005F2099"/>
    <w:rsid w:val="005F25FD"/>
    <w:rsid w:val="005F2CB0"/>
    <w:rsid w:val="005F2D74"/>
    <w:rsid w:val="005F3C56"/>
    <w:rsid w:val="005F45BF"/>
    <w:rsid w:val="005F5458"/>
    <w:rsid w:val="005F58AD"/>
    <w:rsid w:val="005F60C6"/>
    <w:rsid w:val="00600548"/>
    <w:rsid w:val="00600E16"/>
    <w:rsid w:val="00601CC7"/>
    <w:rsid w:val="00601F35"/>
    <w:rsid w:val="00602BDB"/>
    <w:rsid w:val="0060342B"/>
    <w:rsid w:val="006037DD"/>
    <w:rsid w:val="00603C85"/>
    <w:rsid w:val="0060404C"/>
    <w:rsid w:val="00604C03"/>
    <w:rsid w:val="00604FFA"/>
    <w:rsid w:val="00606187"/>
    <w:rsid w:val="00606E44"/>
    <w:rsid w:val="00606F1D"/>
    <w:rsid w:val="006071FC"/>
    <w:rsid w:val="00607F81"/>
    <w:rsid w:val="00610219"/>
    <w:rsid w:val="006127FC"/>
    <w:rsid w:val="00614E3A"/>
    <w:rsid w:val="00615268"/>
    <w:rsid w:val="00616B24"/>
    <w:rsid w:val="0061716C"/>
    <w:rsid w:val="006172AB"/>
    <w:rsid w:val="00620579"/>
    <w:rsid w:val="0062149C"/>
    <w:rsid w:val="00623024"/>
    <w:rsid w:val="00623D0B"/>
    <w:rsid w:val="00623FFF"/>
    <w:rsid w:val="006243A1"/>
    <w:rsid w:val="006257CD"/>
    <w:rsid w:val="006261CE"/>
    <w:rsid w:val="006274BB"/>
    <w:rsid w:val="00627BC1"/>
    <w:rsid w:val="00630DF6"/>
    <w:rsid w:val="006314BC"/>
    <w:rsid w:val="00631CA8"/>
    <w:rsid w:val="00632E56"/>
    <w:rsid w:val="006330F1"/>
    <w:rsid w:val="00633556"/>
    <w:rsid w:val="00634A30"/>
    <w:rsid w:val="00634FFA"/>
    <w:rsid w:val="00635977"/>
    <w:rsid w:val="00635C8D"/>
    <w:rsid w:val="00635CBA"/>
    <w:rsid w:val="00637E26"/>
    <w:rsid w:val="00637E29"/>
    <w:rsid w:val="006400AB"/>
    <w:rsid w:val="006417DD"/>
    <w:rsid w:val="0064192E"/>
    <w:rsid w:val="00641987"/>
    <w:rsid w:val="0064338B"/>
    <w:rsid w:val="006434BC"/>
    <w:rsid w:val="00644D54"/>
    <w:rsid w:val="00645494"/>
    <w:rsid w:val="0064570E"/>
    <w:rsid w:val="00646542"/>
    <w:rsid w:val="00646D90"/>
    <w:rsid w:val="006471EC"/>
    <w:rsid w:val="0064737A"/>
    <w:rsid w:val="006504F4"/>
    <w:rsid w:val="00650826"/>
    <w:rsid w:val="00650A4C"/>
    <w:rsid w:val="00652234"/>
    <w:rsid w:val="006523FE"/>
    <w:rsid w:val="00652F28"/>
    <w:rsid w:val="00653D17"/>
    <w:rsid w:val="006547D4"/>
    <w:rsid w:val="0065483C"/>
    <w:rsid w:val="00654B55"/>
    <w:rsid w:val="00654BC9"/>
    <w:rsid w:val="00654E90"/>
    <w:rsid w:val="006552FD"/>
    <w:rsid w:val="00655C0D"/>
    <w:rsid w:val="006561D6"/>
    <w:rsid w:val="00662285"/>
    <w:rsid w:val="006622BD"/>
    <w:rsid w:val="00662FC2"/>
    <w:rsid w:val="00663AF3"/>
    <w:rsid w:val="006667F4"/>
    <w:rsid w:val="00666B6C"/>
    <w:rsid w:val="006674BF"/>
    <w:rsid w:val="00667F15"/>
    <w:rsid w:val="00667F3A"/>
    <w:rsid w:val="00670385"/>
    <w:rsid w:val="00670C0E"/>
    <w:rsid w:val="00670D33"/>
    <w:rsid w:val="0067141A"/>
    <w:rsid w:val="006715DA"/>
    <w:rsid w:val="006719C0"/>
    <w:rsid w:val="00671C16"/>
    <w:rsid w:val="00672132"/>
    <w:rsid w:val="00672F45"/>
    <w:rsid w:val="00674F45"/>
    <w:rsid w:val="006750C5"/>
    <w:rsid w:val="00676B3E"/>
    <w:rsid w:val="00677458"/>
    <w:rsid w:val="006778A0"/>
    <w:rsid w:val="00677C23"/>
    <w:rsid w:val="00681441"/>
    <w:rsid w:val="00681CC9"/>
    <w:rsid w:val="00682682"/>
    <w:rsid w:val="00682702"/>
    <w:rsid w:val="00682DA4"/>
    <w:rsid w:val="00684A93"/>
    <w:rsid w:val="00685055"/>
    <w:rsid w:val="00685B80"/>
    <w:rsid w:val="00685C0F"/>
    <w:rsid w:val="0068683F"/>
    <w:rsid w:val="00690FE7"/>
    <w:rsid w:val="006912EF"/>
    <w:rsid w:val="00691FAE"/>
    <w:rsid w:val="00692368"/>
    <w:rsid w:val="006924FC"/>
    <w:rsid w:val="00693E5B"/>
    <w:rsid w:val="00694343"/>
    <w:rsid w:val="006945CA"/>
    <w:rsid w:val="00694607"/>
    <w:rsid w:val="0069531D"/>
    <w:rsid w:val="00695330"/>
    <w:rsid w:val="00695353"/>
    <w:rsid w:val="006953B7"/>
    <w:rsid w:val="0069596D"/>
    <w:rsid w:val="006976A7"/>
    <w:rsid w:val="00697954"/>
    <w:rsid w:val="006A05E5"/>
    <w:rsid w:val="006A0B26"/>
    <w:rsid w:val="006A0BBF"/>
    <w:rsid w:val="006A1DC1"/>
    <w:rsid w:val="006A2A24"/>
    <w:rsid w:val="006A2D0D"/>
    <w:rsid w:val="006A2EBC"/>
    <w:rsid w:val="006A3162"/>
    <w:rsid w:val="006A3AD2"/>
    <w:rsid w:val="006A3DDD"/>
    <w:rsid w:val="006A49A8"/>
    <w:rsid w:val="006A5469"/>
    <w:rsid w:val="006A5CD1"/>
    <w:rsid w:val="006A5EA0"/>
    <w:rsid w:val="006A783B"/>
    <w:rsid w:val="006A7AED"/>
    <w:rsid w:val="006A7B33"/>
    <w:rsid w:val="006B0D85"/>
    <w:rsid w:val="006B21D4"/>
    <w:rsid w:val="006B424C"/>
    <w:rsid w:val="006B4E13"/>
    <w:rsid w:val="006B5252"/>
    <w:rsid w:val="006B5513"/>
    <w:rsid w:val="006B581B"/>
    <w:rsid w:val="006B5CCC"/>
    <w:rsid w:val="006B646E"/>
    <w:rsid w:val="006B6D99"/>
    <w:rsid w:val="006B75DD"/>
    <w:rsid w:val="006B75E9"/>
    <w:rsid w:val="006B7C02"/>
    <w:rsid w:val="006B7DBD"/>
    <w:rsid w:val="006C072C"/>
    <w:rsid w:val="006C08B2"/>
    <w:rsid w:val="006C1BB0"/>
    <w:rsid w:val="006C1FEF"/>
    <w:rsid w:val="006C2552"/>
    <w:rsid w:val="006C25DB"/>
    <w:rsid w:val="006C37AD"/>
    <w:rsid w:val="006C620A"/>
    <w:rsid w:val="006C665A"/>
    <w:rsid w:val="006C67E0"/>
    <w:rsid w:val="006C7265"/>
    <w:rsid w:val="006C7911"/>
    <w:rsid w:val="006C7ABA"/>
    <w:rsid w:val="006D092F"/>
    <w:rsid w:val="006D0CA9"/>
    <w:rsid w:val="006D0D60"/>
    <w:rsid w:val="006D0F37"/>
    <w:rsid w:val="006D1122"/>
    <w:rsid w:val="006D13D4"/>
    <w:rsid w:val="006D1702"/>
    <w:rsid w:val="006D2300"/>
    <w:rsid w:val="006D2731"/>
    <w:rsid w:val="006D2833"/>
    <w:rsid w:val="006D2E09"/>
    <w:rsid w:val="006D39A2"/>
    <w:rsid w:val="006D3C00"/>
    <w:rsid w:val="006D4513"/>
    <w:rsid w:val="006D567E"/>
    <w:rsid w:val="006D58B3"/>
    <w:rsid w:val="006D67D8"/>
    <w:rsid w:val="006E0DEA"/>
    <w:rsid w:val="006E1333"/>
    <w:rsid w:val="006E13E9"/>
    <w:rsid w:val="006E1E98"/>
    <w:rsid w:val="006E3675"/>
    <w:rsid w:val="006E3BB8"/>
    <w:rsid w:val="006E4171"/>
    <w:rsid w:val="006E458B"/>
    <w:rsid w:val="006E47F5"/>
    <w:rsid w:val="006E4A7F"/>
    <w:rsid w:val="006E546F"/>
    <w:rsid w:val="006E5669"/>
    <w:rsid w:val="006E59E7"/>
    <w:rsid w:val="006E6DE7"/>
    <w:rsid w:val="006E7D81"/>
    <w:rsid w:val="006F1769"/>
    <w:rsid w:val="006F301E"/>
    <w:rsid w:val="006F3B26"/>
    <w:rsid w:val="006F44CD"/>
    <w:rsid w:val="006F5CC1"/>
    <w:rsid w:val="006F78D1"/>
    <w:rsid w:val="00701196"/>
    <w:rsid w:val="00701480"/>
    <w:rsid w:val="00701D6E"/>
    <w:rsid w:val="007039CA"/>
    <w:rsid w:val="00703C4A"/>
    <w:rsid w:val="00703DAA"/>
    <w:rsid w:val="00704224"/>
    <w:rsid w:val="00704DF6"/>
    <w:rsid w:val="00705739"/>
    <w:rsid w:val="00705CB1"/>
    <w:rsid w:val="0070651C"/>
    <w:rsid w:val="00707A37"/>
    <w:rsid w:val="00710F4F"/>
    <w:rsid w:val="0071102B"/>
    <w:rsid w:val="007124A1"/>
    <w:rsid w:val="007132A3"/>
    <w:rsid w:val="00714DFE"/>
    <w:rsid w:val="007157B2"/>
    <w:rsid w:val="00715AC5"/>
    <w:rsid w:val="00716421"/>
    <w:rsid w:val="00717DEC"/>
    <w:rsid w:val="00720D97"/>
    <w:rsid w:val="00721745"/>
    <w:rsid w:val="00722022"/>
    <w:rsid w:val="007227AD"/>
    <w:rsid w:val="00722C95"/>
    <w:rsid w:val="00723C8A"/>
    <w:rsid w:val="0072477A"/>
    <w:rsid w:val="0072495E"/>
    <w:rsid w:val="00724EFB"/>
    <w:rsid w:val="00726CC6"/>
    <w:rsid w:val="00726F0E"/>
    <w:rsid w:val="00730A6E"/>
    <w:rsid w:val="00730C18"/>
    <w:rsid w:val="00731056"/>
    <w:rsid w:val="007313D0"/>
    <w:rsid w:val="0073266C"/>
    <w:rsid w:val="007327CA"/>
    <w:rsid w:val="0073429A"/>
    <w:rsid w:val="00735791"/>
    <w:rsid w:val="00735F50"/>
    <w:rsid w:val="00736078"/>
    <w:rsid w:val="0073648C"/>
    <w:rsid w:val="00736FE6"/>
    <w:rsid w:val="00737274"/>
    <w:rsid w:val="00737DDD"/>
    <w:rsid w:val="007419C3"/>
    <w:rsid w:val="0074414D"/>
    <w:rsid w:val="00745AAC"/>
    <w:rsid w:val="007467A7"/>
    <w:rsid w:val="00746940"/>
    <w:rsid w:val="007469DD"/>
    <w:rsid w:val="007472AE"/>
    <w:rsid w:val="0074741B"/>
    <w:rsid w:val="0074759E"/>
    <w:rsid w:val="0074778F"/>
    <w:rsid w:val="007478EA"/>
    <w:rsid w:val="0075093C"/>
    <w:rsid w:val="00750B2A"/>
    <w:rsid w:val="00750F48"/>
    <w:rsid w:val="00751F0A"/>
    <w:rsid w:val="00752CC3"/>
    <w:rsid w:val="00753AF0"/>
    <w:rsid w:val="0075415C"/>
    <w:rsid w:val="00754599"/>
    <w:rsid w:val="00756C0E"/>
    <w:rsid w:val="007609FE"/>
    <w:rsid w:val="00761775"/>
    <w:rsid w:val="0076203E"/>
    <w:rsid w:val="00763502"/>
    <w:rsid w:val="00763B4F"/>
    <w:rsid w:val="00763F5D"/>
    <w:rsid w:val="00765361"/>
    <w:rsid w:val="00766953"/>
    <w:rsid w:val="007672E9"/>
    <w:rsid w:val="00770950"/>
    <w:rsid w:val="00770C23"/>
    <w:rsid w:val="007713A3"/>
    <w:rsid w:val="00771F02"/>
    <w:rsid w:val="007728C4"/>
    <w:rsid w:val="007733BF"/>
    <w:rsid w:val="00773D94"/>
    <w:rsid w:val="00774038"/>
    <w:rsid w:val="0077440F"/>
    <w:rsid w:val="007746E6"/>
    <w:rsid w:val="007749BF"/>
    <w:rsid w:val="00774B60"/>
    <w:rsid w:val="00774EC5"/>
    <w:rsid w:val="00775E13"/>
    <w:rsid w:val="00777B4D"/>
    <w:rsid w:val="00781120"/>
    <w:rsid w:val="007813E9"/>
    <w:rsid w:val="0078160A"/>
    <w:rsid w:val="00781AFA"/>
    <w:rsid w:val="00782881"/>
    <w:rsid w:val="00782D4F"/>
    <w:rsid w:val="00782E26"/>
    <w:rsid w:val="007834EB"/>
    <w:rsid w:val="00783D12"/>
    <w:rsid w:val="00783ECE"/>
    <w:rsid w:val="007842FE"/>
    <w:rsid w:val="0078467F"/>
    <w:rsid w:val="00784890"/>
    <w:rsid w:val="007859AB"/>
    <w:rsid w:val="007913AB"/>
    <w:rsid w:val="007914F7"/>
    <w:rsid w:val="00791AF2"/>
    <w:rsid w:val="00791F1A"/>
    <w:rsid w:val="00792605"/>
    <w:rsid w:val="00792BAA"/>
    <w:rsid w:val="00794974"/>
    <w:rsid w:val="007957DD"/>
    <w:rsid w:val="00795E58"/>
    <w:rsid w:val="00796C4A"/>
    <w:rsid w:val="00797841"/>
    <w:rsid w:val="00797AD1"/>
    <w:rsid w:val="00797FB3"/>
    <w:rsid w:val="007A096D"/>
    <w:rsid w:val="007A1798"/>
    <w:rsid w:val="007A1B73"/>
    <w:rsid w:val="007A3336"/>
    <w:rsid w:val="007A7A7C"/>
    <w:rsid w:val="007B01B9"/>
    <w:rsid w:val="007B0A26"/>
    <w:rsid w:val="007B15B3"/>
    <w:rsid w:val="007B1625"/>
    <w:rsid w:val="007B1690"/>
    <w:rsid w:val="007B2550"/>
    <w:rsid w:val="007B706E"/>
    <w:rsid w:val="007B71EB"/>
    <w:rsid w:val="007C0366"/>
    <w:rsid w:val="007C204E"/>
    <w:rsid w:val="007C3382"/>
    <w:rsid w:val="007C4287"/>
    <w:rsid w:val="007C47F8"/>
    <w:rsid w:val="007C4DB6"/>
    <w:rsid w:val="007C5932"/>
    <w:rsid w:val="007C5B4F"/>
    <w:rsid w:val="007C6205"/>
    <w:rsid w:val="007C6568"/>
    <w:rsid w:val="007C6830"/>
    <w:rsid w:val="007C686A"/>
    <w:rsid w:val="007C728E"/>
    <w:rsid w:val="007C78CE"/>
    <w:rsid w:val="007D0919"/>
    <w:rsid w:val="007D0F39"/>
    <w:rsid w:val="007D190C"/>
    <w:rsid w:val="007D1ACF"/>
    <w:rsid w:val="007D1FD3"/>
    <w:rsid w:val="007D2C53"/>
    <w:rsid w:val="007D2DB7"/>
    <w:rsid w:val="007D3D60"/>
    <w:rsid w:val="007D4121"/>
    <w:rsid w:val="007D4490"/>
    <w:rsid w:val="007D657D"/>
    <w:rsid w:val="007D6876"/>
    <w:rsid w:val="007D6A53"/>
    <w:rsid w:val="007D74A4"/>
    <w:rsid w:val="007D7BE9"/>
    <w:rsid w:val="007E1980"/>
    <w:rsid w:val="007E1AB0"/>
    <w:rsid w:val="007E1C6A"/>
    <w:rsid w:val="007E3DFC"/>
    <w:rsid w:val="007E3F51"/>
    <w:rsid w:val="007E4A0B"/>
    <w:rsid w:val="007E4B76"/>
    <w:rsid w:val="007E53F5"/>
    <w:rsid w:val="007E5EA8"/>
    <w:rsid w:val="007E6683"/>
    <w:rsid w:val="007E6D6E"/>
    <w:rsid w:val="007E7172"/>
    <w:rsid w:val="007F00AC"/>
    <w:rsid w:val="007F0557"/>
    <w:rsid w:val="007F068A"/>
    <w:rsid w:val="007F0BC8"/>
    <w:rsid w:val="007F0CF1"/>
    <w:rsid w:val="007F12A5"/>
    <w:rsid w:val="007F257D"/>
    <w:rsid w:val="007F2885"/>
    <w:rsid w:val="007F2A0D"/>
    <w:rsid w:val="007F32F8"/>
    <w:rsid w:val="007F4CF1"/>
    <w:rsid w:val="007F4F7C"/>
    <w:rsid w:val="007F6B32"/>
    <w:rsid w:val="007F758D"/>
    <w:rsid w:val="007F7BAF"/>
    <w:rsid w:val="007F7D52"/>
    <w:rsid w:val="008006F5"/>
    <w:rsid w:val="00801709"/>
    <w:rsid w:val="0080173F"/>
    <w:rsid w:val="00801758"/>
    <w:rsid w:val="008019A2"/>
    <w:rsid w:val="008028C3"/>
    <w:rsid w:val="00803DE9"/>
    <w:rsid w:val="00804789"/>
    <w:rsid w:val="00804D37"/>
    <w:rsid w:val="008055E5"/>
    <w:rsid w:val="00805FAB"/>
    <w:rsid w:val="0080654C"/>
    <w:rsid w:val="008071C6"/>
    <w:rsid w:val="00807A0E"/>
    <w:rsid w:val="00810540"/>
    <w:rsid w:val="008108B8"/>
    <w:rsid w:val="00811902"/>
    <w:rsid w:val="00811C37"/>
    <w:rsid w:val="0081281F"/>
    <w:rsid w:val="00812A3C"/>
    <w:rsid w:val="0081457D"/>
    <w:rsid w:val="00814649"/>
    <w:rsid w:val="00814B5F"/>
    <w:rsid w:val="00815233"/>
    <w:rsid w:val="008158DA"/>
    <w:rsid w:val="00815D2A"/>
    <w:rsid w:val="008172B4"/>
    <w:rsid w:val="00817A00"/>
    <w:rsid w:val="00817E4D"/>
    <w:rsid w:val="00817F21"/>
    <w:rsid w:val="00817F78"/>
    <w:rsid w:val="00821F5A"/>
    <w:rsid w:val="0082220A"/>
    <w:rsid w:val="00822C62"/>
    <w:rsid w:val="00823EC0"/>
    <w:rsid w:val="0082472F"/>
    <w:rsid w:val="00824CAD"/>
    <w:rsid w:val="00824DFD"/>
    <w:rsid w:val="00826246"/>
    <w:rsid w:val="00827760"/>
    <w:rsid w:val="00830E29"/>
    <w:rsid w:val="00831997"/>
    <w:rsid w:val="00831A42"/>
    <w:rsid w:val="00832933"/>
    <w:rsid w:val="0083443F"/>
    <w:rsid w:val="00835DB3"/>
    <w:rsid w:val="0083617B"/>
    <w:rsid w:val="008371BD"/>
    <w:rsid w:val="008375A1"/>
    <w:rsid w:val="00837C55"/>
    <w:rsid w:val="00841062"/>
    <w:rsid w:val="0084225B"/>
    <w:rsid w:val="008427C3"/>
    <w:rsid w:val="0084422F"/>
    <w:rsid w:val="008446EA"/>
    <w:rsid w:val="008466FE"/>
    <w:rsid w:val="008472E0"/>
    <w:rsid w:val="0084789C"/>
    <w:rsid w:val="008504A8"/>
    <w:rsid w:val="00850F0B"/>
    <w:rsid w:val="00852762"/>
    <w:rsid w:val="0085282E"/>
    <w:rsid w:val="0085296F"/>
    <w:rsid w:val="00854241"/>
    <w:rsid w:val="008549AE"/>
    <w:rsid w:val="00856A76"/>
    <w:rsid w:val="008575CA"/>
    <w:rsid w:val="008601BA"/>
    <w:rsid w:val="008605A5"/>
    <w:rsid w:val="00861329"/>
    <w:rsid w:val="00861C7D"/>
    <w:rsid w:val="00862DB4"/>
    <w:rsid w:val="00863049"/>
    <w:rsid w:val="00863A5C"/>
    <w:rsid w:val="00864064"/>
    <w:rsid w:val="00866438"/>
    <w:rsid w:val="00866781"/>
    <w:rsid w:val="00870DFD"/>
    <w:rsid w:val="0087164A"/>
    <w:rsid w:val="0087198C"/>
    <w:rsid w:val="008726DD"/>
    <w:rsid w:val="00872C1F"/>
    <w:rsid w:val="00872FD7"/>
    <w:rsid w:val="00873A05"/>
    <w:rsid w:val="00873B42"/>
    <w:rsid w:val="008749FC"/>
    <w:rsid w:val="00875CAC"/>
    <w:rsid w:val="00875D86"/>
    <w:rsid w:val="00875E34"/>
    <w:rsid w:val="00876BA8"/>
    <w:rsid w:val="00877B63"/>
    <w:rsid w:val="00880884"/>
    <w:rsid w:val="008808E4"/>
    <w:rsid w:val="00881934"/>
    <w:rsid w:val="008819BA"/>
    <w:rsid w:val="00881AE1"/>
    <w:rsid w:val="00881EE4"/>
    <w:rsid w:val="0088217D"/>
    <w:rsid w:val="008833D8"/>
    <w:rsid w:val="00884660"/>
    <w:rsid w:val="00884FD7"/>
    <w:rsid w:val="0088522B"/>
    <w:rsid w:val="008856D8"/>
    <w:rsid w:val="00886913"/>
    <w:rsid w:val="00886B37"/>
    <w:rsid w:val="00887D6B"/>
    <w:rsid w:val="008927F5"/>
    <w:rsid w:val="00892E82"/>
    <w:rsid w:val="00893470"/>
    <w:rsid w:val="008949A2"/>
    <w:rsid w:val="00897538"/>
    <w:rsid w:val="008A065C"/>
    <w:rsid w:val="008A2C06"/>
    <w:rsid w:val="008A2E0E"/>
    <w:rsid w:val="008A322E"/>
    <w:rsid w:val="008A3D17"/>
    <w:rsid w:val="008A3EFE"/>
    <w:rsid w:val="008A4A56"/>
    <w:rsid w:val="008A563F"/>
    <w:rsid w:val="008A5CF6"/>
    <w:rsid w:val="008A5F52"/>
    <w:rsid w:val="008A7AA0"/>
    <w:rsid w:val="008A7EF7"/>
    <w:rsid w:val="008B0260"/>
    <w:rsid w:val="008B0E8F"/>
    <w:rsid w:val="008B12D9"/>
    <w:rsid w:val="008B199E"/>
    <w:rsid w:val="008B217A"/>
    <w:rsid w:val="008B227C"/>
    <w:rsid w:val="008B28F4"/>
    <w:rsid w:val="008B2980"/>
    <w:rsid w:val="008B2B86"/>
    <w:rsid w:val="008B2E00"/>
    <w:rsid w:val="008B343A"/>
    <w:rsid w:val="008B348F"/>
    <w:rsid w:val="008B485A"/>
    <w:rsid w:val="008B56C2"/>
    <w:rsid w:val="008B5830"/>
    <w:rsid w:val="008B609D"/>
    <w:rsid w:val="008B6E21"/>
    <w:rsid w:val="008B70CB"/>
    <w:rsid w:val="008B7844"/>
    <w:rsid w:val="008B7929"/>
    <w:rsid w:val="008C0FF6"/>
    <w:rsid w:val="008C1694"/>
    <w:rsid w:val="008C1B58"/>
    <w:rsid w:val="008C1C10"/>
    <w:rsid w:val="008C1DD8"/>
    <w:rsid w:val="008C31C5"/>
    <w:rsid w:val="008C39AE"/>
    <w:rsid w:val="008C4511"/>
    <w:rsid w:val="008C52AC"/>
    <w:rsid w:val="008C590D"/>
    <w:rsid w:val="008C5D86"/>
    <w:rsid w:val="008C6210"/>
    <w:rsid w:val="008C78AE"/>
    <w:rsid w:val="008C7EB5"/>
    <w:rsid w:val="008D0DAD"/>
    <w:rsid w:val="008D14F8"/>
    <w:rsid w:val="008D2D2C"/>
    <w:rsid w:val="008D2DC9"/>
    <w:rsid w:val="008D37F6"/>
    <w:rsid w:val="008D432B"/>
    <w:rsid w:val="008D45A4"/>
    <w:rsid w:val="008D49E0"/>
    <w:rsid w:val="008D5BD9"/>
    <w:rsid w:val="008D636E"/>
    <w:rsid w:val="008D6D32"/>
    <w:rsid w:val="008D7485"/>
    <w:rsid w:val="008D7E85"/>
    <w:rsid w:val="008E031B"/>
    <w:rsid w:val="008E0C38"/>
    <w:rsid w:val="008E0D5A"/>
    <w:rsid w:val="008E1723"/>
    <w:rsid w:val="008E18BF"/>
    <w:rsid w:val="008E1B91"/>
    <w:rsid w:val="008E24DF"/>
    <w:rsid w:val="008E2D73"/>
    <w:rsid w:val="008E4514"/>
    <w:rsid w:val="008E7029"/>
    <w:rsid w:val="008E7C13"/>
    <w:rsid w:val="008E7DD0"/>
    <w:rsid w:val="008E7EF6"/>
    <w:rsid w:val="008F021B"/>
    <w:rsid w:val="008F02E6"/>
    <w:rsid w:val="008F0C40"/>
    <w:rsid w:val="008F1D37"/>
    <w:rsid w:val="008F1F98"/>
    <w:rsid w:val="008F346E"/>
    <w:rsid w:val="008F3570"/>
    <w:rsid w:val="008F3D2D"/>
    <w:rsid w:val="008F40A1"/>
    <w:rsid w:val="008F5C32"/>
    <w:rsid w:val="008F5E2F"/>
    <w:rsid w:val="008F6758"/>
    <w:rsid w:val="008F7B08"/>
    <w:rsid w:val="00900E9F"/>
    <w:rsid w:val="0090122B"/>
    <w:rsid w:val="009012FE"/>
    <w:rsid w:val="0090156D"/>
    <w:rsid w:val="00901749"/>
    <w:rsid w:val="009019FF"/>
    <w:rsid w:val="009020D6"/>
    <w:rsid w:val="00902DFD"/>
    <w:rsid w:val="00902E8D"/>
    <w:rsid w:val="009039F3"/>
    <w:rsid w:val="00903AED"/>
    <w:rsid w:val="00903EB1"/>
    <w:rsid w:val="009040DD"/>
    <w:rsid w:val="00905B47"/>
    <w:rsid w:val="00906B89"/>
    <w:rsid w:val="009074DA"/>
    <w:rsid w:val="00910011"/>
    <w:rsid w:val="009109AB"/>
    <w:rsid w:val="009124E5"/>
    <w:rsid w:val="00912A7B"/>
    <w:rsid w:val="0091331C"/>
    <w:rsid w:val="009145B4"/>
    <w:rsid w:val="00915498"/>
    <w:rsid w:val="0091676B"/>
    <w:rsid w:val="00916953"/>
    <w:rsid w:val="009176B7"/>
    <w:rsid w:val="00917E41"/>
    <w:rsid w:val="00920424"/>
    <w:rsid w:val="00920B4E"/>
    <w:rsid w:val="00921E20"/>
    <w:rsid w:val="00921EB5"/>
    <w:rsid w:val="00921F07"/>
    <w:rsid w:val="0092236D"/>
    <w:rsid w:val="009228C1"/>
    <w:rsid w:val="00922C42"/>
    <w:rsid w:val="009230F4"/>
    <w:rsid w:val="00924A84"/>
    <w:rsid w:val="00924B5E"/>
    <w:rsid w:val="00924ECD"/>
    <w:rsid w:val="00926126"/>
    <w:rsid w:val="009267FA"/>
    <w:rsid w:val="00926D6D"/>
    <w:rsid w:val="00927552"/>
    <w:rsid w:val="009279DE"/>
    <w:rsid w:val="00927C40"/>
    <w:rsid w:val="00930116"/>
    <w:rsid w:val="00930FA0"/>
    <w:rsid w:val="009322CA"/>
    <w:rsid w:val="00932903"/>
    <w:rsid w:val="009331CA"/>
    <w:rsid w:val="00934894"/>
    <w:rsid w:val="00935D84"/>
    <w:rsid w:val="00936246"/>
    <w:rsid w:val="00941426"/>
    <w:rsid w:val="009414DF"/>
    <w:rsid w:val="00941F33"/>
    <w:rsid w:val="0094212C"/>
    <w:rsid w:val="009421DF"/>
    <w:rsid w:val="009430F8"/>
    <w:rsid w:val="00944032"/>
    <w:rsid w:val="009441F1"/>
    <w:rsid w:val="0094567A"/>
    <w:rsid w:val="009457FD"/>
    <w:rsid w:val="00945F41"/>
    <w:rsid w:val="00947D9A"/>
    <w:rsid w:val="009502DB"/>
    <w:rsid w:val="0095073D"/>
    <w:rsid w:val="00950AE0"/>
    <w:rsid w:val="009514D0"/>
    <w:rsid w:val="00951C46"/>
    <w:rsid w:val="00952044"/>
    <w:rsid w:val="0095313D"/>
    <w:rsid w:val="009537C2"/>
    <w:rsid w:val="009545D9"/>
    <w:rsid w:val="00954689"/>
    <w:rsid w:val="009550F4"/>
    <w:rsid w:val="00955EBC"/>
    <w:rsid w:val="009601C1"/>
    <w:rsid w:val="009617C9"/>
    <w:rsid w:val="00961C93"/>
    <w:rsid w:val="0096231D"/>
    <w:rsid w:val="00962EAA"/>
    <w:rsid w:val="00963373"/>
    <w:rsid w:val="009635FF"/>
    <w:rsid w:val="00963DA8"/>
    <w:rsid w:val="00963E28"/>
    <w:rsid w:val="0096519F"/>
    <w:rsid w:val="009651FE"/>
    <w:rsid w:val="00965324"/>
    <w:rsid w:val="0096610B"/>
    <w:rsid w:val="00966FB6"/>
    <w:rsid w:val="00970151"/>
    <w:rsid w:val="00970338"/>
    <w:rsid w:val="0097091E"/>
    <w:rsid w:val="00970FC6"/>
    <w:rsid w:val="00971354"/>
    <w:rsid w:val="0097230D"/>
    <w:rsid w:val="00972ECE"/>
    <w:rsid w:val="00974827"/>
    <w:rsid w:val="00974DE5"/>
    <w:rsid w:val="009751C6"/>
    <w:rsid w:val="009754DE"/>
    <w:rsid w:val="009760D3"/>
    <w:rsid w:val="00977132"/>
    <w:rsid w:val="00977F73"/>
    <w:rsid w:val="00980607"/>
    <w:rsid w:val="00981A4B"/>
    <w:rsid w:val="00982374"/>
    <w:rsid w:val="00982501"/>
    <w:rsid w:val="009827E2"/>
    <w:rsid w:val="00982A83"/>
    <w:rsid w:val="00982CAA"/>
    <w:rsid w:val="00985120"/>
    <w:rsid w:val="009859BA"/>
    <w:rsid w:val="009869A6"/>
    <w:rsid w:val="009877D3"/>
    <w:rsid w:val="009908BE"/>
    <w:rsid w:val="00990A23"/>
    <w:rsid w:val="00990DA2"/>
    <w:rsid w:val="009910ED"/>
    <w:rsid w:val="009925F5"/>
    <w:rsid w:val="009933AE"/>
    <w:rsid w:val="00993C05"/>
    <w:rsid w:val="009940A4"/>
    <w:rsid w:val="0099486C"/>
    <w:rsid w:val="00994A3C"/>
    <w:rsid w:val="00994E8F"/>
    <w:rsid w:val="00994EF1"/>
    <w:rsid w:val="009951DC"/>
    <w:rsid w:val="009959BB"/>
    <w:rsid w:val="00995A49"/>
    <w:rsid w:val="00997158"/>
    <w:rsid w:val="00997298"/>
    <w:rsid w:val="0099775D"/>
    <w:rsid w:val="00997947"/>
    <w:rsid w:val="00997A1B"/>
    <w:rsid w:val="009A1372"/>
    <w:rsid w:val="009A333B"/>
    <w:rsid w:val="009A3A7C"/>
    <w:rsid w:val="009A3AEF"/>
    <w:rsid w:val="009A67C9"/>
    <w:rsid w:val="009A6E3D"/>
    <w:rsid w:val="009A6F34"/>
    <w:rsid w:val="009A7444"/>
    <w:rsid w:val="009A7BA9"/>
    <w:rsid w:val="009A7DF2"/>
    <w:rsid w:val="009B0B2C"/>
    <w:rsid w:val="009B2ADB"/>
    <w:rsid w:val="009B37B2"/>
    <w:rsid w:val="009B3DC1"/>
    <w:rsid w:val="009B4D09"/>
    <w:rsid w:val="009B59C0"/>
    <w:rsid w:val="009B603A"/>
    <w:rsid w:val="009B67D1"/>
    <w:rsid w:val="009B7B8E"/>
    <w:rsid w:val="009C0454"/>
    <w:rsid w:val="009C087E"/>
    <w:rsid w:val="009C1CA8"/>
    <w:rsid w:val="009C2435"/>
    <w:rsid w:val="009C293B"/>
    <w:rsid w:val="009C2D0E"/>
    <w:rsid w:val="009C3DAC"/>
    <w:rsid w:val="009C42E0"/>
    <w:rsid w:val="009C4A54"/>
    <w:rsid w:val="009C520B"/>
    <w:rsid w:val="009C61DA"/>
    <w:rsid w:val="009C6397"/>
    <w:rsid w:val="009C656E"/>
    <w:rsid w:val="009D2D26"/>
    <w:rsid w:val="009D323F"/>
    <w:rsid w:val="009D4832"/>
    <w:rsid w:val="009D4873"/>
    <w:rsid w:val="009D5033"/>
    <w:rsid w:val="009D5362"/>
    <w:rsid w:val="009D6AAC"/>
    <w:rsid w:val="009D7C48"/>
    <w:rsid w:val="009E1415"/>
    <w:rsid w:val="009E1DAD"/>
    <w:rsid w:val="009E2668"/>
    <w:rsid w:val="009E2AFD"/>
    <w:rsid w:val="009E2BA2"/>
    <w:rsid w:val="009E2BCC"/>
    <w:rsid w:val="009E2CC7"/>
    <w:rsid w:val="009E3E17"/>
    <w:rsid w:val="009E4079"/>
    <w:rsid w:val="009E408F"/>
    <w:rsid w:val="009E49E2"/>
    <w:rsid w:val="009E5632"/>
    <w:rsid w:val="009E585B"/>
    <w:rsid w:val="009E595A"/>
    <w:rsid w:val="009E6116"/>
    <w:rsid w:val="009E7543"/>
    <w:rsid w:val="009E7C4C"/>
    <w:rsid w:val="009F1D84"/>
    <w:rsid w:val="009F27B2"/>
    <w:rsid w:val="009F47F4"/>
    <w:rsid w:val="009F53EE"/>
    <w:rsid w:val="009F55EE"/>
    <w:rsid w:val="009F5836"/>
    <w:rsid w:val="009F6151"/>
    <w:rsid w:val="009F665A"/>
    <w:rsid w:val="009F66B3"/>
    <w:rsid w:val="009F6C3E"/>
    <w:rsid w:val="00A024D1"/>
    <w:rsid w:val="00A02E43"/>
    <w:rsid w:val="00A03F31"/>
    <w:rsid w:val="00A05C68"/>
    <w:rsid w:val="00A065F9"/>
    <w:rsid w:val="00A06AD9"/>
    <w:rsid w:val="00A06C4D"/>
    <w:rsid w:val="00A06F4D"/>
    <w:rsid w:val="00A07F34"/>
    <w:rsid w:val="00A102AF"/>
    <w:rsid w:val="00A1072E"/>
    <w:rsid w:val="00A114D7"/>
    <w:rsid w:val="00A12D45"/>
    <w:rsid w:val="00A1742E"/>
    <w:rsid w:val="00A175DD"/>
    <w:rsid w:val="00A17720"/>
    <w:rsid w:val="00A2025B"/>
    <w:rsid w:val="00A20A20"/>
    <w:rsid w:val="00A20B0C"/>
    <w:rsid w:val="00A22154"/>
    <w:rsid w:val="00A221B1"/>
    <w:rsid w:val="00A23CA7"/>
    <w:rsid w:val="00A24E59"/>
    <w:rsid w:val="00A257B8"/>
    <w:rsid w:val="00A25C38"/>
    <w:rsid w:val="00A266B0"/>
    <w:rsid w:val="00A30886"/>
    <w:rsid w:val="00A30BFB"/>
    <w:rsid w:val="00A31A8C"/>
    <w:rsid w:val="00A31D8A"/>
    <w:rsid w:val="00A320FF"/>
    <w:rsid w:val="00A3236A"/>
    <w:rsid w:val="00A32B73"/>
    <w:rsid w:val="00A34420"/>
    <w:rsid w:val="00A350AC"/>
    <w:rsid w:val="00A35C47"/>
    <w:rsid w:val="00A36BBE"/>
    <w:rsid w:val="00A401DD"/>
    <w:rsid w:val="00A40950"/>
    <w:rsid w:val="00A42347"/>
    <w:rsid w:val="00A425C4"/>
    <w:rsid w:val="00A42BAF"/>
    <w:rsid w:val="00A42E15"/>
    <w:rsid w:val="00A4307A"/>
    <w:rsid w:val="00A44530"/>
    <w:rsid w:val="00A44CE6"/>
    <w:rsid w:val="00A44EAA"/>
    <w:rsid w:val="00A457A2"/>
    <w:rsid w:val="00A46B0D"/>
    <w:rsid w:val="00A479CC"/>
    <w:rsid w:val="00A47EBB"/>
    <w:rsid w:val="00A503BD"/>
    <w:rsid w:val="00A50B84"/>
    <w:rsid w:val="00A51CDD"/>
    <w:rsid w:val="00A5227F"/>
    <w:rsid w:val="00A52603"/>
    <w:rsid w:val="00A52A02"/>
    <w:rsid w:val="00A53794"/>
    <w:rsid w:val="00A550F9"/>
    <w:rsid w:val="00A5562B"/>
    <w:rsid w:val="00A55BC3"/>
    <w:rsid w:val="00A56255"/>
    <w:rsid w:val="00A56C8C"/>
    <w:rsid w:val="00A574A9"/>
    <w:rsid w:val="00A57A25"/>
    <w:rsid w:val="00A60551"/>
    <w:rsid w:val="00A6119D"/>
    <w:rsid w:val="00A64546"/>
    <w:rsid w:val="00A64DB8"/>
    <w:rsid w:val="00A64F89"/>
    <w:rsid w:val="00A6537B"/>
    <w:rsid w:val="00A65A58"/>
    <w:rsid w:val="00A65F3D"/>
    <w:rsid w:val="00A6608E"/>
    <w:rsid w:val="00A6730D"/>
    <w:rsid w:val="00A7071F"/>
    <w:rsid w:val="00A71132"/>
    <w:rsid w:val="00A71320"/>
    <w:rsid w:val="00A71625"/>
    <w:rsid w:val="00A71690"/>
    <w:rsid w:val="00A718D9"/>
    <w:rsid w:val="00A71B9B"/>
    <w:rsid w:val="00A72F6A"/>
    <w:rsid w:val="00A731DB"/>
    <w:rsid w:val="00A734F2"/>
    <w:rsid w:val="00A73B3F"/>
    <w:rsid w:val="00A751C7"/>
    <w:rsid w:val="00A75692"/>
    <w:rsid w:val="00A7661B"/>
    <w:rsid w:val="00A76B3E"/>
    <w:rsid w:val="00A76CA5"/>
    <w:rsid w:val="00A82999"/>
    <w:rsid w:val="00A83943"/>
    <w:rsid w:val="00A83F9C"/>
    <w:rsid w:val="00A84C93"/>
    <w:rsid w:val="00A8529A"/>
    <w:rsid w:val="00A8543E"/>
    <w:rsid w:val="00A86CF5"/>
    <w:rsid w:val="00A8703F"/>
    <w:rsid w:val="00A87844"/>
    <w:rsid w:val="00A87CDB"/>
    <w:rsid w:val="00A90741"/>
    <w:rsid w:val="00A907EB"/>
    <w:rsid w:val="00A90E7D"/>
    <w:rsid w:val="00A91BB7"/>
    <w:rsid w:val="00A921E2"/>
    <w:rsid w:val="00A92EE2"/>
    <w:rsid w:val="00A949E4"/>
    <w:rsid w:val="00A955C2"/>
    <w:rsid w:val="00A95964"/>
    <w:rsid w:val="00A95A1E"/>
    <w:rsid w:val="00A9667A"/>
    <w:rsid w:val="00A966BA"/>
    <w:rsid w:val="00A97888"/>
    <w:rsid w:val="00AA038C"/>
    <w:rsid w:val="00AA0F21"/>
    <w:rsid w:val="00AA0FB2"/>
    <w:rsid w:val="00AA102D"/>
    <w:rsid w:val="00AA19AB"/>
    <w:rsid w:val="00AA1E43"/>
    <w:rsid w:val="00AA232B"/>
    <w:rsid w:val="00AA2569"/>
    <w:rsid w:val="00AA3075"/>
    <w:rsid w:val="00AA50B3"/>
    <w:rsid w:val="00AA52EA"/>
    <w:rsid w:val="00AA63A7"/>
    <w:rsid w:val="00AA65A0"/>
    <w:rsid w:val="00AA7A09"/>
    <w:rsid w:val="00AB1066"/>
    <w:rsid w:val="00AB1B70"/>
    <w:rsid w:val="00AB23FE"/>
    <w:rsid w:val="00AB31ED"/>
    <w:rsid w:val="00AB3B50"/>
    <w:rsid w:val="00AB5403"/>
    <w:rsid w:val="00AB5861"/>
    <w:rsid w:val="00AB6BC3"/>
    <w:rsid w:val="00AB7CB8"/>
    <w:rsid w:val="00AB7CE0"/>
    <w:rsid w:val="00AB7DAF"/>
    <w:rsid w:val="00AC05B1"/>
    <w:rsid w:val="00AC1F1B"/>
    <w:rsid w:val="00AC2319"/>
    <w:rsid w:val="00AC43CB"/>
    <w:rsid w:val="00AC5D97"/>
    <w:rsid w:val="00AC747C"/>
    <w:rsid w:val="00AC7955"/>
    <w:rsid w:val="00AC7CC9"/>
    <w:rsid w:val="00AD0B40"/>
    <w:rsid w:val="00AD356C"/>
    <w:rsid w:val="00AD35E7"/>
    <w:rsid w:val="00AD3C33"/>
    <w:rsid w:val="00AD3DAF"/>
    <w:rsid w:val="00AD424B"/>
    <w:rsid w:val="00AD4372"/>
    <w:rsid w:val="00AD483C"/>
    <w:rsid w:val="00AD630A"/>
    <w:rsid w:val="00AD6858"/>
    <w:rsid w:val="00AD7177"/>
    <w:rsid w:val="00AD7373"/>
    <w:rsid w:val="00AE0BCA"/>
    <w:rsid w:val="00AE0F55"/>
    <w:rsid w:val="00AE18F3"/>
    <w:rsid w:val="00AE1F04"/>
    <w:rsid w:val="00AE2225"/>
    <w:rsid w:val="00AE2914"/>
    <w:rsid w:val="00AE3144"/>
    <w:rsid w:val="00AE3170"/>
    <w:rsid w:val="00AE3296"/>
    <w:rsid w:val="00AE3806"/>
    <w:rsid w:val="00AE3A5A"/>
    <w:rsid w:val="00AE4699"/>
    <w:rsid w:val="00AE473B"/>
    <w:rsid w:val="00AE4E07"/>
    <w:rsid w:val="00AE6B81"/>
    <w:rsid w:val="00AE6D15"/>
    <w:rsid w:val="00AE6FF6"/>
    <w:rsid w:val="00AF0B80"/>
    <w:rsid w:val="00AF10E8"/>
    <w:rsid w:val="00AF12E0"/>
    <w:rsid w:val="00AF1542"/>
    <w:rsid w:val="00AF1871"/>
    <w:rsid w:val="00AF1AA0"/>
    <w:rsid w:val="00AF222C"/>
    <w:rsid w:val="00AF2BCC"/>
    <w:rsid w:val="00AF2E95"/>
    <w:rsid w:val="00AF37BD"/>
    <w:rsid w:val="00AF3A11"/>
    <w:rsid w:val="00AF400B"/>
    <w:rsid w:val="00AF497F"/>
    <w:rsid w:val="00AF51C4"/>
    <w:rsid w:val="00AF52D1"/>
    <w:rsid w:val="00B0039D"/>
    <w:rsid w:val="00B00E4A"/>
    <w:rsid w:val="00B011D9"/>
    <w:rsid w:val="00B018A1"/>
    <w:rsid w:val="00B01F76"/>
    <w:rsid w:val="00B02E7E"/>
    <w:rsid w:val="00B0414A"/>
    <w:rsid w:val="00B04182"/>
    <w:rsid w:val="00B04B31"/>
    <w:rsid w:val="00B057B8"/>
    <w:rsid w:val="00B07AE3"/>
    <w:rsid w:val="00B07C36"/>
    <w:rsid w:val="00B10444"/>
    <w:rsid w:val="00B10800"/>
    <w:rsid w:val="00B108A2"/>
    <w:rsid w:val="00B10956"/>
    <w:rsid w:val="00B10C8B"/>
    <w:rsid w:val="00B11430"/>
    <w:rsid w:val="00B115B2"/>
    <w:rsid w:val="00B12034"/>
    <w:rsid w:val="00B123F8"/>
    <w:rsid w:val="00B12521"/>
    <w:rsid w:val="00B12615"/>
    <w:rsid w:val="00B1360F"/>
    <w:rsid w:val="00B137EB"/>
    <w:rsid w:val="00B140C1"/>
    <w:rsid w:val="00B15A04"/>
    <w:rsid w:val="00B15BC9"/>
    <w:rsid w:val="00B1686F"/>
    <w:rsid w:val="00B175F2"/>
    <w:rsid w:val="00B175FD"/>
    <w:rsid w:val="00B20283"/>
    <w:rsid w:val="00B209A6"/>
    <w:rsid w:val="00B22CAD"/>
    <w:rsid w:val="00B22EA5"/>
    <w:rsid w:val="00B2334A"/>
    <w:rsid w:val="00B24FDB"/>
    <w:rsid w:val="00B255FD"/>
    <w:rsid w:val="00B27444"/>
    <w:rsid w:val="00B27DEB"/>
    <w:rsid w:val="00B30608"/>
    <w:rsid w:val="00B321F4"/>
    <w:rsid w:val="00B32427"/>
    <w:rsid w:val="00B3457A"/>
    <w:rsid w:val="00B353EB"/>
    <w:rsid w:val="00B361B7"/>
    <w:rsid w:val="00B3647C"/>
    <w:rsid w:val="00B36D8D"/>
    <w:rsid w:val="00B40BA3"/>
    <w:rsid w:val="00B40E3E"/>
    <w:rsid w:val="00B4122E"/>
    <w:rsid w:val="00B4136E"/>
    <w:rsid w:val="00B41F48"/>
    <w:rsid w:val="00B43045"/>
    <w:rsid w:val="00B43864"/>
    <w:rsid w:val="00B439C4"/>
    <w:rsid w:val="00B4444D"/>
    <w:rsid w:val="00B44715"/>
    <w:rsid w:val="00B44CD1"/>
    <w:rsid w:val="00B4535E"/>
    <w:rsid w:val="00B465A3"/>
    <w:rsid w:val="00B4765A"/>
    <w:rsid w:val="00B5149C"/>
    <w:rsid w:val="00B5271F"/>
    <w:rsid w:val="00B52749"/>
    <w:rsid w:val="00B52A8C"/>
    <w:rsid w:val="00B53921"/>
    <w:rsid w:val="00B5489C"/>
    <w:rsid w:val="00B549B4"/>
    <w:rsid w:val="00B55D6D"/>
    <w:rsid w:val="00B56C70"/>
    <w:rsid w:val="00B57D49"/>
    <w:rsid w:val="00B60129"/>
    <w:rsid w:val="00B60EF1"/>
    <w:rsid w:val="00B62365"/>
    <w:rsid w:val="00B6283B"/>
    <w:rsid w:val="00B62C55"/>
    <w:rsid w:val="00B636A8"/>
    <w:rsid w:val="00B63BC7"/>
    <w:rsid w:val="00B643BB"/>
    <w:rsid w:val="00B64A45"/>
    <w:rsid w:val="00B6536B"/>
    <w:rsid w:val="00B66113"/>
    <w:rsid w:val="00B66439"/>
    <w:rsid w:val="00B665C6"/>
    <w:rsid w:val="00B66B8C"/>
    <w:rsid w:val="00B70A27"/>
    <w:rsid w:val="00B7120D"/>
    <w:rsid w:val="00B71554"/>
    <w:rsid w:val="00B73115"/>
    <w:rsid w:val="00B73E48"/>
    <w:rsid w:val="00B747CF"/>
    <w:rsid w:val="00B76692"/>
    <w:rsid w:val="00B7683B"/>
    <w:rsid w:val="00B80233"/>
    <w:rsid w:val="00B8048B"/>
    <w:rsid w:val="00B805AF"/>
    <w:rsid w:val="00B80BF9"/>
    <w:rsid w:val="00B810DE"/>
    <w:rsid w:val="00B8134C"/>
    <w:rsid w:val="00B82296"/>
    <w:rsid w:val="00B82336"/>
    <w:rsid w:val="00B830E1"/>
    <w:rsid w:val="00B84108"/>
    <w:rsid w:val="00B85454"/>
    <w:rsid w:val="00B855D0"/>
    <w:rsid w:val="00B8595C"/>
    <w:rsid w:val="00B867A6"/>
    <w:rsid w:val="00B869EC"/>
    <w:rsid w:val="00B91209"/>
    <w:rsid w:val="00B91DC2"/>
    <w:rsid w:val="00B91E00"/>
    <w:rsid w:val="00B93074"/>
    <w:rsid w:val="00B932BD"/>
    <w:rsid w:val="00B93740"/>
    <w:rsid w:val="00B93944"/>
    <w:rsid w:val="00B9397A"/>
    <w:rsid w:val="00B93EFC"/>
    <w:rsid w:val="00B94372"/>
    <w:rsid w:val="00B94AD3"/>
    <w:rsid w:val="00B95A66"/>
    <w:rsid w:val="00B95C1A"/>
    <w:rsid w:val="00B9633D"/>
    <w:rsid w:val="00B97364"/>
    <w:rsid w:val="00B97C55"/>
    <w:rsid w:val="00BA1143"/>
    <w:rsid w:val="00BA1A9B"/>
    <w:rsid w:val="00BA22E4"/>
    <w:rsid w:val="00BA2EBE"/>
    <w:rsid w:val="00BA3024"/>
    <w:rsid w:val="00BA3A72"/>
    <w:rsid w:val="00BA4485"/>
    <w:rsid w:val="00BA4B0F"/>
    <w:rsid w:val="00BA4F00"/>
    <w:rsid w:val="00BA63DD"/>
    <w:rsid w:val="00BA69B1"/>
    <w:rsid w:val="00BA7A07"/>
    <w:rsid w:val="00BA7CC2"/>
    <w:rsid w:val="00BB01C7"/>
    <w:rsid w:val="00BB0531"/>
    <w:rsid w:val="00BB0F28"/>
    <w:rsid w:val="00BB203B"/>
    <w:rsid w:val="00BB2D41"/>
    <w:rsid w:val="00BB4245"/>
    <w:rsid w:val="00BB435C"/>
    <w:rsid w:val="00BB43AE"/>
    <w:rsid w:val="00BB458A"/>
    <w:rsid w:val="00BB6227"/>
    <w:rsid w:val="00BB71A9"/>
    <w:rsid w:val="00BB7E3E"/>
    <w:rsid w:val="00BC1DDD"/>
    <w:rsid w:val="00BC25C2"/>
    <w:rsid w:val="00BC27EB"/>
    <w:rsid w:val="00BC2D41"/>
    <w:rsid w:val="00BC2D43"/>
    <w:rsid w:val="00BC397C"/>
    <w:rsid w:val="00BC3E29"/>
    <w:rsid w:val="00BC4678"/>
    <w:rsid w:val="00BC4FED"/>
    <w:rsid w:val="00BC5CFC"/>
    <w:rsid w:val="00BC624D"/>
    <w:rsid w:val="00BC67B2"/>
    <w:rsid w:val="00BC79B9"/>
    <w:rsid w:val="00BD00D3"/>
    <w:rsid w:val="00BD104B"/>
    <w:rsid w:val="00BD1659"/>
    <w:rsid w:val="00BD3AA9"/>
    <w:rsid w:val="00BD4A18"/>
    <w:rsid w:val="00BD6DB2"/>
    <w:rsid w:val="00BD7A22"/>
    <w:rsid w:val="00BE04BF"/>
    <w:rsid w:val="00BE11CF"/>
    <w:rsid w:val="00BE21AB"/>
    <w:rsid w:val="00BE43E5"/>
    <w:rsid w:val="00BE4CD5"/>
    <w:rsid w:val="00BE55CB"/>
    <w:rsid w:val="00BE78D7"/>
    <w:rsid w:val="00BF01C7"/>
    <w:rsid w:val="00BF070C"/>
    <w:rsid w:val="00BF10A1"/>
    <w:rsid w:val="00BF11A7"/>
    <w:rsid w:val="00BF192E"/>
    <w:rsid w:val="00BF4355"/>
    <w:rsid w:val="00BF4A5B"/>
    <w:rsid w:val="00BF617A"/>
    <w:rsid w:val="00BF654B"/>
    <w:rsid w:val="00BF725C"/>
    <w:rsid w:val="00BF7979"/>
    <w:rsid w:val="00BF7DA4"/>
    <w:rsid w:val="00C00C4B"/>
    <w:rsid w:val="00C011A9"/>
    <w:rsid w:val="00C018AC"/>
    <w:rsid w:val="00C028DB"/>
    <w:rsid w:val="00C0379D"/>
    <w:rsid w:val="00C03931"/>
    <w:rsid w:val="00C05863"/>
    <w:rsid w:val="00C05FE3"/>
    <w:rsid w:val="00C06EBF"/>
    <w:rsid w:val="00C11C41"/>
    <w:rsid w:val="00C12149"/>
    <w:rsid w:val="00C138C2"/>
    <w:rsid w:val="00C13AAD"/>
    <w:rsid w:val="00C14755"/>
    <w:rsid w:val="00C166FE"/>
    <w:rsid w:val="00C16796"/>
    <w:rsid w:val="00C16A8C"/>
    <w:rsid w:val="00C20688"/>
    <w:rsid w:val="00C206FA"/>
    <w:rsid w:val="00C2136D"/>
    <w:rsid w:val="00C214EE"/>
    <w:rsid w:val="00C21C81"/>
    <w:rsid w:val="00C21CD3"/>
    <w:rsid w:val="00C221F5"/>
    <w:rsid w:val="00C22D13"/>
    <w:rsid w:val="00C22EA5"/>
    <w:rsid w:val="00C2314B"/>
    <w:rsid w:val="00C236F4"/>
    <w:rsid w:val="00C23A57"/>
    <w:rsid w:val="00C23B10"/>
    <w:rsid w:val="00C23C3C"/>
    <w:rsid w:val="00C2438A"/>
    <w:rsid w:val="00C24971"/>
    <w:rsid w:val="00C256E9"/>
    <w:rsid w:val="00C25AC0"/>
    <w:rsid w:val="00C25BD9"/>
    <w:rsid w:val="00C26BE5"/>
    <w:rsid w:val="00C26E4D"/>
    <w:rsid w:val="00C276A3"/>
    <w:rsid w:val="00C27909"/>
    <w:rsid w:val="00C27B03"/>
    <w:rsid w:val="00C27FF5"/>
    <w:rsid w:val="00C31276"/>
    <w:rsid w:val="00C3146A"/>
    <w:rsid w:val="00C314E1"/>
    <w:rsid w:val="00C31BD9"/>
    <w:rsid w:val="00C31F51"/>
    <w:rsid w:val="00C3215B"/>
    <w:rsid w:val="00C323A4"/>
    <w:rsid w:val="00C323B8"/>
    <w:rsid w:val="00C32A50"/>
    <w:rsid w:val="00C3323A"/>
    <w:rsid w:val="00C34397"/>
    <w:rsid w:val="00C345A3"/>
    <w:rsid w:val="00C36B53"/>
    <w:rsid w:val="00C36F50"/>
    <w:rsid w:val="00C4095D"/>
    <w:rsid w:val="00C4155D"/>
    <w:rsid w:val="00C416CD"/>
    <w:rsid w:val="00C41DFC"/>
    <w:rsid w:val="00C42457"/>
    <w:rsid w:val="00C434F3"/>
    <w:rsid w:val="00C43627"/>
    <w:rsid w:val="00C44AF6"/>
    <w:rsid w:val="00C45853"/>
    <w:rsid w:val="00C4758C"/>
    <w:rsid w:val="00C51BCA"/>
    <w:rsid w:val="00C51FB7"/>
    <w:rsid w:val="00C54432"/>
    <w:rsid w:val="00C547AF"/>
    <w:rsid w:val="00C54B1F"/>
    <w:rsid w:val="00C550B6"/>
    <w:rsid w:val="00C55F5F"/>
    <w:rsid w:val="00C5687A"/>
    <w:rsid w:val="00C57C21"/>
    <w:rsid w:val="00C601D2"/>
    <w:rsid w:val="00C60E3F"/>
    <w:rsid w:val="00C627F7"/>
    <w:rsid w:val="00C62B34"/>
    <w:rsid w:val="00C62C4B"/>
    <w:rsid w:val="00C62FE1"/>
    <w:rsid w:val="00C6328F"/>
    <w:rsid w:val="00C63403"/>
    <w:rsid w:val="00C65667"/>
    <w:rsid w:val="00C65BCC"/>
    <w:rsid w:val="00C663D2"/>
    <w:rsid w:val="00C66970"/>
    <w:rsid w:val="00C716AA"/>
    <w:rsid w:val="00C7274D"/>
    <w:rsid w:val="00C7319A"/>
    <w:rsid w:val="00C7370F"/>
    <w:rsid w:val="00C73885"/>
    <w:rsid w:val="00C74786"/>
    <w:rsid w:val="00C74A1B"/>
    <w:rsid w:val="00C75543"/>
    <w:rsid w:val="00C8032D"/>
    <w:rsid w:val="00C80500"/>
    <w:rsid w:val="00C808E0"/>
    <w:rsid w:val="00C81888"/>
    <w:rsid w:val="00C82482"/>
    <w:rsid w:val="00C82B38"/>
    <w:rsid w:val="00C82FC4"/>
    <w:rsid w:val="00C83DF7"/>
    <w:rsid w:val="00C845A2"/>
    <w:rsid w:val="00C84851"/>
    <w:rsid w:val="00C84C10"/>
    <w:rsid w:val="00C857E9"/>
    <w:rsid w:val="00C8691C"/>
    <w:rsid w:val="00C86A9D"/>
    <w:rsid w:val="00C87321"/>
    <w:rsid w:val="00C87699"/>
    <w:rsid w:val="00C91924"/>
    <w:rsid w:val="00C92805"/>
    <w:rsid w:val="00C933B8"/>
    <w:rsid w:val="00C946BF"/>
    <w:rsid w:val="00C94B69"/>
    <w:rsid w:val="00C94C75"/>
    <w:rsid w:val="00C962E8"/>
    <w:rsid w:val="00C9655A"/>
    <w:rsid w:val="00C968DA"/>
    <w:rsid w:val="00CA0D56"/>
    <w:rsid w:val="00CA168A"/>
    <w:rsid w:val="00CA3157"/>
    <w:rsid w:val="00CA357E"/>
    <w:rsid w:val="00CA44F9"/>
    <w:rsid w:val="00CA4755"/>
    <w:rsid w:val="00CA4A69"/>
    <w:rsid w:val="00CA4C9A"/>
    <w:rsid w:val="00CB0686"/>
    <w:rsid w:val="00CB1143"/>
    <w:rsid w:val="00CB252F"/>
    <w:rsid w:val="00CB3195"/>
    <w:rsid w:val="00CB33A2"/>
    <w:rsid w:val="00CB4569"/>
    <w:rsid w:val="00CB4EEE"/>
    <w:rsid w:val="00CB4EF4"/>
    <w:rsid w:val="00CB5968"/>
    <w:rsid w:val="00CB6FC2"/>
    <w:rsid w:val="00CB756D"/>
    <w:rsid w:val="00CB7F90"/>
    <w:rsid w:val="00CC00BC"/>
    <w:rsid w:val="00CC050E"/>
    <w:rsid w:val="00CC1C35"/>
    <w:rsid w:val="00CC1E69"/>
    <w:rsid w:val="00CC24BD"/>
    <w:rsid w:val="00CC32FA"/>
    <w:rsid w:val="00CC3415"/>
    <w:rsid w:val="00CC3E0C"/>
    <w:rsid w:val="00CC4805"/>
    <w:rsid w:val="00CC4F00"/>
    <w:rsid w:val="00CC50D3"/>
    <w:rsid w:val="00CC58D3"/>
    <w:rsid w:val="00CC5D5F"/>
    <w:rsid w:val="00CC5E2D"/>
    <w:rsid w:val="00CC6578"/>
    <w:rsid w:val="00CC676E"/>
    <w:rsid w:val="00CC784D"/>
    <w:rsid w:val="00CD0AD0"/>
    <w:rsid w:val="00CD0F34"/>
    <w:rsid w:val="00CD1870"/>
    <w:rsid w:val="00CD1F73"/>
    <w:rsid w:val="00CD38F1"/>
    <w:rsid w:val="00CD4200"/>
    <w:rsid w:val="00CD43EF"/>
    <w:rsid w:val="00CD4FF6"/>
    <w:rsid w:val="00CD5E44"/>
    <w:rsid w:val="00CD7A1B"/>
    <w:rsid w:val="00CD7BCE"/>
    <w:rsid w:val="00CE04C4"/>
    <w:rsid w:val="00CE08CB"/>
    <w:rsid w:val="00CE0CF2"/>
    <w:rsid w:val="00CE0F42"/>
    <w:rsid w:val="00CE0F56"/>
    <w:rsid w:val="00CE1461"/>
    <w:rsid w:val="00CE4416"/>
    <w:rsid w:val="00CE5AA5"/>
    <w:rsid w:val="00CE5DAE"/>
    <w:rsid w:val="00CE635E"/>
    <w:rsid w:val="00CE6677"/>
    <w:rsid w:val="00CE6E33"/>
    <w:rsid w:val="00CE71CD"/>
    <w:rsid w:val="00CE79CC"/>
    <w:rsid w:val="00CF0287"/>
    <w:rsid w:val="00CF0C02"/>
    <w:rsid w:val="00CF17BD"/>
    <w:rsid w:val="00CF25D4"/>
    <w:rsid w:val="00CF2E7E"/>
    <w:rsid w:val="00CF396B"/>
    <w:rsid w:val="00CF694F"/>
    <w:rsid w:val="00CF7BCF"/>
    <w:rsid w:val="00D00244"/>
    <w:rsid w:val="00D00950"/>
    <w:rsid w:val="00D01793"/>
    <w:rsid w:val="00D01B70"/>
    <w:rsid w:val="00D02243"/>
    <w:rsid w:val="00D030D8"/>
    <w:rsid w:val="00D0337B"/>
    <w:rsid w:val="00D03601"/>
    <w:rsid w:val="00D04B8F"/>
    <w:rsid w:val="00D05354"/>
    <w:rsid w:val="00D06D6A"/>
    <w:rsid w:val="00D070E5"/>
    <w:rsid w:val="00D079B2"/>
    <w:rsid w:val="00D10356"/>
    <w:rsid w:val="00D105E8"/>
    <w:rsid w:val="00D10633"/>
    <w:rsid w:val="00D108D2"/>
    <w:rsid w:val="00D114E9"/>
    <w:rsid w:val="00D11D43"/>
    <w:rsid w:val="00D126D1"/>
    <w:rsid w:val="00D12D41"/>
    <w:rsid w:val="00D12D69"/>
    <w:rsid w:val="00D151C5"/>
    <w:rsid w:val="00D15B4E"/>
    <w:rsid w:val="00D16838"/>
    <w:rsid w:val="00D16E0E"/>
    <w:rsid w:val="00D176C9"/>
    <w:rsid w:val="00D205B4"/>
    <w:rsid w:val="00D20F50"/>
    <w:rsid w:val="00D21130"/>
    <w:rsid w:val="00D2187A"/>
    <w:rsid w:val="00D221CB"/>
    <w:rsid w:val="00D2238F"/>
    <w:rsid w:val="00D22A02"/>
    <w:rsid w:val="00D22BC6"/>
    <w:rsid w:val="00D22D9E"/>
    <w:rsid w:val="00D23F9B"/>
    <w:rsid w:val="00D25A97"/>
    <w:rsid w:val="00D25C58"/>
    <w:rsid w:val="00D271F8"/>
    <w:rsid w:val="00D31741"/>
    <w:rsid w:val="00D31930"/>
    <w:rsid w:val="00D319D4"/>
    <w:rsid w:val="00D324E2"/>
    <w:rsid w:val="00D32542"/>
    <w:rsid w:val="00D32B02"/>
    <w:rsid w:val="00D32BDD"/>
    <w:rsid w:val="00D33133"/>
    <w:rsid w:val="00D3357F"/>
    <w:rsid w:val="00D337A6"/>
    <w:rsid w:val="00D337CD"/>
    <w:rsid w:val="00D33F2B"/>
    <w:rsid w:val="00D341B9"/>
    <w:rsid w:val="00D35558"/>
    <w:rsid w:val="00D3684A"/>
    <w:rsid w:val="00D37FC4"/>
    <w:rsid w:val="00D4044B"/>
    <w:rsid w:val="00D4079C"/>
    <w:rsid w:val="00D409C3"/>
    <w:rsid w:val="00D4172F"/>
    <w:rsid w:val="00D41E68"/>
    <w:rsid w:val="00D429C6"/>
    <w:rsid w:val="00D444EF"/>
    <w:rsid w:val="00D44ADA"/>
    <w:rsid w:val="00D44EA4"/>
    <w:rsid w:val="00D455EF"/>
    <w:rsid w:val="00D456E9"/>
    <w:rsid w:val="00D47179"/>
    <w:rsid w:val="00D474EE"/>
    <w:rsid w:val="00D47748"/>
    <w:rsid w:val="00D47D82"/>
    <w:rsid w:val="00D500D8"/>
    <w:rsid w:val="00D5038B"/>
    <w:rsid w:val="00D51458"/>
    <w:rsid w:val="00D522B5"/>
    <w:rsid w:val="00D52D76"/>
    <w:rsid w:val="00D53DFF"/>
    <w:rsid w:val="00D547D6"/>
    <w:rsid w:val="00D54CC3"/>
    <w:rsid w:val="00D5587F"/>
    <w:rsid w:val="00D567FA"/>
    <w:rsid w:val="00D60114"/>
    <w:rsid w:val="00D6041A"/>
    <w:rsid w:val="00D61968"/>
    <w:rsid w:val="00D61ADB"/>
    <w:rsid w:val="00D62AD5"/>
    <w:rsid w:val="00D633EB"/>
    <w:rsid w:val="00D637E4"/>
    <w:rsid w:val="00D638C1"/>
    <w:rsid w:val="00D65F51"/>
    <w:rsid w:val="00D66A2A"/>
    <w:rsid w:val="00D7068E"/>
    <w:rsid w:val="00D70937"/>
    <w:rsid w:val="00D70F95"/>
    <w:rsid w:val="00D7102C"/>
    <w:rsid w:val="00D7161E"/>
    <w:rsid w:val="00D71D86"/>
    <w:rsid w:val="00D721C9"/>
    <w:rsid w:val="00D72C59"/>
    <w:rsid w:val="00D745C7"/>
    <w:rsid w:val="00D74B44"/>
    <w:rsid w:val="00D75460"/>
    <w:rsid w:val="00D75757"/>
    <w:rsid w:val="00D77E5C"/>
    <w:rsid w:val="00D80949"/>
    <w:rsid w:val="00D8149F"/>
    <w:rsid w:val="00D81C46"/>
    <w:rsid w:val="00D82567"/>
    <w:rsid w:val="00D82CF2"/>
    <w:rsid w:val="00D82FF7"/>
    <w:rsid w:val="00D83947"/>
    <w:rsid w:val="00D839A4"/>
    <w:rsid w:val="00D83EFA"/>
    <w:rsid w:val="00D8420A"/>
    <w:rsid w:val="00D847FE"/>
    <w:rsid w:val="00D85860"/>
    <w:rsid w:val="00D8618D"/>
    <w:rsid w:val="00D867A7"/>
    <w:rsid w:val="00D86811"/>
    <w:rsid w:val="00D87755"/>
    <w:rsid w:val="00D91550"/>
    <w:rsid w:val="00D92DEF"/>
    <w:rsid w:val="00D931FF"/>
    <w:rsid w:val="00D93251"/>
    <w:rsid w:val="00D93A46"/>
    <w:rsid w:val="00D94979"/>
    <w:rsid w:val="00D94C8A"/>
    <w:rsid w:val="00D964EA"/>
    <w:rsid w:val="00D966D0"/>
    <w:rsid w:val="00D96B14"/>
    <w:rsid w:val="00D9720E"/>
    <w:rsid w:val="00D97476"/>
    <w:rsid w:val="00D97B72"/>
    <w:rsid w:val="00DA0C59"/>
    <w:rsid w:val="00DA10A5"/>
    <w:rsid w:val="00DA1C69"/>
    <w:rsid w:val="00DA2E9C"/>
    <w:rsid w:val="00DA3313"/>
    <w:rsid w:val="00DA3991"/>
    <w:rsid w:val="00DA476B"/>
    <w:rsid w:val="00DA7093"/>
    <w:rsid w:val="00DA765A"/>
    <w:rsid w:val="00DA7AAE"/>
    <w:rsid w:val="00DB284F"/>
    <w:rsid w:val="00DB4155"/>
    <w:rsid w:val="00DB4998"/>
    <w:rsid w:val="00DB49E8"/>
    <w:rsid w:val="00DB4EAC"/>
    <w:rsid w:val="00DB5962"/>
    <w:rsid w:val="00DB77A3"/>
    <w:rsid w:val="00DB7D33"/>
    <w:rsid w:val="00DB7E6C"/>
    <w:rsid w:val="00DC0D69"/>
    <w:rsid w:val="00DC176F"/>
    <w:rsid w:val="00DC1A8B"/>
    <w:rsid w:val="00DC1C32"/>
    <w:rsid w:val="00DC1C74"/>
    <w:rsid w:val="00DC26F0"/>
    <w:rsid w:val="00DC2B2C"/>
    <w:rsid w:val="00DC301B"/>
    <w:rsid w:val="00DC352A"/>
    <w:rsid w:val="00DC3980"/>
    <w:rsid w:val="00DC3B92"/>
    <w:rsid w:val="00DC4BA4"/>
    <w:rsid w:val="00DC5B1B"/>
    <w:rsid w:val="00DC7A79"/>
    <w:rsid w:val="00DD0F50"/>
    <w:rsid w:val="00DD1531"/>
    <w:rsid w:val="00DD3228"/>
    <w:rsid w:val="00DD358A"/>
    <w:rsid w:val="00DD3846"/>
    <w:rsid w:val="00DD3C28"/>
    <w:rsid w:val="00DD405B"/>
    <w:rsid w:val="00DD419F"/>
    <w:rsid w:val="00DD5514"/>
    <w:rsid w:val="00DD5A29"/>
    <w:rsid w:val="00DD5D9D"/>
    <w:rsid w:val="00DD692E"/>
    <w:rsid w:val="00DD6BA3"/>
    <w:rsid w:val="00DE061A"/>
    <w:rsid w:val="00DE0A59"/>
    <w:rsid w:val="00DE1CFC"/>
    <w:rsid w:val="00DE3019"/>
    <w:rsid w:val="00DE35CB"/>
    <w:rsid w:val="00DE4825"/>
    <w:rsid w:val="00DE53E5"/>
    <w:rsid w:val="00DE5839"/>
    <w:rsid w:val="00DE5BDB"/>
    <w:rsid w:val="00DE60B2"/>
    <w:rsid w:val="00DE76BA"/>
    <w:rsid w:val="00DE79D9"/>
    <w:rsid w:val="00DE7ABF"/>
    <w:rsid w:val="00DE7C9D"/>
    <w:rsid w:val="00DE7DFD"/>
    <w:rsid w:val="00DF121C"/>
    <w:rsid w:val="00DF136D"/>
    <w:rsid w:val="00DF1753"/>
    <w:rsid w:val="00DF21E9"/>
    <w:rsid w:val="00DF4185"/>
    <w:rsid w:val="00DF5C28"/>
    <w:rsid w:val="00DF7573"/>
    <w:rsid w:val="00DF7FC4"/>
    <w:rsid w:val="00E00268"/>
    <w:rsid w:val="00E00F14"/>
    <w:rsid w:val="00E022CE"/>
    <w:rsid w:val="00E0243D"/>
    <w:rsid w:val="00E02742"/>
    <w:rsid w:val="00E0285D"/>
    <w:rsid w:val="00E029AA"/>
    <w:rsid w:val="00E03B4F"/>
    <w:rsid w:val="00E04996"/>
    <w:rsid w:val="00E04A5E"/>
    <w:rsid w:val="00E04D59"/>
    <w:rsid w:val="00E05949"/>
    <w:rsid w:val="00E06386"/>
    <w:rsid w:val="00E079C5"/>
    <w:rsid w:val="00E106F2"/>
    <w:rsid w:val="00E11849"/>
    <w:rsid w:val="00E120DA"/>
    <w:rsid w:val="00E1353D"/>
    <w:rsid w:val="00E14037"/>
    <w:rsid w:val="00E14207"/>
    <w:rsid w:val="00E14678"/>
    <w:rsid w:val="00E1511C"/>
    <w:rsid w:val="00E167CD"/>
    <w:rsid w:val="00E16F25"/>
    <w:rsid w:val="00E171C4"/>
    <w:rsid w:val="00E1794B"/>
    <w:rsid w:val="00E17F73"/>
    <w:rsid w:val="00E20B4C"/>
    <w:rsid w:val="00E214F7"/>
    <w:rsid w:val="00E21AB5"/>
    <w:rsid w:val="00E21B99"/>
    <w:rsid w:val="00E223A7"/>
    <w:rsid w:val="00E228BE"/>
    <w:rsid w:val="00E24B13"/>
    <w:rsid w:val="00E24EB4"/>
    <w:rsid w:val="00E25347"/>
    <w:rsid w:val="00E2584E"/>
    <w:rsid w:val="00E2595C"/>
    <w:rsid w:val="00E2640D"/>
    <w:rsid w:val="00E3044E"/>
    <w:rsid w:val="00E3197A"/>
    <w:rsid w:val="00E3202C"/>
    <w:rsid w:val="00E320ED"/>
    <w:rsid w:val="00E3392E"/>
    <w:rsid w:val="00E33AFB"/>
    <w:rsid w:val="00E340CA"/>
    <w:rsid w:val="00E34218"/>
    <w:rsid w:val="00E34837"/>
    <w:rsid w:val="00E35131"/>
    <w:rsid w:val="00E35693"/>
    <w:rsid w:val="00E35D3E"/>
    <w:rsid w:val="00E369FB"/>
    <w:rsid w:val="00E404EA"/>
    <w:rsid w:val="00E40EAD"/>
    <w:rsid w:val="00E413EC"/>
    <w:rsid w:val="00E41531"/>
    <w:rsid w:val="00E4354E"/>
    <w:rsid w:val="00E43C78"/>
    <w:rsid w:val="00E44D01"/>
    <w:rsid w:val="00E44E5D"/>
    <w:rsid w:val="00E45617"/>
    <w:rsid w:val="00E45B4E"/>
    <w:rsid w:val="00E46282"/>
    <w:rsid w:val="00E47341"/>
    <w:rsid w:val="00E47B16"/>
    <w:rsid w:val="00E47E37"/>
    <w:rsid w:val="00E51F23"/>
    <w:rsid w:val="00E5216E"/>
    <w:rsid w:val="00E525A4"/>
    <w:rsid w:val="00E526B7"/>
    <w:rsid w:val="00E527BD"/>
    <w:rsid w:val="00E55B81"/>
    <w:rsid w:val="00E572AF"/>
    <w:rsid w:val="00E5798A"/>
    <w:rsid w:val="00E60122"/>
    <w:rsid w:val="00E60275"/>
    <w:rsid w:val="00E62E36"/>
    <w:rsid w:val="00E63D3C"/>
    <w:rsid w:val="00E63FE5"/>
    <w:rsid w:val="00E65765"/>
    <w:rsid w:val="00E659E9"/>
    <w:rsid w:val="00E66569"/>
    <w:rsid w:val="00E6740E"/>
    <w:rsid w:val="00E67FC7"/>
    <w:rsid w:val="00E70173"/>
    <w:rsid w:val="00E70E4F"/>
    <w:rsid w:val="00E710AB"/>
    <w:rsid w:val="00E72152"/>
    <w:rsid w:val="00E7308C"/>
    <w:rsid w:val="00E73496"/>
    <w:rsid w:val="00E736FB"/>
    <w:rsid w:val="00E741F0"/>
    <w:rsid w:val="00E750B5"/>
    <w:rsid w:val="00E76572"/>
    <w:rsid w:val="00E768E3"/>
    <w:rsid w:val="00E76997"/>
    <w:rsid w:val="00E8080E"/>
    <w:rsid w:val="00E80F92"/>
    <w:rsid w:val="00E8131A"/>
    <w:rsid w:val="00E81B5A"/>
    <w:rsid w:val="00E81F9C"/>
    <w:rsid w:val="00E82344"/>
    <w:rsid w:val="00E824CD"/>
    <w:rsid w:val="00E831EA"/>
    <w:rsid w:val="00E83454"/>
    <w:rsid w:val="00E839C1"/>
    <w:rsid w:val="00E841A0"/>
    <w:rsid w:val="00E84771"/>
    <w:rsid w:val="00E84C82"/>
    <w:rsid w:val="00E84D64"/>
    <w:rsid w:val="00E85D92"/>
    <w:rsid w:val="00E862FD"/>
    <w:rsid w:val="00E865A8"/>
    <w:rsid w:val="00E87408"/>
    <w:rsid w:val="00E878E2"/>
    <w:rsid w:val="00E914C4"/>
    <w:rsid w:val="00E9185A"/>
    <w:rsid w:val="00E91D2D"/>
    <w:rsid w:val="00E926A2"/>
    <w:rsid w:val="00E92AE2"/>
    <w:rsid w:val="00E934F5"/>
    <w:rsid w:val="00E9394F"/>
    <w:rsid w:val="00E9429A"/>
    <w:rsid w:val="00E94615"/>
    <w:rsid w:val="00E94826"/>
    <w:rsid w:val="00E951E9"/>
    <w:rsid w:val="00E95859"/>
    <w:rsid w:val="00E96903"/>
    <w:rsid w:val="00E96961"/>
    <w:rsid w:val="00EA1BA0"/>
    <w:rsid w:val="00EA2931"/>
    <w:rsid w:val="00EA39EE"/>
    <w:rsid w:val="00EA46FB"/>
    <w:rsid w:val="00EA563D"/>
    <w:rsid w:val="00EA6315"/>
    <w:rsid w:val="00EA64C9"/>
    <w:rsid w:val="00EA6EE1"/>
    <w:rsid w:val="00EA70DC"/>
    <w:rsid w:val="00EA72EC"/>
    <w:rsid w:val="00EA7307"/>
    <w:rsid w:val="00EA7552"/>
    <w:rsid w:val="00EB0726"/>
    <w:rsid w:val="00EB0AF1"/>
    <w:rsid w:val="00EB11CB"/>
    <w:rsid w:val="00EB159B"/>
    <w:rsid w:val="00EB275A"/>
    <w:rsid w:val="00EB33D5"/>
    <w:rsid w:val="00EB3CE5"/>
    <w:rsid w:val="00EB40F9"/>
    <w:rsid w:val="00EB4CB9"/>
    <w:rsid w:val="00EB6297"/>
    <w:rsid w:val="00EB66E2"/>
    <w:rsid w:val="00EB6E8D"/>
    <w:rsid w:val="00EB714C"/>
    <w:rsid w:val="00EB7470"/>
    <w:rsid w:val="00EB786A"/>
    <w:rsid w:val="00EC08C1"/>
    <w:rsid w:val="00EC0CC5"/>
    <w:rsid w:val="00EC103D"/>
    <w:rsid w:val="00EC1578"/>
    <w:rsid w:val="00EC1BAC"/>
    <w:rsid w:val="00EC1C72"/>
    <w:rsid w:val="00EC1D73"/>
    <w:rsid w:val="00EC2B13"/>
    <w:rsid w:val="00EC3453"/>
    <w:rsid w:val="00EC3CC9"/>
    <w:rsid w:val="00EC4CB1"/>
    <w:rsid w:val="00EC5144"/>
    <w:rsid w:val="00EC5787"/>
    <w:rsid w:val="00EC680A"/>
    <w:rsid w:val="00EC7865"/>
    <w:rsid w:val="00EC7C80"/>
    <w:rsid w:val="00EC7F0E"/>
    <w:rsid w:val="00ED081C"/>
    <w:rsid w:val="00ED16ED"/>
    <w:rsid w:val="00ED21EC"/>
    <w:rsid w:val="00ED2302"/>
    <w:rsid w:val="00ED2B97"/>
    <w:rsid w:val="00ED351A"/>
    <w:rsid w:val="00ED39F3"/>
    <w:rsid w:val="00ED3E29"/>
    <w:rsid w:val="00ED615C"/>
    <w:rsid w:val="00ED65B6"/>
    <w:rsid w:val="00ED694C"/>
    <w:rsid w:val="00ED74F0"/>
    <w:rsid w:val="00ED75AA"/>
    <w:rsid w:val="00EE0F61"/>
    <w:rsid w:val="00EE0FB8"/>
    <w:rsid w:val="00EE2A8E"/>
    <w:rsid w:val="00EE2BED"/>
    <w:rsid w:val="00EE374B"/>
    <w:rsid w:val="00EE47BB"/>
    <w:rsid w:val="00EE58DD"/>
    <w:rsid w:val="00EE6134"/>
    <w:rsid w:val="00EE6C6D"/>
    <w:rsid w:val="00EE765B"/>
    <w:rsid w:val="00EE7765"/>
    <w:rsid w:val="00EF0109"/>
    <w:rsid w:val="00EF08EB"/>
    <w:rsid w:val="00EF18A4"/>
    <w:rsid w:val="00EF1DBE"/>
    <w:rsid w:val="00EF20A8"/>
    <w:rsid w:val="00EF2E2E"/>
    <w:rsid w:val="00EF47AA"/>
    <w:rsid w:val="00EF6F7C"/>
    <w:rsid w:val="00EF7B6F"/>
    <w:rsid w:val="00EF7DC7"/>
    <w:rsid w:val="00F00728"/>
    <w:rsid w:val="00F007DC"/>
    <w:rsid w:val="00F00CB8"/>
    <w:rsid w:val="00F00E99"/>
    <w:rsid w:val="00F01ACD"/>
    <w:rsid w:val="00F01C8E"/>
    <w:rsid w:val="00F033A7"/>
    <w:rsid w:val="00F03C13"/>
    <w:rsid w:val="00F0453F"/>
    <w:rsid w:val="00F04B47"/>
    <w:rsid w:val="00F04E14"/>
    <w:rsid w:val="00F0526F"/>
    <w:rsid w:val="00F06184"/>
    <w:rsid w:val="00F065BB"/>
    <w:rsid w:val="00F06CF7"/>
    <w:rsid w:val="00F104B9"/>
    <w:rsid w:val="00F11293"/>
    <w:rsid w:val="00F118DE"/>
    <w:rsid w:val="00F11BB5"/>
    <w:rsid w:val="00F1297C"/>
    <w:rsid w:val="00F13C44"/>
    <w:rsid w:val="00F13CF8"/>
    <w:rsid w:val="00F13E05"/>
    <w:rsid w:val="00F1417B"/>
    <w:rsid w:val="00F1639C"/>
    <w:rsid w:val="00F1686C"/>
    <w:rsid w:val="00F16AEE"/>
    <w:rsid w:val="00F16CB7"/>
    <w:rsid w:val="00F17146"/>
    <w:rsid w:val="00F179CA"/>
    <w:rsid w:val="00F20578"/>
    <w:rsid w:val="00F21AF8"/>
    <w:rsid w:val="00F2587F"/>
    <w:rsid w:val="00F26B7A"/>
    <w:rsid w:val="00F30F70"/>
    <w:rsid w:val="00F31A77"/>
    <w:rsid w:val="00F31F48"/>
    <w:rsid w:val="00F32691"/>
    <w:rsid w:val="00F32B34"/>
    <w:rsid w:val="00F330AD"/>
    <w:rsid w:val="00F33666"/>
    <w:rsid w:val="00F34371"/>
    <w:rsid w:val="00F34B99"/>
    <w:rsid w:val="00F34BD7"/>
    <w:rsid w:val="00F34E1C"/>
    <w:rsid w:val="00F35735"/>
    <w:rsid w:val="00F36589"/>
    <w:rsid w:val="00F378E4"/>
    <w:rsid w:val="00F37A46"/>
    <w:rsid w:val="00F40743"/>
    <w:rsid w:val="00F40B49"/>
    <w:rsid w:val="00F4136B"/>
    <w:rsid w:val="00F419CA"/>
    <w:rsid w:val="00F41A5F"/>
    <w:rsid w:val="00F41FB7"/>
    <w:rsid w:val="00F422E6"/>
    <w:rsid w:val="00F42CEC"/>
    <w:rsid w:val="00F43824"/>
    <w:rsid w:val="00F44F53"/>
    <w:rsid w:val="00F45E42"/>
    <w:rsid w:val="00F469BD"/>
    <w:rsid w:val="00F4775E"/>
    <w:rsid w:val="00F50460"/>
    <w:rsid w:val="00F50941"/>
    <w:rsid w:val="00F52DAB"/>
    <w:rsid w:val="00F5331D"/>
    <w:rsid w:val="00F53BD6"/>
    <w:rsid w:val="00F53DC0"/>
    <w:rsid w:val="00F543F0"/>
    <w:rsid w:val="00F54B16"/>
    <w:rsid w:val="00F54FA8"/>
    <w:rsid w:val="00F550EE"/>
    <w:rsid w:val="00F55316"/>
    <w:rsid w:val="00F559D0"/>
    <w:rsid w:val="00F5724B"/>
    <w:rsid w:val="00F575F3"/>
    <w:rsid w:val="00F57802"/>
    <w:rsid w:val="00F57C09"/>
    <w:rsid w:val="00F6030C"/>
    <w:rsid w:val="00F6082F"/>
    <w:rsid w:val="00F61EB2"/>
    <w:rsid w:val="00F624AC"/>
    <w:rsid w:val="00F62B47"/>
    <w:rsid w:val="00F650CD"/>
    <w:rsid w:val="00F66E71"/>
    <w:rsid w:val="00F67A48"/>
    <w:rsid w:val="00F70981"/>
    <w:rsid w:val="00F70F6C"/>
    <w:rsid w:val="00F73F0D"/>
    <w:rsid w:val="00F74AA8"/>
    <w:rsid w:val="00F76847"/>
    <w:rsid w:val="00F7771C"/>
    <w:rsid w:val="00F81206"/>
    <w:rsid w:val="00F81BB5"/>
    <w:rsid w:val="00F81D29"/>
    <w:rsid w:val="00F81FC5"/>
    <w:rsid w:val="00F8203E"/>
    <w:rsid w:val="00F8302D"/>
    <w:rsid w:val="00F83A9C"/>
    <w:rsid w:val="00F85C68"/>
    <w:rsid w:val="00F86961"/>
    <w:rsid w:val="00F86A6A"/>
    <w:rsid w:val="00F8782E"/>
    <w:rsid w:val="00F91A80"/>
    <w:rsid w:val="00F91C4D"/>
    <w:rsid w:val="00F92FD9"/>
    <w:rsid w:val="00F933ED"/>
    <w:rsid w:val="00F93BEF"/>
    <w:rsid w:val="00F94380"/>
    <w:rsid w:val="00F94770"/>
    <w:rsid w:val="00FA009B"/>
    <w:rsid w:val="00FA0565"/>
    <w:rsid w:val="00FA0EA7"/>
    <w:rsid w:val="00FA2E49"/>
    <w:rsid w:val="00FA3400"/>
    <w:rsid w:val="00FA4A0D"/>
    <w:rsid w:val="00FA4B47"/>
    <w:rsid w:val="00FA5AE9"/>
    <w:rsid w:val="00FA6684"/>
    <w:rsid w:val="00FA731E"/>
    <w:rsid w:val="00FB07AC"/>
    <w:rsid w:val="00FB2B38"/>
    <w:rsid w:val="00FB323D"/>
    <w:rsid w:val="00FB3769"/>
    <w:rsid w:val="00FB3F55"/>
    <w:rsid w:val="00FB4C61"/>
    <w:rsid w:val="00FB4F2D"/>
    <w:rsid w:val="00FB5E0E"/>
    <w:rsid w:val="00FB73F7"/>
    <w:rsid w:val="00FB7A14"/>
    <w:rsid w:val="00FB7F70"/>
    <w:rsid w:val="00FC17F4"/>
    <w:rsid w:val="00FC1C5F"/>
    <w:rsid w:val="00FC1E3F"/>
    <w:rsid w:val="00FC2310"/>
    <w:rsid w:val="00FC2B3F"/>
    <w:rsid w:val="00FC332C"/>
    <w:rsid w:val="00FC41E9"/>
    <w:rsid w:val="00FC4908"/>
    <w:rsid w:val="00FC4AD9"/>
    <w:rsid w:val="00FC4DDB"/>
    <w:rsid w:val="00FC4FEF"/>
    <w:rsid w:val="00FC5190"/>
    <w:rsid w:val="00FC542F"/>
    <w:rsid w:val="00FC5850"/>
    <w:rsid w:val="00FC6358"/>
    <w:rsid w:val="00FC6561"/>
    <w:rsid w:val="00FC6F3D"/>
    <w:rsid w:val="00FC6FED"/>
    <w:rsid w:val="00FD0C6E"/>
    <w:rsid w:val="00FD0E7C"/>
    <w:rsid w:val="00FD1D2E"/>
    <w:rsid w:val="00FD1DF8"/>
    <w:rsid w:val="00FD26D6"/>
    <w:rsid w:val="00FD29E3"/>
    <w:rsid w:val="00FD320D"/>
    <w:rsid w:val="00FD321C"/>
    <w:rsid w:val="00FD3B65"/>
    <w:rsid w:val="00FD42CD"/>
    <w:rsid w:val="00FD6AF5"/>
    <w:rsid w:val="00FD72D6"/>
    <w:rsid w:val="00FE0446"/>
    <w:rsid w:val="00FE0784"/>
    <w:rsid w:val="00FE156D"/>
    <w:rsid w:val="00FE18A2"/>
    <w:rsid w:val="00FE23DE"/>
    <w:rsid w:val="00FE25D1"/>
    <w:rsid w:val="00FE3852"/>
    <w:rsid w:val="00FE4144"/>
    <w:rsid w:val="00FE4C95"/>
    <w:rsid w:val="00FE54AF"/>
    <w:rsid w:val="00FE5836"/>
    <w:rsid w:val="00FE5ABC"/>
    <w:rsid w:val="00FE7FCF"/>
    <w:rsid w:val="00FF03F7"/>
    <w:rsid w:val="00FF17AE"/>
    <w:rsid w:val="00FF3A10"/>
    <w:rsid w:val="00FF467D"/>
    <w:rsid w:val="00FF4E51"/>
    <w:rsid w:val="00FF51C0"/>
    <w:rsid w:val="00FF5982"/>
    <w:rsid w:val="00FF7518"/>
    <w:rsid w:val="012A7410"/>
    <w:rsid w:val="017847D8"/>
    <w:rsid w:val="01AB302E"/>
    <w:rsid w:val="01AC6146"/>
    <w:rsid w:val="01B76EF3"/>
    <w:rsid w:val="020B6CFA"/>
    <w:rsid w:val="0246240E"/>
    <w:rsid w:val="02634625"/>
    <w:rsid w:val="02764415"/>
    <w:rsid w:val="027F49FA"/>
    <w:rsid w:val="028C76E4"/>
    <w:rsid w:val="02901891"/>
    <w:rsid w:val="03AD7C37"/>
    <w:rsid w:val="03B472A7"/>
    <w:rsid w:val="03CC057F"/>
    <w:rsid w:val="040E4592"/>
    <w:rsid w:val="041F054D"/>
    <w:rsid w:val="043E27E3"/>
    <w:rsid w:val="04D02842"/>
    <w:rsid w:val="04F3592C"/>
    <w:rsid w:val="051C15A7"/>
    <w:rsid w:val="051E7477"/>
    <w:rsid w:val="05281683"/>
    <w:rsid w:val="05486CBE"/>
    <w:rsid w:val="06184080"/>
    <w:rsid w:val="06385531"/>
    <w:rsid w:val="06B77E74"/>
    <w:rsid w:val="06C81D7A"/>
    <w:rsid w:val="06D870D9"/>
    <w:rsid w:val="07125861"/>
    <w:rsid w:val="073D7A55"/>
    <w:rsid w:val="077371A5"/>
    <w:rsid w:val="077D4B84"/>
    <w:rsid w:val="07847F96"/>
    <w:rsid w:val="07B230DA"/>
    <w:rsid w:val="07ED7673"/>
    <w:rsid w:val="083D625E"/>
    <w:rsid w:val="0850325F"/>
    <w:rsid w:val="08593068"/>
    <w:rsid w:val="08660958"/>
    <w:rsid w:val="08B8188C"/>
    <w:rsid w:val="08C47E38"/>
    <w:rsid w:val="08E65ADD"/>
    <w:rsid w:val="09861C5D"/>
    <w:rsid w:val="098E6BBD"/>
    <w:rsid w:val="0A002BD7"/>
    <w:rsid w:val="0A626A43"/>
    <w:rsid w:val="0A6749FB"/>
    <w:rsid w:val="0B1A0193"/>
    <w:rsid w:val="0B1D3384"/>
    <w:rsid w:val="0B2B54DC"/>
    <w:rsid w:val="0B316DB7"/>
    <w:rsid w:val="0BB7550F"/>
    <w:rsid w:val="0BFF7A49"/>
    <w:rsid w:val="0C1D31F0"/>
    <w:rsid w:val="0C373E07"/>
    <w:rsid w:val="0C4E04F4"/>
    <w:rsid w:val="0C551CB7"/>
    <w:rsid w:val="0C654F6B"/>
    <w:rsid w:val="0CE916F8"/>
    <w:rsid w:val="0CEE143E"/>
    <w:rsid w:val="0D0C0FC8"/>
    <w:rsid w:val="0D3E7753"/>
    <w:rsid w:val="0D4B4161"/>
    <w:rsid w:val="0D777D70"/>
    <w:rsid w:val="0DB0389C"/>
    <w:rsid w:val="0F6C4ACC"/>
    <w:rsid w:val="0F7FB21B"/>
    <w:rsid w:val="0FA45228"/>
    <w:rsid w:val="0FBC7D00"/>
    <w:rsid w:val="0FC6607D"/>
    <w:rsid w:val="0FFF1E6B"/>
    <w:rsid w:val="10477EC2"/>
    <w:rsid w:val="10582190"/>
    <w:rsid w:val="105A360A"/>
    <w:rsid w:val="105E503F"/>
    <w:rsid w:val="106A2ADF"/>
    <w:rsid w:val="106D6790"/>
    <w:rsid w:val="10EC4059"/>
    <w:rsid w:val="11497659"/>
    <w:rsid w:val="117B6A88"/>
    <w:rsid w:val="119F38AB"/>
    <w:rsid w:val="11FC47A9"/>
    <w:rsid w:val="12026A61"/>
    <w:rsid w:val="1214674B"/>
    <w:rsid w:val="12B116F2"/>
    <w:rsid w:val="12F72F33"/>
    <w:rsid w:val="12FE19F9"/>
    <w:rsid w:val="13201BEB"/>
    <w:rsid w:val="13597521"/>
    <w:rsid w:val="13B433D9"/>
    <w:rsid w:val="13F3F465"/>
    <w:rsid w:val="140D0D8B"/>
    <w:rsid w:val="146D25A5"/>
    <w:rsid w:val="14C27A2E"/>
    <w:rsid w:val="14C8457B"/>
    <w:rsid w:val="15215BD0"/>
    <w:rsid w:val="15A534A5"/>
    <w:rsid w:val="15BC7DDB"/>
    <w:rsid w:val="15C01464"/>
    <w:rsid w:val="15E008CD"/>
    <w:rsid w:val="1618304E"/>
    <w:rsid w:val="16373697"/>
    <w:rsid w:val="165741CD"/>
    <w:rsid w:val="166F2AB6"/>
    <w:rsid w:val="16893F4C"/>
    <w:rsid w:val="176522C3"/>
    <w:rsid w:val="1777330C"/>
    <w:rsid w:val="179B01BA"/>
    <w:rsid w:val="17E7717C"/>
    <w:rsid w:val="18065B69"/>
    <w:rsid w:val="18A72B4C"/>
    <w:rsid w:val="194854E7"/>
    <w:rsid w:val="198A449E"/>
    <w:rsid w:val="1A020998"/>
    <w:rsid w:val="1A3B51FE"/>
    <w:rsid w:val="1A4308AD"/>
    <w:rsid w:val="1A4F5C17"/>
    <w:rsid w:val="1A6E6346"/>
    <w:rsid w:val="1A727ABE"/>
    <w:rsid w:val="1AB93A21"/>
    <w:rsid w:val="1B0A3110"/>
    <w:rsid w:val="1BC65245"/>
    <w:rsid w:val="1BCD0437"/>
    <w:rsid w:val="1BE314C5"/>
    <w:rsid w:val="1C454471"/>
    <w:rsid w:val="1C482566"/>
    <w:rsid w:val="1C7D1E5D"/>
    <w:rsid w:val="1CC7132A"/>
    <w:rsid w:val="1D236108"/>
    <w:rsid w:val="1D2522C5"/>
    <w:rsid w:val="1D296673"/>
    <w:rsid w:val="1D42020B"/>
    <w:rsid w:val="1D44297A"/>
    <w:rsid w:val="1D4E37F9"/>
    <w:rsid w:val="1D865BD7"/>
    <w:rsid w:val="1D8F532B"/>
    <w:rsid w:val="1DF57F8B"/>
    <w:rsid w:val="1E017E9D"/>
    <w:rsid w:val="1E0E622A"/>
    <w:rsid w:val="1E3323C2"/>
    <w:rsid w:val="1E5A25BE"/>
    <w:rsid w:val="1E933BB9"/>
    <w:rsid w:val="1FAB788C"/>
    <w:rsid w:val="1FE17669"/>
    <w:rsid w:val="20233E1C"/>
    <w:rsid w:val="207C6A0F"/>
    <w:rsid w:val="20874C01"/>
    <w:rsid w:val="20AA60EA"/>
    <w:rsid w:val="2136664A"/>
    <w:rsid w:val="21EF7FF6"/>
    <w:rsid w:val="21F4263A"/>
    <w:rsid w:val="224A27E1"/>
    <w:rsid w:val="224E6B20"/>
    <w:rsid w:val="225A6D6D"/>
    <w:rsid w:val="22BE4F7D"/>
    <w:rsid w:val="22CC023E"/>
    <w:rsid w:val="22FA1D6D"/>
    <w:rsid w:val="23237684"/>
    <w:rsid w:val="23660E98"/>
    <w:rsid w:val="23DA7B95"/>
    <w:rsid w:val="245416F5"/>
    <w:rsid w:val="24B211DA"/>
    <w:rsid w:val="24DF178C"/>
    <w:rsid w:val="24FA21B0"/>
    <w:rsid w:val="25257535"/>
    <w:rsid w:val="2528182E"/>
    <w:rsid w:val="25286458"/>
    <w:rsid w:val="257876DF"/>
    <w:rsid w:val="262D65CC"/>
    <w:rsid w:val="26A2445F"/>
    <w:rsid w:val="26D11723"/>
    <w:rsid w:val="26F045DA"/>
    <w:rsid w:val="26FA391C"/>
    <w:rsid w:val="270B42E3"/>
    <w:rsid w:val="27165388"/>
    <w:rsid w:val="27772329"/>
    <w:rsid w:val="277E52D7"/>
    <w:rsid w:val="27862337"/>
    <w:rsid w:val="27B46230"/>
    <w:rsid w:val="27E61F4D"/>
    <w:rsid w:val="281671FE"/>
    <w:rsid w:val="287A36F4"/>
    <w:rsid w:val="287B6449"/>
    <w:rsid w:val="28934FE3"/>
    <w:rsid w:val="28CC193E"/>
    <w:rsid w:val="28E76127"/>
    <w:rsid w:val="28EC385F"/>
    <w:rsid w:val="291C4178"/>
    <w:rsid w:val="29BD68F4"/>
    <w:rsid w:val="29DD30FB"/>
    <w:rsid w:val="29EE439A"/>
    <w:rsid w:val="2A017A93"/>
    <w:rsid w:val="2A0F6457"/>
    <w:rsid w:val="2A636B36"/>
    <w:rsid w:val="2AA00B6D"/>
    <w:rsid w:val="2AB0563F"/>
    <w:rsid w:val="2AB85979"/>
    <w:rsid w:val="2ACB60FF"/>
    <w:rsid w:val="2AF9470D"/>
    <w:rsid w:val="2B016354"/>
    <w:rsid w:val="2B512E32"/>
    <w:rsid w:val="2B537CFB"/>
    <w:rsid w:val="2B7803BF"/>
    <w:rsid w:val="2B8005C0"/>
    <w:rsid w:val="2B804898"/>
    <w:rsid w:val="2B8D3C04"/>
    <w:rsid w:val="2BD32DD8"/>
    <w:rsid w:val="2C001136"/>
    <w:rsid w:val="2C0767BA"/>
    <w:rsid w:val="2C1A61E3"/>
    <w:rsid w:val="2C3275DA"/>
    <w:rsid w:val="2C9D04F1"/>
    <w:rsid w:val="2CE57407"/>
    <w:rsid w:val="2CF90807"/>
    <w:rsid w:val="2D3C315E"/>
    <w:rsid w:val="2DB52BA5"/>
    <w:rsid w:val="2DBA4CE3"/>
    <w:rsid w:val="2E310CF9"/>
    <w:rsid w:val="2E7319F4"/>
    <w:rsid w:val="2E752B08"/>
    <w:rsid w:val="2F9037FD"/>
    <w:rsid w:val="2FC278C9"/>
    <w:rsid w:val="2FC81E15"/>
    <w:rsid w:val="2FF21978"/>
    <w:rsid w:val="2FFF73FA"/>
    <w:rsid w:val="3012195F"/>
    <w:rsid w:val="30122471"/>
    <w:rsid w:val="308139D0"/>
    <w:rsid w:val="3092251C"/>
    <w:rsid w:val="30B6590C"/>
    <w:rsid w:val="30CD60A4"/>
    <w:rsid w:val="30D80ED4"/>
    <w:rsid w:val="30DD0CC4"/>
    <w:rsid w:val="31894FAA"/>
    <w:rsid w:val="319C1A54"/>
    <w:rsid w:val="31C40E45"/>
    <w:rsid w:val="32381445"/>
    <w:rsid w:val="327732BF"/>
    <w:rsid w:val="32A97C34"/>
    <w:rsid w:val="32E346B8"/>
    <w:rsid w:val="3301513E"/>
    <w:rsid w:val="333F5C66"/>
    <w:rsid w:val="33481C91"/>
    <w:rsid w:val="33A40F21"/>
    <w:rsid w:val="33C544A3"/>
    <w:rsid w:val="34083264"/>
    <w:rsid w:val="34106270"/>
    <w:rsid w:val="341D0B89"/>
    <w:rsid w:val="34387E8D"/>
    <w:rsid w:val="34742BFC"/>
    <w:rsid w:val="34AE3AF6"/>
    <w:rsid w:val="35115B7B"/>
    <w:rsid w:val="35633E8E"/>
    <w:rsid w:val="358C1F5D"/>
    <w:rsid w:val="35C820DA"/>
    <w:rsid w:val="35FC785C"/>
    <w:rsid w:val="36835E6A"/>
    <w:rsid w:val="36A73CBB"/>
    <w:rsid w:val="36C706B3"/>
    <w:rsid w:val="372F5765"/>
    <w:rsid w:val="37364BBA"/>
    <w:rsid w:val="377402F4"/>
    <w:rsid w:val="37E9342E"/>
    <w:rsid w:val="37FE1C4C"/>
    <w:rsid w:val="385B0AC8"/>
    <w:rsid w:val="3878544D"/>
    <w:rsid w:val="388B3B14"/>
    <w:rsid w:val="38A35EFE"/>
    <w:rsid w:val="38D71361"/>
    <w:rsid w:val="38F06A82"/>
    <w:rsid w:val="39113C01"/>
    <w:rsid w:val="398B5FE9"/>
    <w:rsid w:val="39930ABA"/>
    <w:rsid w:val="3A6C38E7"/>
    <w:rsid w:val="3AC65F52"/>
    <w:rsid w:val="3ACF5B21"/>
    <w:rsid w:val="3AE43F14"/>
    <w:rsid w:val="3B7049AC"/>
    <w:rsid w:val="3B7F2CF4"/>
    <w:rsid w:val="3BD6712E"/>
    <w:rsid w:val="3BDD16FC"/>
    <w:rsid w:val="3BDE699D"/>
    <w:rsid w:val="3BF340A3"/>
    <w:rsid w:val="3BFF2436"/>
    <w:rsid w:val="3C754902"/>
    <w:rsid w:val="3C9420EE"/>
    <w:rsid w:val="3CF22410"/>
    <w:rsid w:val="3CFA3395"/>
    <w:rsid w:val="3D0D2EA6"/>
    <w:rsid w:val="3D0E7470"/>
    <w:rsid w:val="3D7351F8"/>
    <w:rsid w:val="3D7565AC"/>
    <w:rsid w:val="3D7D0F4E"/>
    <w:rsid w:val="3DAB2C19"/>
    <w:rsid w:val="3DE947A0"/>
    <w:rsid w:val="3E367920"/>
    <w:rsid w:val="3E3E2F6F"/>
    <w:rsid w:val="3E41699E"/>
    <w:rsid w:val="3E575A1A"/>
    <w:rsid w:val="3E5F09B6"/>
    <w:rsid w:val="3E7859A1"/>
    <w:rsid w:val="3E927592"/>
    <w:rsid w:val="3EB33475"/>
    <w:rsid w:val="3ED76BAE"/>
    <w:rsid w:val="3EEEDCAA"/>
    <w:rsid w:val="3F613CD2"/>
    <w:rsid w:val="402E2B99"/>
    <w:rsid w:val="40330901"/>
    <w:rsid w:val="40781A79"/>
    <w:rsid w:val="40A079FF"/>
    <w:rsid w:val="40F94E9E"/>
    <w:rsid w:val="41036EC2"/>
    <w:rsid w:val="412A7813"/>
    <w:rsid w:val="41477862"/>
    <w:rsid w:val="418E4D08"/>
    <w:rsid w:val="41AD4BA7"/>
    <w:rsid w:val="42005E65"/>
    <w:rsid w:val="423401D5"/>
    <w:rsid w:val="4244567F"/>
    <w:rsid w:val="42F006E3"/>
    <w:rsid w:val="43146675"/>
    <w:rsid w:val="43264A95"/>
    <w:rsid w:val="436E12A1"/>
    <w:rsid w:val="43815A1B"/>
    <w:rsid w:val="43D87215"/>
    <w:rsid w:val="4406576F"/>
    <w:rsid w:val="44476729"/>
    <w:rsid w:val="446E563E"/>
    <w:rsid w:val="44BA5CA4"/>
    <w:rsid w:val="44CB7D77"/>
    <w:rsid w:val="44D422B0"/>
    <w:rsid w:val="45375564"/>
    <w:rsid w:val="45581040"/>
    <w:rsid w:val="45DC10F2"/>
    <w:rsid w:val="45E62E6E"/>
    <w:rsid w:val="46431172"/>
    <w:rsid w:val="46F12C00"/>
    <w:rsid w:val="47073CE4"/>
    <w:rsid w:val="471A7334"/>
    <w:rsid w:val="474307FA"/>
    <w:rsid w:val="475C073D"/>
    <w:rsid w:val="47882151"/>
    <w:rsid w:val="47E35A5C"/>
    <w:rsid w:val="48925112"/>
    <w:rsid w:val="48A759E8"/>
    <w:rsid w:val="48F96E05"/>
    <w:rsid w:val="493C0135"/>
    <w:rsid w:val="497520D8"/>
    <w:rsid w:val="49B214B3"/>
    <w:rsid w:val="49E3239F"/>
    <w:rsid w:val="49F07782"/>
    <w:rsid w:val="49FF2AB9"/>
    <w:rsid w:val="4A0D5D1E"/>
    <w:rsid w:val="4A124180"/>
    <w:rsid w:val="4A1B48DF"/>
    <w:rsid w:val="4A3F47B0"/>
    <w:rsid w:val="4A7C0F83"/>
    <w:rsid w:val="4A8A53F9"/>
    <w:rsid w:val="4A9B480A"/>
    <w:rsid w:val="4AAA11CE"/>
    <w:rsid w:val="4AC000BF"/>
    <w:rsid w:val="4B991F60"/>
    <w:rsid w:val="4BC55547"/>
    <w:rsid w:val="4C3C52DA"/>
    <w:rsid w:val="4CB701C3"/>
    <w:rsid w:val="4CEA0599"/>
    <w:rsid w:val="4CFE5060"/>
    <w:rsid w:val="4D097F86"/>
    <w:rsid w:val="4D166FEB"/>
    <w:rsid w:val="4D2D6517"/>
    <w:rsid w:val="4D4D6CBC"/>
    <w:rsid w:val="4D6E2C2C"/>
    <w:rsid w:val="4D956757"/>
    <w:rsid w:val="4DC4756B"/>
    <w:rsid w:val="4DDF5C24"/>
    <w:rsid w:val="4E0328F8"/>
    <w:rsid w:val="4E6A7577"/>
    <w:rsid w:val="4E792926"/>
    <w:rsid w:val="4F835786"/>
    <w:rsid w:val="4F8931A4"/>
    <w:rsid w:val="4FA55872"/>
    <w:rsid w:val="503E013E"/>
    <w:rsid w:val="50C327FF"/>
    <w:rsid w:val="50DE714D"/>
    <w:rsid w:val="50EB3F99"/>
    <w:rsid w:val="510D2D6D"/>
    <w:rsid w:val="51823496"/>
    <w:rsid w:val="51D82C42"/>
    <w:rsid w:val="51D92D98"/>
    <w:rsid w:val="526D3CF9"/>
    <w:rsid w:val="53634C01"/>
    <w:rsid w:val="53772339"/>
    <w:rsid w:val="539E6906"/>
    <w:rsid w:val="53A2397B"/>
    <w:rsid w:val="53FD4E05"/>
    <w:rsid w:val="54DC002E"/>
    <w:rsid w:val="54FB8FFC"/>
    <w:rsid w:val="55081F04"/>
    <w:rsid w:val="5513575D"/>
    <w:rsid w:val="553E7FBB"/>
    <w:rsid w:val="555A2E58"/>
    <w:rsid w:val="55712408"/>
    <w:rsid w:val="557C78FD"/>
    <w:rsid w:val="55A14D04"/>
    <w:rsid w:val="55C67DB3"/>
    <w:rsid w:val="55D87B28"/>
    <w:rsid w:val="55FA00C3"/>
    <w:rsid w:val="560D7E61"/>
    <w:rsid w:val="561113ED"/>
    <w:rsid w:val="56120094"/>
    <w:rsid w:val="56C121CB"/>
    <w:rsid w:val="56F031A2"/>
    <w:rsid w:val="57120E18"/>
    <w:rsid w:val="572172AD"/>
    <w:rsid w:val="572B00B2"/>
    <w:rsid w:val="57641E80"/>
    <w:rsid w:val="576C676A"/>
    <w:rsid w:val="57C15BDD"/>
    <w:rsid w:val="57CE6245"/>
    <w:rsid w:val="57D305F8"/>
    <w:rsid w:val="57E257F2"/>
    <w:rsid w:val="583228A1"/>
    <w:rsid w:val="58EF5858"/>
    <w:rsid w:val="598471F5"/>
    <w:rsid w:val="59F061F0"/>
    <w:rsid w:val="5A053DD6"/>
    <w:rsid w:val="5A364E1D"/>
    <w:rsid w:val="5A5733F9"/>
    <w:rsid w:val="5AC97A40"/>
    <w:rsid w:val="5AFC7CE1"/>
    <w:rsid w:val="5B431D6A"/>
    <w:rsid w:val="5B9D3E24"/>
    <w:rsid w:val="5BB30234"/>
    <w:rsid w:val="5BBF67DD"/>
    <w:rsid w:val="5C666EAE"/>
    <w:rsid w:val="5C94155D"/>
    <w:rsid w:val="5CB10748"/>
    <w:rsid w:val="5CC757DC"/>
    <w:rsid w:val="5CDE3309"/>
    <w:rsid w:val="5D121C0B"/>
    <w:rsid w:val="5D30024A"/>
    <w:rsid w:val="5D3A1131"/>
    <w:rsid w:val="5D3EE842"/>
    <w:rsid w:val="5DB625CB"/>
    <w:rsid w:val="5DE7D04C"/>
    <w:rsid w:val="5DF8953B"/>
    <w:rsid w:val="5E1C1D45"/>
    <w:rsid w:val="5E2B34F9"/>
    <w:rsid w:val="5E690ADA"/>
    <w:rsid w:val="5E6D3843"/>
    <w:rsid w:val="5E9E76BF"/>
    <w:rsid w:val="5EA222CA"/>
    <w:rsid w:val="5EE74938"/>
    <w:rsid w:val="5F460195"/>
    <w:rsid w:val="5F6F3ABB"/>
    <w:rsid w:val="5F9B7375"/>
    <w:rsid w:val="5F9E6A1C"/>
    <w:rsid w:val="5FE3677F"/>
    <w:rsid w:val="5FFF2B61"/>
    <w:rsid w:val="60914613"/>
    <w:rsid w:val="609713C0"/>
    <w:rsid w:val="60C33C13"/>
    <w:rsid w:val="60CE2BCF"/>
    <w:rsid w:val="60E43569"/>
    <w:rsid w:val="60E72DA8"/>
    <w:rsid w:val="61046B91"/>
    <w:rsid w:val="618E6F0E"/>
    <w:rsid w:val="61983673"/>
    <w:rsid w:val="61F1F756"/>
    <w:rsid w:val="61FE6DD0"/>
    <w:rsid w:val="63022D30"/>
    <w:rsid w:val="63894210"/>
    <w:rsid w:val="63966764"/>
    <w:rsid w:val="63F6182F"/>
    <w:rsid w:val="63FF5BFD"/>
    <w:rsid w:val="64341A4B"/>
    <w:rsid w:val="64537D6D"/>
    <w:rsid w:val="65130C89"/>
    <w:rsid w:val="65262BE9"/>
    <w:rsid w:val="65511117"/>
    <w:rsid w:val="65711053"/>
    <w:rsid w:val="65801643"/>
    <w:rsid w:val="65AD2209"/>
    <w:rsid w:val="65DBB446"/>
    <w:rsid w:val="65DE6A22"/>
    <w:rsid w:val="663B2885"/>
    <w:rsid w:val="66832A58"/>
    <w:rsid w:val="66AF441F"/>
    <w:rsid w:val="66E214A4"/>
    <w:rsid w:val="6737004C"/>
    <w:rsid w:val="67390809"/>
    <w:rsid w:val="674C7D15"/>
    <w:rsid w:val="6763478E"/>
    <w:rsid w:val="67841C57"/>
    <w:rsid w:val="67876ABC"/>
    <w:rsid w:val="67CC2C5A"/>
    <w:rsid w:val="67FFF4E9"/>
    <w:rsid w:val="681845E8"/>
    <w:rsid w:val="684F0173"/>
    <w:rsid w:val="68675646"/>
    <w:rsid w:val="688C23E1"/>
    <w:rsid w:val="688F753A"/>
    <w:rsid w:val="68912C7C"/>
    <w:rsid w:val="68D55C5E"/>
    <w:rsid w:val="697463EB"/>
    <w:rsid w:val="69E32BEF"/>
    <w:rsid w:val="6A143814"/>
    <w:rsid w:val="6A6A591A"/>
    <w:rsid w:val="6B3B684A"/>
    <w:rsid w:val="6B721A2E"/>
    <w:rsid w:val="6BD07984"/>
    <w:rsid w:val="6C077157"/>
    <w:rsid w:val="6C0E3E02"/>
    <w:rsid w:val="6C597151"/>
    <w:rsid w:val="6CBE317C"/>
    <w:rsid w:val="6CC70893"/>
    <w:rsid w:val="6CC83EF9"/>
    <w:rsid w:val="6CFC7126"/>
    <w:rsid w:val="6D9914E3"/>
    <w:rsid w:val="6DB06CBB"/>
    <w:rsid w:val="6DFD5F26"/>
    <w:rsid w:val="6E1014BB"/>
    <w:rsid w:val="6E502D6A"/>
    <w:rsid w:val="6F253CBD"/>
    <w:rsid w:val="6F4A256C"/>
    <w:rsid w:val="6F557C1E"/>
    <w:rsid w:val="6FB31BC3"/>
    <w:rsid w:val="6FD1766A"/>
    <w:rsid w:val="6FD67867"/>
    <w:rsid w:val="6FF6C20B"/>
    <w:rsid w:val="6FFE7376"/>
    <w:rsid w:val="70480D43"/>
    <w:rsid w:val="704E7AC4"/>
    <w:rsid w:val="70CA725D"/>
    <w:rsid w:val="70E85003"/>
    <w:rsid w:val="7152029B"/>
    <w:rsid w:val="71927F52"/>
    <w:rsid w:val="71C11019"/>
    <w:rsid w:val="71D24B9B"/>
    <w:rsid w:val="722708FC"/>
    <w:rsid w:val="72E94EE8"/>
    <w:rsid w:val="72FE68A0"/>
    <w:rsid w:val="731F6D84"/>
    <w:rsid w:val="735E0B13"/>
    <w:rsid w:val="737B01BE"/>
    <w:rsid w:val="73976076"/>
    <w:rsid w:val="7399F6CE"/>
    <w:rsid w:val="739D72FF"/>
    <w:rsid w:val="73A579B0"/>
    <w:rsid w:val="73EE3497"/>
    <w:rsid w:val="74017DF2"/>
    <w:rsid w:val="742223AD"/>
    <w:rsid w:val="74543E13"/>
    <w:rsid w:val="74932683"/>
    <w:rsid w:val="75756716"/>
    <w:rsid w:val="75EF0A26"/>
    <w:rsid w:val="768431FB"/>
    <w:rsid w:val="7694692D"/>
    <w:rsid w:val="770A213F"/>
    <w:rsid w:val="775CB972"/>
    <w:rsid w:val="77AC669B"/>
    <w:rsid w:val="77C5FDB4"/>
    <w:rsid w:val="77E912C9"/>
    <w:rsid w:val="7822258C"/>
    <w:rsid w:val="78B12BEB"/>
    <w:rsid w:val="78C83F89"/>
    <w:rsid w:val="78D759F8"/>
    <w:rsid w:val="78E0413A"/>
    <w:rsid w:val="78FD421B"/>
    <w:rsid w:val="796F7525"/>
    <w:rsid w:val="79CA168C"/>
    <w:rsid w:val="7A2D35FA"/>
    <w:rsid w:val="7A3E0FA3"/>
    <w:rsid w:val="7AB23BF5"/>
    <w:rsid w:val="7AD4000F"/>
    <w:rsid w:val="7AF5692B"/>
    <w:rsid w:val="7B1C60CD"/>
    <w:rsid w:val="7B6156D4"/>
    <w:rsid w:val="7B7B54DA"/>
    <w:rsid w:val="7B7EB1B7"/>
    <w:rsid w:val="7BBE067B"/>
    <w:rsid w:val="7BF859D9"/>
    <w:rsid w:val="7C1F61AB"/>
    <w:rsid w:val="7C3F1DE0"/>
    <w:rsid w:val="7C5F1A2D"/>
    <w:rsid w:val="7CA103C5"/>
    <w:rsid w:val="7CC540B3"/>
    <w:rsid w:val="7CD75B94"/>
    <w:rsid w:val="7CFE1F19"/>
    <w:rsid w:val="7CFE6519"/>
    <w:rsid w:val="7CFF1BD6"/>
    <w:rsid w:val="7D1022BE"/>
    <w:rsid w:val="7D2756B3"/>
    <w:rsid w:val="7D931D94"/>
    <w:rsid w:val="7D980FE7"/>
    <w:rsid w:val="7DAA7424"/>
    <w:rsid w:val="7DEC566F"/>
    <w:rsid w:val="7DED12A4"/>
    <w:rsid w:val="7DFB18F9"/>
    <w:rsid w:val="7DFDBFFF"/>
    <w:rsid w:val="7DFF806D"/>
    <w:rsid w:val="7DFFE7D3"/>
    <w:rsid w:val="7E2A23CB"/>
    <w:rsid w:val="7E71F9A3"/>
    <w:rsid w:val="7E7F9565"/>
    <w:rsid w:val="7E97389E"/>
    <w:rsid w:val="7EB7E2D8"/>
    <w:rsid w:val="7EDC83B9"/>
    <w:rsid w:val="7EF7ED1A"/>
    <w:rsid w:val="7EFDB882"/>
    <w:rsid w:val="7F2F61D4"/>
    <w:rsid w:val="7F682C39"/>
    <w:rsid w:val="7F6C0C06"/>
    <w:rsid w:val="7F718FDF"/>
    <w:rsid w:val="7F7F6470"/>
    <w:rsid w:val="7F81447E"/>
    <w:rsid w:val="7F8738A2"/>
    <w:rsid w:val="7FBFFC56"/>
    <w:rsid w:val="7FD90FB5"/>
    <w:rsid w:val="7FDDD7EA"/>
    <w:rsid w:val="7FECC674"/>
    <w:rsid w:val="7FFF4E00"/>
    <w:rsid w:val="913F7983"/>
    <w:rsid w:val="A38D5D8C"/>
    <w:rsid w:val="ABFF3F86"/>
    <w:rsid w:val="B7EF676E"/>
    <w:rsid w:val="C97FD96E"/>
    <w:rsid w:val="D57BD680"/>
    <w:rsid w:val="D6FCEBFF"/>
    <w:rsid w:val="D7FA6300"/>
    <w:rsid w:val="DCFF1852"/>
    <w:rsid w:val="DF4FE048"/>
    <w:rsid w:val="DFFCB908"/>
    <w:rsid w:val="E3CF81F8"/>
    <w:rsid w:val="E4FB2E2E"/>
    <w:rsid w:val="E537F715"/>
    <w:rsid w:val="EBFE4255"/>
    <w:rsid w:val="ECFE2190"/>
    <w:rsid w:val="EDF7321C"/>
    <w:rsid w:val="EF9F3F83"/>
    <w:rsid w:val="EFBF2D5B"/>
    <w:rsid w:val="F55FB8B6"/>
    <w:rsid w:val="F5FF2AD7"/>
    <w:rsid w:val="F67F5F1B"/>
    <w:rsid w:val="F97F2A08"/>
    <w:rsid w:val="FBEBCE46"/>
    <w:rsid w:val="FBFFA395"/>
    <w:rsid w:val="FDDF3AD9"/>
    <w:rsid w:val="FDFA07CB"/>
    <w:rsid w:val="FEF9AC8E"/>
    <w:rsid w:val="FFED8B89"/>
    <w:rsid w:val="FFF72ACF"/>
    <w:rsid w:val="FFF7DE2F"/>
    <w:rsid w:val="FFFD9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4"/>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6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53"/>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link w:val="221"/>
    <w:qFormat/>
    <w:uiPriority w:val="1"/>
    <w:rPr>
      <w:rFonts w:ascii="Arial" w:hAnsi="Arial" w:eastAsia="Arial" w:cs="Arial"/>
      <w:szCs w:val="21"/>
      <w:lang w:eastAsia="en-US"/>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Date"/>
    <w:basedOn w:val="1"/>
    <w:next w:val="1"/>
    <w:link w:val="151"/>
    <w:qFormat/>
    <w:uiPriority w:val="0"/>
    <w:pPr>
      <w:ind w:left="100" w:leftChars="2500"/>
    </w:pPr>
  </w:style>
  <w:style w:type="paragraph" w:styleId="20">
    <w:name w:val="endnote text"/>
    <w:basedOn w:val="1"/>
    <w:semiHidden/>
    <w:qFormat/>
    <w:uiPriority w:val="0"/>
    <w:pPr>
      <w:snapToGrid w:val="0"/>
      <w:jc w:val="left"/>
    </w:pPr>
  </w:style>
  <w:style w:type="paragraph" w:styleId="21">
    <w:name w:val="Balloon Text"/>
    <w:basedOn w:val="1"/>
    <w:link w:val="51"/>
    <w:qFormat/>
    <w:uiPriority w:val="0"/>
    <w:rPr>
      <w:sz w:val="18"/>
      <w:szCs w:val="18"/>
    </w:rPr>
  </w:style>
  <w:style w:type="paragraph" w:styleId="22">
    <w:name w:val="footer"/>
    <w:basedOn w:val="1"/>
    <w:link w:val="224"/>
    <w:qFormat/>
    <w:uiPriority w:val="99"/>
    <w:pPr>
      <w:snapToGrid w:val="0"/>
      <w:ind w:right="210" w:rightChars="100"/>
      <w:jc w:val="right"/>
    </w:pPr>
    <w:rPr>
      <w:sz w:val="18"/>
      <w:szCs w:val="18"/>
    </w:rPr>
  </w:style>
  <w:style w:type="paragraph" w:styleId="23">
    <w:name w:val="header"/>
    <w:basedOn w:val="1"/>
    <w:link w:val="223"/>
    <w:qFormat/>
    <w:uiPriority w:val="99"/>
    <w:pPr>
      <w:snapToGrid w:val="0"/>
      <w:jc w:val="left"/>
    </w:pPr>
    <w:rPr>
      <w:sz w:val="18"/>
      <w:szCs w:val="18"/>
    </w:rPr>
  </w:style>
  <w:style w:type="paragraph" w:styleId="24">
    <w:name w:val="toc 1"/>
    <w:basedOn w:val="1"/>
    <w:next w:val="1"/>
    <w:qFormat/>
    <w:uiPriority w:val="39"/>
    <w:pPr>
      <w:tabs>
        <w:tab w:val="right" w:leader="dot" w:pos="9241"/>
      </w:tabs>
      <w:spacing w:beforeLines="25" w:afterLines="25"/>
      <w:jc w:val="left"/>
    </w:pPr>
    <w:rPr>
      <w:rFonts w:ascii="宋体"/>
      <w:szCs w:val="21"/>
    </w:rPr>
  </w:style>
  <w:style w:type="paragraph" w:styleId="25">
    <w:name w:val="toc 4"/>
    <w:basedOn w:val="1"/>
    <w:next w:val="1"/>
    <w:qFormat/>
    <w:uiPriority w:val="39"/>
    <w:pPr>
      <w:tabs>
        <w:tab w:val="right" w:leader="dot" w:pos="9241"/>
      </w:tabs>
      <w:ind w:firstLine="198"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5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tabs>
        <w:tab w:val="left" w:pos="0"/>
      </w:tabs>
      <w:snapToGrid w:val="0"/>
      <w:ind w:left="720" w:hanging="357"/>
      <w:jc w:val="left"/>
    </w:pPr>
    <w:rPr>
      <w:rFonts w:ascii="宋体"/>
      <w:sz w:val="18"/>
      <w:szCs w:val="18"/>
    </w:rPr>
  </w:style>
  <w:style w:type="paragraph" w:styleId="30">
    <w:name w:val="toc 6"/>
    <w:basedOn w:val="1"/>
    <w:next w:val="1"/>
    <w:semiHidden/>
    <w:qFormat/>
    <w:uiPriority w:val="0"/>
    <w:pPr>
      <w:tabs>
        <w:tab w:val="right" w:leader="dot" w:pos="9241"/>
      </w:tabs>
      <w:ind w:firstLine="403"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qFormat/>
    <w:uiPriority w:val="39"/>
    <w:pPr>
      <w:tabs>
        <w:tab w:val="right" w:leader="dot" w:pos="9241"/>
      </w:tabs>
    </w:pPr>
    <w:rPr>
      <w:rFonts w:ascii="宋体"/>
      <w:szCs w:val="21"/>
    </w:rPr>
  </w:style>
  <w:style w:type="paragraph" w:styleId="34">
    <w:name w:val="toc 9"/>
    <w:basedOn w:val="1"/>
    <w:next w:val="1"/>
    <w:semiHidden/>
    <w:qFormat/>
    <w:uiPriority w:val="0"/>
    <w:pPr>
      <w:ind w:left="1470"/>
      <w:jc w:val="left"/>
    </w:pPr>
    <w:rPr>
      <w:sz w:val="20"/>
      <w:szCs w:val="20"/>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index 2"/>
    <w:basedOn w:val="1"/>
    <w:next w:val="1"/>
    <w:qFormat/>
    <w:uiPriority w:val="0"/>
    <w:pPr>
      <w:ind w:left="420" w:hanging="210"/>
      <w:jc w:val="left"/>
    </w:pPr>
    <w:rPr>
      <w:rFonts w:ascii="Calibri" w:hAnsi="Calibri"/>
      <w:sz w:val="20"/>
      <w:szCs w:val="20"/>
    </w:rPr>
  </w:style>
  <w:style w:type="paragraph" w:styleId="37">
    <w:name w:val="annotation subject"/>
    <w:basedOn w:val="11"/>
    <w:next w:val="11"/>
    <w:link w:val="54"/>
    <w:qFormat/>
    <w:uiPriority w:val="0"/>
    <w:rPr>
      <w:b/>
      <w:bCs/>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b/>
    </w:rPr>
  </w:style>
  <w:style w:type="character" w:styleId="42">
    <w:name w:val="endnote reference"/>
    <w:basedOn w:val="40"/>
    <w:semiHidden/>
    <w:qFormat/>
    <w:uiPriority w:val="0"/>
    <w:rPr>
      <w:vertAlign w:val="superscript"/>
    </w:rPr>
  </w:style>
  <w:style w:type="character" w:styleId="43">
    <w:name w:val="page number"/>
    <w:basedOn w:val="40"/>
    <w:qFormat/>
    <w:uiPriority w:val="0"/>
    <w:rPr>
      <w:rFonts w:ascii="Times New Roman" w:hAnsi="Times New Roman" w:eastAsia="宋体"/>
      <w:sz w:val="18"/>
    </w:rPr>
  </w:style>
  <w:style w:type="character" w:styleId="44">
    <w:name w:val="FollowedHyperlink"/>
    <w:basedOn w:val="40"/>
    <w:qFormat/>
    <w:uiPriority w:val="99"/>
    <w:rPr>
      <w:color w:val="800080"/>
      <w:u w:val="single"/>
    </w:rPr>
  </w:style>
  <w:style w:type="character" w:styleId="45">
    <w:name w:val="Emphasis"/>
    <w:basedOn w:val="40"/>
    <w:qFormat/>
    <w:uiPriority w:val="20"/>
    <w:rPr>
      <w:i/>
      <w:iCs/>
    </w:rPr>
  </w:style>
  <w:style w:type="character" w:styleId="46">
    <w:name w:val="Hyperlink"/>
    <w:basedOn w:val="40"/>
    <w:qFormat/>
    <w:uiPriority w:val="99"/>
    <w:rPr>
      <w:color w:val="0000FF"/>
      <w:spacing w:val="0"/>
      <w:w w:val="100"/>
      <w:szCs w:val="21"/>
      <w:u w:val="single"/>
      <w:lang w:val="en-US" w:eastAsia="zh-CN"/>
    </w:rPr>
  </w:style>
  <w:style w:type="character" w:styleId="47">
    <w:name w:val="annotation reference"/>
    <w:basedOn w:val="40"/>
    <w:qFormat/>
    <w:uiPriority w:val="0"/>
    <w:rPr>
      <w:sz w:val="21"/>
      <w:szCs w:val="21"/>
    </w:rPr>
  </w:style>
  <w:style w:type="character" w:styleId="48">
    <w:name w:val="footnote reference"/>
    <w:basedOn w:val="40"/>
    <w:semiHidden/>
    <w:qFormat/>
    <w:uiPriority w:val="0"/>
    <w:rPr>
      <w:vertAlign w:val="superscript"/>
    </w:rPr>
  </w:style>
  <w:style w:type="character" w:customStyle="1" w:styleId="49">
    <w:name w:val="标题 3 字符"/>
    <w:basedOn w:val="40"/>
    <w:link w:val="4"/>
    <w:semiHidden/>
    <w:qFormat/>
    <w:uiPriority w:val="0"/>
    <w:rPr>
      <w:b/>
      <w:bCs/>
      <w:kern w:val="2"/>
      <w:sz w:val="32"/>
      <w:szCs w:val="32"/>
    </w:rPr>
  </w:style>
  <w:style w:type="character" w:customStyle="1" w:styleId="50">
    <w:name w:val="发布"/>
    <w:basedOn w:val="40"/>
    <w:qFormat/>
    <w:uiPriority w:val="0"/>
    <w:rPr>
      <w:rFonts w:ascii="黑体" w:eastAsia="黑体"/>
      <w:spacing w:val="85"/>
      <w:w w:val="100"/>
      <w:position w:val="3"/>
      <w:sz w:val="28"/>
      <w:szCs w:val="28"/>
    </w:rPr>
  </w:style>
  <w:style w:type="character" w:customStyle="1" w:styleId="51">
    <w:name w:val="批注框文本 字符"/>
    <w:basedOn w:val="40"/>
    <w:link w:val="21"/>
    <w:qFormat/>
    <w:uiPriority w:val="0"/>
    <w:rPr>
      <w:kern w:val="2"/>
      <w:sz w:val="18"/>
      <w:szCs w:val="18"/>
    </w:rPr>
  </w:style>
  <w:style w:type="character" w:customStyle="1" w:styleId="52">
    <w:name w:val="段 Char"/>
    <w:basedOn w:val="40"/>
    <w:link w:val="28"/>
    <w:qFormat/>
    <w:uiPriority w:val="0"/>
    <w:rPr>
      <w:rFonts w:ascii="宋体"/>
      <w:sz w:val="21"/>
      <w:lang w:val="en-US" w:eastAsia="zh-CN" w:bidi="ar-SA"/>
    </w:rPr>
  </w:style>
  <w:style w:type="character" w:customStyle="1" w:styleId="53">
    <w:name w:val="批注文字 字符"/>
    <w:basedOn w:val="40"/>
    <w:link w:val="11"/>
    <w:qFormat/>
    <w:uiPriority w:val="0"/>
    <w:rPr>
      <w:kern w:val="2"/>
      <w:sz w:val="21"/>
      <w:szCs w:val="24"/>
    </w:rPr>
  </w:style>
  <w:style w:type="character" w:customStyle="1" w:styleId="54">
    <w:name w:val="批注主题 字符"/>
    <w:basedOn w:val="53"/>
    <w:link w:val="37"/>
    <w:qFormat/>
    <w:uiPriority w:val="0"/>
    <w:rPr>
      <w:b/>
      <w:bCs/>
      <w:kern w:val="2"/>
      <w:sz w:val="21"/>
      <w:szCs w:val="24"/>
    </w:rPr>
  </w:style>
  <w:style w:type="character" w:customStyle="1" w:styleId="55">
    <w:name w:val="首示例 Char"/>
    <w:basedOn w:val="40"/>
    <w:link w:val="56"/>
    <w:qFormat/>
    <w:uiPriority w:val="0"/>
    <w:rPr>
      <w:rFonts w:ascii="宋体" w:hAnsi="宋体"/>
      <w:kern w:val="2"/>
      <w:sz w:val="18"/>
      <w:szCs w:val="18"/>
    </w:rPr>
  </w:style>
  <w:style w:type="paragraph" w:customStyle="1" w:styleId="56">
    <w:name w:val="首示例"/>
    <w:next w:val="28"/>
    <w:link w:val="55"/>
    <w:qFormat/>
    <w:uiPriority w:val="0"/>
    <w:pPr>
      <w:tabs>
        <w:tab w:val="left" w:pos="360"/>
      </w:tabs>
    </w:pPr>
    <w:rPr>
      <w:rFonts w:ascii="宋体" w:hAnsi="宋体" w:eastAsia="宋体" w:cs="Times New Roman"/>
      <w:kern w:val="2"/>
      <w:sz w:val="18"/>
      <w:szCs w:val="18"/>
      <w:lang w:val="en-US" w:eastAsia="zh-CN" w:bidi="ar-SA"/>
    </w:rPr>
  </w:style>
  <w:style w:type="character" w:customStyle="1" w:styleId="57">
    <w:name w:val="附录公式 Char"/>
    <w:basedOn w:val="52"/>
    <w:link w:val="58"/>
    <w:qFormat/>
    <w:uiPriority w:val="0"/>
    <w:rPr>
      <w:rFonts w:ascii="宋体"/>
      <w:sz w:val="21"/>
      <w:lang w:val="en-US" w:eastAsia="zh-CN" w:bidi="ar-SA"/>
    </w:rPr>
  </w:style>
  <w:style w:type="paragraph" w:customStyle="1" w:styleId="58">
    <w:name w:val="附录公式"/>
    <w:basedOn w:val="28"/>
    <w:next w:val="28"/>
    <w:link w:val="57"/>
    <w:qFormat/>
    <w:uiPriority w:val="0"/>
  </w:style>
  <w:style w:type="paragraph" w:customStyle="1" w:styleId="59">
    <w:name w:val="附录图标题"/>
    <w:basedOn w:val="1"/>
    <w:next w:val="28"/>
    <w:qFormat/>
    <w:uiPriority w:val="0"/>
    <w:pPr>
      <w:tabs>
        <w:tab w:val="left" w:pos="363"/>
      </w:tabs>
      <w:spacing w:beforeLines="50" w:afterLines="50"/>
      <w:jc w:val="center"/>
    </w:pPr>
    <w:rPr>
      <w:rFonts w:ascii="黑体" w:eastAsia="黑体"/>
      <w:szCs w:val="21"/>
    </w:rPr>
  </w:style>
  <w:style w:type="paragraph" w:customStyle="1" w:styleId="6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4">
    <w:name w:val="其他发布日期"/>
    <w:basedOn w:val="63"/>
    <w:qFormat/>
    <w:uiPriority w:val="0"/>
    <w:pPr>
      <w:framePr w:wrap="around" w:vAnchor="page" w:hAnchor="text" w:x="1419"/>
    </w:pPr>
  </w:style>
  <w:style w:type="paragraph" w:customStyle="1" w:styleId="65">
    <w:name w:val="附录四级无"/>
    <w:basedOn w:val="66"/>
    <w:qFormat/>
    <w:uiPriority w:val="0"/>
    <w:pPr>
      <w:tabs>
        <w:tab w:val="left" w:pos="360"/>
      </w:tabs>
      <w:spacing w:beforeLines="0" w:afterLines="0"/>
    </w:pPr>
    <w:rPr>
      <w:rFonts w:ascii="宋体" w:eastAsia="宋体"/>
      <w:szCs w:val="21"/>
    </w:rPr>
  </w:style>
  <w:style w:type="paragraph" w:customStyle="1" w:styleId="66">
    <w:name w:val="附录四级条标题"/>
    <w:basedOn w:val="67"/>
    <w:next w:val="28"/>
    <w:qFormat/>
    <w:uiPriority w:val="0"/>
    <w:pPr>
      <w:tabs>
        <w:tab w:val="left" w:pos="360"/>
      </w:tabs>
      <w:outlineLvl w:val="5"/>
    </w:pPr>
  </w:style>
  <w:style w:type="paragraph" w:customStyle="1" w:styleId="67">
    <w:name w:val="附录三级条标题"/>
    <w:basedOn w:val="68"/>
    <w:next w:val="28"/>
    <w:qFormat/>
    <w:uiPriority w:val="0"/>
    <w:pPr>
      <w:tabs>
        <w:tab w:val="left" w:pos="360"/>
      </w:tabs>
      <w:outlineLvl w:val="4"/>
    </w:pPr>
  </w:style>
  <w:style w:type="paragraph" w:customStyle="1" w:styleId="68">
    <w:name w:val="附录二级条标题"/>
    <w:basedOn w:val="1"/>
    <w:next w:val="28"/>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9">
    <w:name w:val="二级无"/>
    <w:basedOn w:val="70"/>
    <w:qFormat/>
    <w:uiPriority w:val="0"/>
    <w:pPr>
      <w:spacing w:beforeLines="0" w:afterLines="0"/>
    </w:pPr>
    <w:rPr>
      <w:rFonts w:ascii="宋体" w:eastAsia="宋体"/>
    </w:rPr>
  </w:style>
  <w:style w:type="paragraph" w:customStyle="1" w:styleId="70">
    <w:name w:val="二级条标题"/>
    <w:basedOn w:val="71"/>
    <w:next w:val="28"/>
    <w:qFormat/>
    <w:uiPriority w:val="0"/>
    <w:pPr>
      <w:spacing w:before="50" w:after="50"/>
      <w:outlineLvl w:val="3"/>
    </w:pPr>
  </w:style>
  <w:style w:type="paragraph" w:customStyle="1" w:styleId="71">
    <w:name w:val="一级条标题"/>
    <w:basedOn w:val="72"/>
    <w:next w:val="28"/>
    <w:link w:val="153"/>
    <w:qFormat/>
    <w:uiPriority w:val="99"/>
    <w:pPr>
      <w:spacing w:beforeLines="50" w:afterLines="50"/>
      <w:outlineLvl w:val="2"/>
    </w:pPr>
    <w:rPr>
      <w:szCs w:val="21"/>
    </w:rPr>
  </w:style>
  <w:style w:type="paragraph" w:customStyle="1" w:styleId="72">
    <w:name w:val="章标题"/>
    <w:next w:val="28"/>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
    <w:name w:val="字母编号列项（一级）"/>
    <w:link w:val="152"/>
    <w:qFormat/>
    <w:uiPriority w:val="0"/>
    <w:pPr>
      <w:tabs>
        <w:tab w:val="left" w:pos="840"/>
      </w:tabs>
      <w:jc w:val="both"/>
    </w:pPr>
    <w:rPr>
      <w:rFonts w:ascii="宋体" w:hAnsi="Times New Roman" w:eastAsia="宋体" w:cs="Times New Roman"/>
      <w:sz w:val="21"/>
      <w:lang w:val="en-US" w:eastAsia="zh-CN" w:bidi="ar-SA"/>
    </w:rPr>
  </w:style>
  <w:style w:type="paragraph" w:customStyle="1" w:styleId="74">
    <w:name w:val="四级条标题"/>
    <w:basedOn w:val="75"/>
    <w:next w:val="28"/>
    <w:qFormat/>
    <w:uiPriority w:val="0"/>
    <w:pPr>
      <w:outlineLvl w:val="5"/>
    </w:pPr>
  </w:style>
  <w:style w:type="paragraph" w:customStyle="1" w:styleId="75">
    <w:name w:val="三级条标题"/>
    <w:basedOn w:val="70"/>
    <w:next w:val="28"/>
    <w:qFormat/>
    <w:uiPriority w:val="0"/>
    <w:pPr>
      <w:outlineLvl w:val="4"/>
    </w:pPr>
  </w:style>
  <w:style w:type="paragraph" w:customStyle="1" w:styleId="76">
    <w:name w:val="其他标准标志"/>
    <w:basedOn w:val="60"/>
    <w:qFormat/>
    <w:uiPriority w:val="0"/>
    <w:pPr>
      <w:framePr w:w="6101" w:wrap="around" w:vAnchor="page" w:hAnchor="page" w:x="4673" w:y="942"/>
    </w:pPr>
    <w:rPr>
      <w:w w:val="130"/>
    </w:rPr>
  </w:style>
  <w:style w:type="paragraph" w:customStyle="1" w:styleId="77">
    <w:name w:val="附录三级无"/>
    <w:basedOn w:val="67"/>
    <w:qFormat/>
    <w:uiPriority w:val="0"/>
    <w:pPr>
      <w:tabs>
        <w:tab w:val="clear" w:pos="360"/>
      </w:tabs>
      <w:spacing w:beforeLines="0" w:afterLines="0"/>
    </w:pPr>
    <w:rPr>
      <w:rFonts w:ascii="宋体" w:eastAsia="宋体"/>
      <w:szCs w:val="21"/>
    </w:rPr>
  </w:style>
  <w:style w:type="paragraph" w:customStyle="1" w:styleId="78">
    <w:name w:val="列项◆（三级）"/>
    <w:basedOn w:val="1"/>
    <w:qFormat/>
    <w:uiPriority w:val="0"/>
    <w:pPr>
      <w:tabs>
        <w:tab w:val="left" w:pos="1678"/>
      </w:tabs>
      <w:ind w:left="1678" w:hanging="414"/>
    </w:pPr>
    <w:rPr>
      <w:rFonts w:ascii="宋体"/>
      <w:szCs w:val="21"/>
    </w:rPr>
  </w:style>
  <w:style w:type="paragraph" w:customStyle="1" w:styleId="79">
    <w:name w:val="附录二级无"/>
    <w:basedOn w:val="68"/>
    <w:qFormat/>
    <w:uiPriority w:val="0"/>
    <w:pPr>
      <w:tabs>
        <w:tab w:val="clear" w:pos="360"/>
      </w:tabs>
      <w:spacing w:beforeLines="0" w:afterLines="0"/>
    </w:pPr>
    <w:rPr>
      <w:rFonts w:ascii="宋体" w:eastAsia="宋体"/>
      <w:szCs w:val="21"/>
    </w:rPr>
  </w:style>
  <w:style w:type="paragraph" w:customStyle="1" w:styleId="80">
    <w:name w:val="五级条标题"/>
    <w:basedOn w:val="74"/>
    <w:next w:val="28"/>
    <w:qFormat/>
    <w:uiPriority w:val="0"/>
    <w:pPr>
      <w:outlineLvl w:val="6"/>
    </w:pPr>
  </w:style>
  <w:style w:type="paragraph" w:customStyle="1" w:styleId="8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3">
    <w:name w:val="附录章标题"/>
    <w:next w:val="28"/>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6">
    <w:name w:val="注：（正文）"/>
    <w:basedOn w:val="87"/>
    <w:next w:val="28"/>
    <w:qFormat/>
    <w:uiPriority w:val="0"/>
  </w:style>
  <w:style w:type="paragraph" w:customStyle="1" w:styleId="87">
    <w:name w:val="注："/>
    <w:next w:val="28"/>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8">
    <w:name w:val="示例×："/>
    <w:basedOn w:val="72"/>
    <w:qFormat/>
    <w:uiPriority w:val="0"/>
    <w:pPr>
      <w:spacing w:beforeLines="0" w:afterLines="0"/>
      <w:ind w:firstLine="363"/>
      <w:outlineLvl w:val="9"/>
    </w:pPr>
    <w:rPr>
      <w:rFonts w:ascii="宋体" w:eastAsia="宋体"/>
      <w:sz w:val="18"/>
      <w:szCs w:val="18"/>
    </w:rPr>
  </w:style>
  <w:style w:type="paragraph" w:customStyle="1" w:styleId="89">
    <w:name w:val="条文脚注"/>
    <w:basedOn w:val="29"/>
    <w:qFormat/>
    <w:uiPriority w:val="0"/>
    <w:pPr>
      <w:ind w:left="0" w:firstLine="0"/>
      <w:jc w:val="both"/>
    </w:pPr>
  </w:style>
  <w:style w:type="paragraph" w:customStyle="1" w:styleId="90">
    <w:name w:val="附录标识"/>
    <w:basedOn w:val="1"/>
    <w:next w:val="28"/>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1">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2">
    <w:name w:val="示例后文字"/>
    <w:basedOn w:val="28"/>
    <w:next w:val="28"/>
    <w:qFormat/>
    <w:uiPriority w:val="0"/>
    <w:pPr>
      <w:ind w:firstLine="360"/>
    </w:pPr>
    <w:rPr>
      <w:sz w:val="18"/>
    </w:rPr>
  </w:style>
  <w:style w:type="paragraph" w:customStyle="1" w:styleId="9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5">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附录表标题"/>
    <w:basedOn w:val="1"/>
    <w:next w:val="28"/>
    <w:qFormat/>
    <w:uiPriority w:val="0"/>
    <w:pPr>
      <w:tabs>
        <w:tab w:val="left" w:pos="180"/>
      </w:tabs>
      <w:spacing w:beforeLines="50" w:afterLines="50"/>
      <w:jc w:val="center"/>
    </w:pPr>
    <w:rPr>
      <w:rFonts w:ascii="黑体" w:eastAsia="黑体"/>
      <w:szCs w:val="21"/>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0">
    <w:name w:val="封面正文"/>
    <w:qFormat/>
    <w:uiPriority w:val="0"/>
    <w:pPr>
      <w:jc w:val="both"/>
    </w:pPr>
    <w:rPr>
      <w:rFonts w:ascii="Times New Roman" w:hAnsi="Times New Roman" w:eastAsia="宋体" w:cs="Times New Roman"/>
      <w:lang w:val="en-US" w:eastAsia="zh-CN" w:bidi="ar-SA"/>
    </w:rPr>
  </w:style>
  <w:style w:type="paragraph" w:customStyle="1" w:styleId="101">
    <w:name w:val="附录标题"/>
    <w:basedOn w:val="28"/>
    <w:next w:val="28"/>
    <w:qFormat/>
    <w:uiPriority w:val="0"/>
    <w:pPr>
      <w:ind w:firstLine="0" w:firstLineChars="0"/>
      <w:jc w:val="center"/>
    </w:pPr>
    <w:rPr>
      <w:rFonts w:ascii="黑体" w:eastAsia="黑体"/>
    </w:rPr>
  </w:style>
  <w:style w:type="paragraph" w:customStyle="1" w:styleId="102">
    <w:name w:val="示例"/>
    <w:next w:val="9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4">
    <w:name w:val="图表脚注说明"/>
    <w:basedOn w:val="1"/>
    <w:qFormat/>
    <w:uiPriority w:val="0"/>
    <w:pPr>
      <w:ind w:left="544" w:hanging="181"/>
    </w:pPr>
    <w:rPr>
      <w:rFonts w:ascii="宋体"/>
      <w:sz w:val="18"/>
      <w:szCs w:val="18"/>
    </w:rPr>
  </w:style>
  <w:style w:type="paragraph" w:customStyle="1" w:styleId="105">
    <w:name w:val="数字编号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106">
    <w:name w:val="封面标准名称2"/>
    <w:basedOn w:val="107"/>
    <w:qFormat/>
    <w:uiPriority w:val="0"/>
    <w:pPr>
      <w:framePr w:wrap="around" w:y="4469"/>
      <w:spacing w:beforeLines="630"/>
    </w:pPr>
  </w:style>
  <w:style w:type="paragraph" w:customStyle="1" w:styleId="10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8">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9">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0">
    <w:name w:val="编号列项（三级）"/>
    <w:qFormat/>
    <w:uiPriority w:val="0"/>
    <w:pPr>
      <w:numPr>
        <w:ilvl w:val="2"/>
        <w:numId w:val="1"/>
      </w:numPr>
      <w:tabs>
        <w:tab w:val="left" w:pos="840"/>
      </w:tabs>
    </w:pPr>
    <w:rPr>
      <w:rFonts w:ascii="宋体" w:hAnsi="Times New Roman" w:eastAsia="宋体" w:cs="Times New Roman"/>
      <w:sz w:val="21"/>
      <w:lang w:val="en-US" w:eastAsia="zh-CN" w:bidi="ar-SA"/>
    </w:rPr>
  </w:style>
  <w:style w:type="paragraph" w:customStyle="1" w:styleId="111">
    <w:name w:val="封面标准文稿类别2"/>
    <w:basedOn w:val="112"/>
    <w:qFormat/>
    <w:uiPriority w:val="0"/>
    <w:pPr>
      <w:framePr w:wrap="around" w:y="4469"/>
    </w:pPr>
  </w:style>
  <w:style w:type="paragraph" w:customStyle="1" w:styleId="112">
    <w:name w:val="封面标准文稿类别"/>
    <w:basedOn w:val="113"/>
    <w:qFormat/>
    <w:uiPriority w:val="0"/>
    <w:pPr>
      <w:framePr w:wrap="around"/>
      <w:spacing w:after="160" w:line="240" w:lineRule="auto"/>
    </w:pPr>
    <w:rPr>
      <w:sz w:val="24"/>
    </w:rPr>
  </w:style>
  <w:style w:type="paragraph" w:customStyle="1" w:styleId="113">
    <w:name w:val="封面一致性程度标识"/>
    <w:basedOn w:val="114"/>
    <w:qFormat/>
    <w:uiPriority w:val="0"/>
    <w:pPr>
      <w:framePr w:wrap="around"/>
      <w:spacing w:before="440"/>
    </w:pPr>
    <w:rPr>
      <w:rFonts w:ascii="宋体" w:eastAsia="宋体"/>
    </w:rPr>
  </w:style>
  <w:style w:type="paragraph" w:customStyle="1" w:styleId="114">
    <w:name w:val="封面标准英文名称"/>
    <w:basedOn w:val="107"/>
    <w:qFormat/>
    <w:uiPriority w:val="0"/>
    <w:pPr>
      <w:framePr w:wrap="around"/>
      <w:spacing w:before="370" w:line="400" w:lineRule="exact"/>
    </w:pPr>
    <w:rPr>
      <w:rFonts w:ascii="Times New Roman"/>
      <w:sz w:val="28"/>
      <w:szCs w:val="28"/>
    </w:r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标准书眉_偶数页"/>
    <w:basedOn w:val="94"/>
    <w:next w:val="1"/>
    <w:qFormat/>
    <w:uiPriority w:val="0"/>
    <w:pPr>
      <w:jc w:val="left"/>
    </w:pPr>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标准书眉一"/>
    <w:qFormat/>
    <w:uiPriority w:val="0"/>
    <w:pPr>
      <w:jc w:val="both"/>
    </w:pPr>
    <w:rPr>
      <w:rFonts w:ascii="Times New Roman" w:hAnsi="Times New Roman" w:eastAsia="宋体" w:cs="Times New Roman"/>
      <w:lang w:val="en-US" w:eastAsia="zh-CN" w:bidi="ar-SA"/>
    </w:rPr>
  </w:style>
  <w:style w:type="paragraph" w:customStyle="1" w:styleId="119">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三级无"/>
    <w:basedOn w:val="75"/>
    <w:qFormat/>
    <w:uiPriority w:val="0"/>
    <w:pPr>
      <w:spacing w:beforeLines="0" w:afterLines="0"/>
    </w:pPr>
    <w:rPr>
      <w:rFonts w:ascii="宋体" w:eastAsia="宋体"/>
    </w:rPr>
  </w:style>
  <w:style w:type="paragraph" w:customStyle="1" w:styleId="124">
    <w:name w:val="实施日期"/>
    <w:basedOn w:val="63"/>
    <w:qFormat/>
    <w:uiPriority w:val="0"/>
    <w:pPr>
      <w:framePr w:wrap="around" w:vAnchor="page" w:hAnchor="text"/>
      <w:jc w:val="right"/>
    </w:pPr>
  </w:style>
  <w:style w:type="paragraph" w:customStyle="1" w:styleId="125">
    <w:name w:val="封面标准文稿编辑信息"/>
    <w:basedOn w:val="112"/>
    <w:qFormat/>
    <w:uiPriority w:val="0"/>
    <w:pPr>
      <w:framePr w:wrap="around"/>
      <w:spacing w:before="180" w:line="180" w:lineRule="exact"/>
    </w:pPr>
    <w:rPr>
      <w:sz w:val="21"/>
    </w:rPr>
  </w:style>
  <w:style w:type="paragraph" w:customStyle="1" w:styleId="126">
    <w:name w:val="图标脚注说明"/>
    <w:basedOn w:val="28"/>
    <w:qFormat/>
    <w:uiPriority w:val="0"/>
    <w:pPr>
      <w:ind w:left="840" w:hanging="420" w:firstLineChars="0"/>
    </w:pPr>
    <w:rPr>
      <w:sz w:val="18"/>
      <w:szCs w:val="18"/>
    </w:rPr>
  </w:style>
  <w:style w:type="paragraph" w:customStyle="1" w:styleId="127">
    <w:name w:val="附录表标号"/>
    <w:basedOn w:val="1"/>
    <w:next w:val="28"/>
    <w:qFormat/>
    <w:uiPriority w:val="0"/>
    <w:pPr>
      <w:spacing w:line="14" w:lineRule="exact"/>
      <w:ind w:left="811" w:hanging="448"/>
      <w:jc w:val="center"/>
      <w:outlineLvl w:val="0"/>
    </w:pPr>
    <w:rPr>
      <w:color w:val="FFFFFF"/>
    </w:rPr>
  </w:style>
  <w:style w:type="paragraph" w:customStyle="1" w:styleId="128">
    <w:name w:val="五级无"/>
    <w:basedOn w:val="80"/>
    <w:qFormat/>
    <w:uiPriority w:val="0"/>
    <w:pPr>
      <w:spacing w:beforeLines="0" w:afterLines="0"/>
    </w:pPr>
    <w:rPr>
      <w:rFonts w:ascii="宋体" w:eastAsia="宋体"/>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正文公式编号制表符"/>
    <w:basedOn w:val="28"/>
    <w:next w:val="28"/>
    <w:qFormat/>
    <w:uiPriority w:val="0"/>
    <w:pPr>
      <w:ind w:firstLine="0" w:firstLineChars="0"/>
    </w:pPr>
  </w:style>
  <w:style w:type="paragraph" w:customStyle="1" w:styleId="132">
    <w:name w:val="附录五级条标题"/>
    <w:basedOn w:val="66"/>
    <w:next w:val="28"/>
    <w:qFormat/>
    <w:uiPriority w:val="0"/>
    <w:pPr>
      <w:outlineLvl w:val="6"/>
    </w:pPr>
  </w:style>
  <w:style w:type="paragraph" w:customStyle="1" w:styleId="133">
    <w:name w:val="封面一致性程度标识2"/>
    <w:basedOn w:val="113"/>
    <w:qFormat/>
    <w:uiPriority w:val="0"/>
    <w:pPr>
      <w:framePr w:wrap="around" w:y="4469"/>
    </w:pPr>
  </w:style>
  <w:style w:type="paragraph" w:customStyle="1" w:styleId="134">
    <w:name w:val="附录五级无"/>
    <w:basedOn w:val="132"/>
    <w:qFormat/>
    <w:uiPriority w:val="0"/>
    <w:pPr>
      <w:tabs>
        <w:tab w:val="clear" w:pos="360"/>
      </w:tabs>
      <w:spacing w:beforeLines="0" w:afterLines="0"/>
    </w:pPr>
    <w:rPr>
      <w:rFonts w:ascii="宋体" w:eastAsia="宋体"/>
      <w:szCs w:val="21"/>
    </w:rPr>
  </w:style>
  <w:style w:type="paragraph" w:customStyle="1" w:styleId="135">
    <w:name w:val="附录一级条标题"/>
    <w:basedOn w:val="83"/>
    <w:next w:val="28"/>
    <w:qFormat/>
    <w:uiPriority w:val="0"/>
    <w:pPr>
      <w:autoSpaceDN w:val="0"/>
      <w:spacing w:beforeLines="50" w:afterLines="50"/>
      <w:outlineLvl w:val="2"/>
    </w:pPr>
  </w:style>
  <w:style w:type="paragraph" w:customStyle="1" w:styleId="136">
    <w:name w:val="附录一级无"/>
    <w:basedOn w:val="135"/>
    <w:qFormat/>
    <w:uiPriority w:val="0"/>
    <w:pPr>
      <w:tabs>
        <w:tab w:val="clear" w:pos="360"/>
      </w:tabs>
      <w:spacing w:beforeLines="0" w:afterLines="0"/>
    </w:pPr>
    <w:rPr>
      <w:rFonts w:ascii="宋体" w:eastAsia="宋体"/>
      <w:szCs w:val="21"/>
    </w:rPr>
  </w:style>
  <w:style w:type="paragraph" w:customStyle="1" w:styleId="137">
    <w:name w:val="列出段落1"/>
    <w:basedOn w:val="1"/>
    <w:qFormat/>
    <w:uiPriority w:val="34"/>
    <w:pPr>
      <w:ind w:firstLine="420" w:firstLineChars="200"/>
    </w:pPr>
  </w:style>
  <w:style w:type="paragraph" w:customStyle="1" w:styleId="138">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0">
    <w:name w:val="其他发布部门"/>
    <w:basedOn w:val="121"/>
    <w:qFormat/>
    <w:uiPriority w:val="0"/>
    <w:pPr>
      <w:framePr w:wrap="around" w:y="15310"/>
      <w:spacing w:line="0" w:lineRule="atLeast"/>
    </w:pPr>
    <w:rPr>
      <w:rFonts w:ascii="黑体" w:eastAsia="黑体"/>
      <w:b w:val="0"/>
    </w:rPr>
  </w:style>
  <w:style w:type="paragraph" w:customStyle="1" w:styleId="141">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四级无"/>
    <w:basedOn w:val="74"/>
    <w:qFormat/>
    <w:uiPriority w:val="0"/>
    <w:pPr>
      <w:spacing w:beforeLines="0" w:afterLines="0"/>
    </w:pPr>
    <w:rPr>
      <w:rFonts w:ascii="宋体" w:eastAsia="宋体"/>
    </w:rPr>
  </w:style>
  <w:style w:type="paragraph" w:customStyle="1" w:styleId="143">
    <w:name w:val="一级无"/>
    <w:basedOn w:val="71"/>
    <w:qFormat/>
    <w:uiPriority w:val="0"/>
    <w:pPr>
      <w:spacing w:beforeLines="0" w:afterLines="0"/>
    </w:pPr>
    <w:rPr>
      <w:rFonts w:ascii="宋体" w:eastAsia="宋体"/>
    </w:rPr>
  </w:style>
  <w:style w:type="paragraph" w:customStyle="1" w:styleId="144">
    <w:name w:val="正文表标题"/>
    <w:next w:val="2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正文图标题"/>
    <w:next w:val="2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0"/>
    <w:pPr>
      <w:framePr w:hSpace="181" w:vSpace="181" w:wrap="around" w:vAnchor="text" w:hAnchor="margin" w:xAlign="center" w:y="285"/>
    </w:pPr>
  </w:style>
  <w:style w:type="paragraph" w:customStyle="1" w:styleId="147">
    <w:name w:val="其他实施日期"/>
    <w:basedOn w:val="124"/>
    <w:qFormat/>
    <w:uiPriority w:val="0"/>
    <w:pPr>
      <w:framePr w:wrap="around"/>
    </w:pPr>
  </w:style>
  <w:style w:type="paragraph" w:customStyle="1" w:styleId="148">
    <w:name w:val="封面标准英文名称2"/>
    <w:basedOn w:val="114"/>
    <w:qFormat/>
    <w:uiPriority w:val="0"/>
    <w:pPr>
      <w:framePr w:wrap="around" w:y="4469"/>
    </w:pPr>
  </w:style>
  <w:style w:type="paragraph" w:customStyle="1" w:styleId="149">
    <w:name w:val="封面标准文稿编辑信息2"/>
    <w:basedOn w:val="125"/>
    <w:qFormat/>
    <w:uiPriority w:val="0"/>
    <w:pPr>
      <w:framePr w:wrap="around" w:y="4469"/>
    </w:pPr>
  </w:style>
  <w:style w:type="character" w:customStyle="1" w:styleId="150">
    <w:name w:val="highlight"/>
    <w:basedOn w:val="40"/>
    <w:qFormat/>
    <w:uiPriority w:val="0"/>
  </w:style>
  <w:style w:type="character" w:customStyle="1" w:styleId="151">
    <w:name w:val="日期 字符"/>
    <w:basedOn w:val="40"/>
    <w:link w:val="19"/>
    <w:qFormat/>
    <w:uiPriority w:val="0"/>
    <w:rPr>
      <w:kern w:val="2"/>
      <w:sz w:val="21"/>
      <w:szCs w:val="24"/>
    </w:rPr>
  </w:style>
  <w:style w:type="character" w:customStyle="1" w:styleId="152">
    <w:name w:val="字母编号列项（一级） Char"/>
    <w:basedOn w:val="40"/>
    <w:link w:val="73"/>
    <w:qFormat/>
    <w:uiPriority w:val="0"/>
    <w:rPr>
      <w:rFonts w:ascii="宋体"/>
      <w:sz w:val="21"/>
    </w:rPr>
  </w:style>
  <w:style w:type="character" w:customStyle="1" w:styleId="153">
    <w:name w:val="一级条标题 Char"/>
    <w:link w:val="71"/>
    <w:qFormat/>
    <w:uiPriority w:val="99"/>
    <w:rPr>
      <w:rFonts w:ascii="黑体" w:eastAsia="黑体"/>
      <w:sz w:val="21"/>
      <w:szCs w:val="21"/>
    </w:rPr>
  </w:style>
  <w:style w:type="character" w:customStyle="1" w:styleId="154">
    <w:name w:val="标题 1 字符"/>
    <w:basedOn w:val="40"/>
    <w:link w:val="2"/>
    <w:qFormat/>
    <w:uiPriority w:val="9"/>
    <w:rPr>
      <w:rFonts w:ascii="宋体" w:hAnsi="宋体"/>
      <w:b/>
      <w:kern w:val="44"/>
      <w:sz w:val="48"/>
      <w:szCs w:val="48"/>
    </w:rPr>
  </w:style>
  <w:style w:type="paragraph" w:customStyle="1" w:styleId="155">
    <w:name w:val="列出段落2"/>
    <w:basedOn w:val="1"/>
    <w:qFormat/>
    <w:uiPriority w:val="34"/>
    <w:pPr>
      <w:ind w:firstLine="420" w:firstLineChars="200"/>
    </w:pPr>
    <w:rPr>
      <w:rFonts w:ascii="Calibri" w:hAnsi="Calibri"/>
      <w:szCs w:val="22"/>
    </w:rPr>
  </w:style>
  <w:style w:type="character" w:customStyle="1" w:styleId="156">
    <w:name w:val="样式1 Char"/>
    <w:basedOn w:val="152"/>
    <w:link w:val="157"/>
    <w:qFormat/>
    <w:uiPriority w:val="0"/>
    <w:rPr>
      <w:rFonts w:ascii="宋体"/>
      <w:sz w:val="21"/>
    </w:rPr>
  </w:style>
  <w:style w:type="paragraph" w:customStyle="1" w:styleId="157">
    <w:name w:val="样式1"/>
    <w:basedOn w:val="73"/>
    <w:link w:val="156"/>
    <w:qFormat/>
    <w:uiPriority w:val="0"/>
    <w:pPr>
      <w:tabs>
        <w:tab w:val="left" w:pos="2520"/>
        <w:tab w:val="left" w:pos="3699"/>
      </w:tabs>
      <w:ind w:left="2749" w:hanging="850"/>
    </w:pPr>
  </w:style>
  <w:style w:type="character" w:customStyle="1" w:styleId="158">
    <w:name w:val="样式2 Char"/>
    <w:basedOn w:val="152"/>
    <w:link w:val="159"/>
    <w:qFormat/>
    <w:uiPriority w:val="0"/>
    <w:rPr>
      <w:rFonts w:ascii="宋体"/>
      <w:sz w:val="21"/>
    </w:rPr>
  </w:style>
  <w:style w:type="paragraph" w:customStyle="1" w:styleId="159">
    <w:name w:val="样式2"/>
    <w:basedOn w:val="73"/>
    <w:link w:val="158"/>
    <w:qFormat/>
    <w:uiPriority w:val="0"/>
    <w:pPr>
      <w:ind w:left="623" w:hanging="425"/>
    </w:pPr>
  </w:style>
  <w:style w:type="paragraph" w:customStyle="1" w:styleId="16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1">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376092" w:themeColor="accent1" w:themeShade="BF"/>
      <w:kern w:val="0"/>
      <w:sz w:val="32"/>
      <w:szCs w:val="32"/>
    </w:rPr>
  </w:style>
  <w:style w:type="character" w:customStyle="1" w:styleId="162">
    <w:name w:val="标题 2 字符"/>
    <w:basedOn w:val="40"/>
    <w:link w:val="3"/>
    <w:semiHidden/>
    <w:qFormat/>
    <w:uiPriority w:val="0"/>
    <w:rPr>
      <w:rFonts w:asciiTheme="majorHAnsi" w:hAnsiTheme="majorHAnsi" w:eastAsiaTheme="majorEastAsia" w:cstheme="majorBidi"/>
      <w:b/>
      <w:bCs/>
      <w:kern w:val="2"/>
      <w:sz w:val="32"/>
      <w:szCs w:val="32"/>
    </w:rPr>
  </w:style>
  <w:style w:type="paragraph" w:customStyle="1" w:styleId="1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8">
    <w:name w:val="xl67"/>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9">
    <w:name w:val="xl68"/>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xl69"/>
    <w:basedOn w:val="1"/>
    <w:qFormat/>
    <w:uiPriority w:val="0"/>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71">
    <w:name w:val="xl70"/>
    <w:basedOn w:val="1"/>
    <w:qFormat/>
    <w:uiPriority w:val="0"/>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72">
    <w:name w:val="xl71"/>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73">
    <w:name w:val="xl7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xl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7">
    <w:name w:val="xl76"/>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178">
    <w:name w:val="xl77"/>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0">
    <w:name w:val="xl7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xl81"/>
    <w:basedOn w:val="1"/>
    <w:qFormat/>
    <w:uiPriority w:val="0"/>
    <w:pPr>
      <w:widowControl/>
      <w:pBdr>
        <w:top w:val="single" w:color="auto" w:sz="4" w:space="0"/>
        <w:lef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3">
    <w:name w:val="xl82"/>
    <w:basedOn w:val="1"/>
    <w:qFormat/>
    <w:uiPriority w:val="0"/>
    <w:pPr>
      <w:widowControl/>
      <w:pBdr>
        <w:top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styleId="184">
    <w:name w:val="List Paragraph"/>
    <w:basedOn w:val="1"/>
    <w:unhideWhenUsed/>
    <w:qFormat/>
    <w:uiPriority w:val="1"/>
    <w:pPr>
      <w:ind w:firstLine="420" w:firstLineChars="200"/>
    </w:pPr>
  </w:style>
  <w:style w:type="paragraph" w:customStyle="1" w:styleId="18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6">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7">
    <w:name w:val="font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8">
    <w:name w:val="font3"/>
    <w:basedOn w:val="1"/>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189">
    <w:name w:val="et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0">
    <w:name w:val="et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1">
    <w:name w:val="et4"/>
    <w:basedOn w:val="1"/>
    <w:qFormat/>
    <w:uiPriority w:val="0"/>
    <w:pPr>
      <w:widowControl/>
      <w:pBdr>
        <w:top w:val="single" w:color="000000" w:sz="4" w:space="0"/>
        <w:lef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2">
    <w:name w:val="et5"/>
    <w:basedOn w:val="1"/>
    <w:qFormat/>
    <w:uiPriority w:val="0"/>
    <w:pPr>
      <w:widowControl/>
      <w:pBdr>
        <w:top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3">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4">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5">
    <w:name w:val="et8"/>
    <w:basedOn w:val="1"/>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6">
    <w:name w:val="et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7">
    <w:name w:val="et10"/>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8">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9">
    <w:name w:val="et12"/>
    <w:basedOn w:val="1"/>
    <w:qFormat/>
    <w:uiPriority w:val="0"/>
    <w:pPr>
      <w:widowControl/>
      <w:pBdr>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200">
    <w:name w:val="et13"/>
    <w:basedOn w:val="1"/>
    <w:qFormat/>
    <w:uiPriority w:val="0"/>
    <w:pPr>
      <w:widowControl/>
      <w:pBdr>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201">
    <w:name w:val="et14"/>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2">
    <w:name w:val="et15"/>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18"/>
      <w:szCs w:val="18"/>
    </w:rPr>
  </w:style>
  <w:style w:type="paragraph" w:customStyle="1" w:styleId="203">
    <w:name w:val="et16"/>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205">
    <w:name w:val="et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6">
    <w:name w:val="et1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7">
    <w:name w:val="et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8">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11">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2">
    <w:name w:val="et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3">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14">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5">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7">
    <w:name w:val="WPSOffice手动目录 1"/>
    <w:qFormat/>
    <w:uiPriority w:val="0"/>
    <w:rPr>
      <w:rFonts w:asciiTheme="minorHAnsi" w:hAnsiTheme="minorHAnsi" w:eastAsiaTheme="minorEastAsia" w:cstheme="minorBidi"/>
      <w:lang w:val="en-US" w:eastAsia="zh-CN" w:bidi="ar-SA"/>
    </w:rPr>
  </w:style>
  <w:style w:type="paragraph" w:customStyle="1" w:styleId="21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1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220">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21">
    <w:name w:val="正文文本 字符"/>
    <w:basedOn w:val="40"/>
    <w:link w:val="13"/>
    <w:qFormat/>
    <w:uiPriority w:val="1"/>
    <w:rPr>
      <w:rFonts w:ascii="Arial" w:hAnsi="Arial" w:eastAsia="Arial" w:cs="Arial"/>
      <w:kern w:val="2"/>
      <w:sz w:val="21"/>
      <w:szCs w:val="21"/>
      <w:lang w:eastAsia="en-US"/>
    </w:rPr>
  </w:style>
  <w:style w:type="paragraph" w:customStyle="1" w:styleId="22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223">
    <w:name w:val="页眉 字符"/>
    <w:basedOn w:val="40"/>
    <w:link w:val="23"/>
    <w:qFormat/>
    <w:uiPriority w:val="99"/>
    <w:rPr>
      <w:kern w:val="2"/>
      <w:sz w:val="18"/>
      <w:szCs w:val="18"/>
    </w:rPr>
  </w:style>
  <w:style w:type="character" w:customStyle="1" w:styleId="224">
    <w:name w:val="页脚 字符"/>
    <w:basedOn w:val="40"/>
    <w:link w:val="22"/>
    <w:qFormat/>
    <w:uiPriority w:val="99"/>
    <w:rPr>
      <w:kern w:val="2"/>
      <w:sz w:val="18"/>
      <w:szCs w:val="18"/>
    </w:rPr>
  </w:style>
  <w:style w:type="paragraph" w:customStyle="1" w:styleId="225">
    <w:name w:val="标准文件_三级无标题"/>
    <w:basedOn w:val="226"/>
    <w:qFormat/>
    <w:uiPriority w:val="0"/>
    <w:pPr>
      <w:spacing w:before="0" w:beforeLines="0" w:after="0" w:afterLines="0"/>
      <w:outlineLvl w:val="9"/>
    </w:pPr>
    <w:rPr>
      <w:rFonts w:ascii="宋体" w:eastAsia="宋体"/>
    </w:rPr>
  </w:style>
  <w:style w:type="paragraph" w:customStyle="1" w:styleId="226">
    <w:name w:val="标准文件_三级条标题"/>
    <w:basedOn w:val="227"/>
    <w:next w:val="228"/>
    <w:qFormat/>
    <w:uiPriority w:val="0"/>
    <w:pPr>
      <w:widowControl/>
      <w:numPr>
        <w:ilvl w:val="4"/>
      </w:numPr>
      <w:outlineLvl w:val="3"/>
    </w:pPr>
  </w:style>
  <w:style w:type="paragraph" w:customStyle="1" w:styleId="227">
    <w:name w:val="标准文件_二级条标题"/>
    <w:next w:val="228"/>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标准文件_一级项"/>
    <w:qFormat/>
    <w:uiPriority w:val="0"/>
    <w:pPr>
      <w:numPr>
        <w:ilvl w:val="0"/>
        <w:numId w:val="3"/>
      </w:numPr>
      <w:tabs>
        <w:tab w:val="left" w:pos="851"/>
        <w:tab w:val="left" w:pos="2553"/>
        <w:tab w:val="clear" w:pos="1986"/>
      </w:tabs>
      <w:ind w:left="851"/>
    </w:pPr>
    <w:rPr>
      <w:rFonts w:ascii="宋体" w:hAnsi="Times New Roman" w:eastAsia="宋体" w:cs="Times New Roman"/>
      <w:sz w:val="21"/>
      <w:lang w:val="en-US" w:eastAsia="zh-CN" w:bidi="ar-SA"/>
    </w:rPr>
  </w:style>
  <w:style w:type="paragraph" w:customStyle="1" w:styleId="230">
    <w:name w:val="标准文件_二级无标题"/>
    <w:basedOn w:val="227"/>
    <w:qFormat/>
    <w:uiPriority w:val="0"/>
    <w:pPr>
      <w:spacing w:before="0" w:beforeLines="0" w:after="0" w:afterLines="0"/>
      <w:outlineLvl w:val="9"/>
    </w:pPr>
    <w:rPr>
      <w:rFonts w:ascii="宋体" w:eastAsia="宋体"/>
    </w:rPr>
  </w:style>
  <w:style w:type="paragraph" w:customStyle="1" w:styleId="231">
    <w:name w:val="标准文件_正文公式"/>
    <w:basedOn w:val="1"/>
    <w:next w:val="232"/>
    <w:qFormat/>
    <w:uiPriority w:val="0"/>
    <w:pPr>
      <w:tabs>
        <w:tab w:val="center" w:pos="4678"/>
        <w:tab w:val="right" w:leader="middleDot" w:pos="9356"/>
      </w:tabs>
    </w:pPr>
    <w:rPr>
      <w:rFonts w:ascii="宋体" w:hAnsi="宋体"/>
    </w:rPr>
  </w:style>
  <w:style w:type="paragraph" w:customStyle="1" w:styleId="232">
    <w:name w:val="标准文件_标准正文"/>
    <w:basedOn w:val="1"/>
    <w:next w:val="228"/>
    <w:qFormat/>
    <w:uiPriority w:val="0"/>
    <w:pPr>
      <w:snapToGrid w:val="0"/>
      <w:ind w:firstLine="200" w:firstLineChars="200"/>
    </w:pPr>
    <w:rPr>
      <w:kern w:val="0"/>
    </w:rPr>
  </w:style>
  <w:style w:type="character" w:customStyle="1" w:styleId="233">
    <w:name w:val="font41"/>
    <w:basedOn w:val="40"/>
    <w:qFormat/>
    <w:uiPriority w:val="0"/>
    <w:rPr>
      <w:rFonts w:hint="eastAsia" w:ascii="宋体" w:hAnsi="宋体" w:eastAsia="宋体" w:cs="宋体"/>
      <w:color w:val="0000FF"/>
      <w:sz w:val="18"/>
      <w:szCs w:val="18"/>
      <w:u w:val="none"/>
    </w:rPr>
  </w:style>
  <w:style w:type="character" w:customStyle="1" w:styleId="234">
    <w:name w:val="font31"/>
    <w:basedOn w:val="40"/>
    <w:qFormat/>
    <w:uiPriority w:val="0"/>
    <w:rPr>
      <w:rFonts w:hint="eastAsia" w:ascii="宋体" w:hAnsi="宋体" w:eastAsia="宋体" w:cs="宋体"/>
      <w:color w:val="000000"/>
      <w:sz w:val="18"/>
      <w:szCs w:val="18"/>
      <w:u w:val="none"/>
    </w:rPr>
  </w:style>
  <w:style w:type="character" w:customStyle="1" w:styleId="235">
    <w:name w:val="font51"/>
    <w:basedOn w:val="40"/>
    <w:qFormat/>
    <w:uiPriority w:val="0"/>
    <w:rPr>
      <w:rFonts w:hint="eastAsia" w:ascii="宋体" w:hAnsi="宋体" w:eastAsia="宋体" w:cs="宋体"/>
      <w:color w:val="000000"/>
      <w:sz w:val="18"/>
      <w:szCs w:val="18"/>
      <w:u w:val="none"/>
    </w:rPr>
  </w:style>
  <w:style w:type="character" w:customStyle="1" w:styleId="236">
    <w:name w:val="font91"/>
    <w:basedOn w:val="40"/>
    <w:qFormat/>
    <w:uiPriority w:val="0"/>
    <w:rPr>
      <w:rFonts w:ascii="微软雅黑" w:hAnsi="微软雅黑" w:eastAsia="微软雅黑" w:cs="微软雅黑"/>
      <w:color w:val="000000"/>
      <w:sz w:val="18"/>
      <w:szCs w:val="18"/>
      <w:u w:val="none"/>
    </w:rPr>
  </w:style>
  <w:style w:type="character" w:customStyle="1" w:styleId="237">
    <w:name w:val="font71"/>
    <w:basedOn w:val="40"/>
    <w:qFormat/>
    <w:uiPriority w:val="0"/>
    <w:rPr>
      <w:rFonts w:hint="eastAsia" w:ascii="微软雅黑" w:hAnsi="微软雅黑" w:eastAsia="微软雅黑" w:cs="微软雅黑"/>
      <w:color w:val="000000"/>
      <w:sz w:val="18"/>
      <w:szCs w:val="18"/>
      <w:u w:val="none"/>
    </w:rPr>
  </w:style>
  <w:style w:type="character" w:customStyle="1" w:styleId="238">
    <w:name w:val="font112"/>
    <w:basedOn w:val="40"/>
    <w:qFormat/>
    <w:uiPriority w:val="0"/>
    <w:rPr>
      <w:rFonts w:hint="default" w:ascii="Times New Roman" w:hAnsi="Times New Roman" w:cs="Times New Roman"/>
      <w:color w:val="000000"/>
      <w:sz w:val="18"/>
      <w:szCs w:val="18"/>
      <w:u w:val="none"/>
    </w:rPr>
  </w:style>
  <w:style w:type="character" w:customStyle="1" w:styleId="239">
    <w:name w:val="font101"/>
    <w:basedOn w:val="40"/>
    <w:qFormat/>
    <w:uiPriority w:val="0"/>
    <w:rPr>
      <w:rFonts w:hint="default" w:ascii="Calibri" w:hAnsi="Calibri" w:cs="Calibri"/>
      <w:color w:val="000000"/>
      <w:sz w:val="18"/>
      <w:szCs w:val="18"/>
      <w:u w:val="none"/>
    </w:rPr>
  </w:style>
  <w:style w:type="paragraph" w:customStyle="1" w:styleId="240">
    <w:name w:val="标准文件_附录表标题"/>
    <w:next w:val="228"/>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712ab5-033d-4501-8e2e-cc1e45f0b0d9}"/>
        <w:style w:val=""/>
        <w:category>
          <w:name w:val="常规"/>
          <w:gallery w:val="placeholder"/>
        </w:category>
        <w:types>
          <w:type w:val="bbPlcHdr"/>
        </w:types>
        <w:behaviors>
          <w:behavior w:val="content"/>
        </w:behaviors>
        <w:description w:val=""/>
        <w:guid w:val="{D5712AB5-033D-4501-8E2E-CC1E45F0B0D9}"/>
      </w:docPartPr>
      <w:docPartBody>
        <w:p w14:paraId="00BD9AA8">
          <w:pPr>
            <w:pStyle w:val="4"/>
            <w:rPr>
              <w:rFonts w:hint="eastAsia"/>
            </w:rPr>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F8"/>
    <w:rsid w:val="006F36B7"/>
    <w:rsid w:val="00831997"/>
    <w:rsid w:val="008833D8"/>
    <w:rsid w:val="00BE4298"/>
    <w:rsid w:val="00E4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683A59A317554ACB982E87CE4A69D4A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10276-7766-43AA-9EE2-8481B0BEE75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3831</Words>
  <Characters>4280</Characters>
  <Lines>1173</Lines>
  <Paragraphs>852</Paragraphs>
  <TotalTime>1</TotalTime>
  <ScaleCrop>false</ScaleCrop>
  <LinksUpToDate>false</LinksUpToDate>
  <CharactersWithSpaces>4510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2025-05-09T16:11:00Z</dcterms:created>
  <dc:creator>CNIS</dc:creator>
  <cp:lastModifiedBy>jia ♚</cp:lastModifiedBy>
  <cp:lastPrinted>2024-11-14T16:42:00Z</cp:lastPrinted>
  <dcterms:modified xsi:type="dcterms:W3CDTF">2025-09-08T01:20:11Z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91274E793638474D9D532171493C373E_13</vt:lpwstr>
  </property>
  <property fmtid="{D5CDD505-2E9C-101B-9397-08002B2CF9AE}" pid="4" name="KSOTemplateDocerSaveRecord">
    <vt:lpwstr>eyJoZGlkIjoiYjMxODc1YTNkODc2NWE1ZjRjNmE2OTM4ZmM0MjFjZTUiLCJ1c2VySWQiOiI2MjU1ODcxMDAifQ==</vt:lpwstr>
  </property>
</Properties>
</file>