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sz w:val="48"/>
          <w:szCs w:val="56"/>
          <w14:textFill>
            <w14:solidFill>
              <w14:schemeClr w14:val="tx1"/>
            </w14:solidFill>
          </w14:textFill>
        </w:rPr>
      </w:pPr>
    </w:p>
    <w:p>
      <w:pPr>
        <w:jc w:val="distribute"/>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团体标准</w:t>
      </w:r>
    </w:p>
    <w:p>
      <w:pPr>
        <w:jc w:val="right"/>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T/</w:t>
      </w:r>
      <w:r>
        <w:rPr>
          <w:rFonts w:hint="eastAsia" w:ascii="黑体" w:hAnsi="黑体" w:eastAsia="黑体" w:cs="黑体"/>
          <w:color w:val="000000" w:themeColor="text1"/>
          <w:sz w:val="28"/>
          <w:szCs w:val="28"/>
          <w:lang w:val="en-US" w:eastAsia="zh-CN"/>
          <w14:textFill>
            <w14:solidFill>
              <w14:schemeClr w14:val="tx1"/>
            </w14:solidFill>
          </w14:textFill>
        </w:rPr>
        <w:t xml:space="preserve">CPMI </w:t>
      </w:r>
      <w:r>
        <w:rPr>
          <w:rFonts w:hint="eastAsia" w:ascii="黑体" w:hAnsi="黑体" w:eastAsia="黑体" w:cs="黑体"/>
          <w:color w:val="000000" w:themeColor="text1"/>
          <w:sz w:val="28"/>
          <w:szCs w:val="28"/>
          <w14:textFill>
            <w14:solidFill>
              <w14:schemeClr w14:val="tx1"/>
            </w14:solidFill>
          </w14:textFill>
        </w:rPr>
        <w:t>XXXX</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XX</w:t>
      </w:r>
      <w:r>
        <w:rPr>
          <w:rFonts w:hint="eastAsia" w:ascii="黑体" w:hAnsi="黑体" w:eastAsia="黑体" w:cs="黑体"/>
          <w:color w:val="000000" w:themeColor="text1"/>
          <w:sz w:val="28"/>
          <w:szCs w:val="28"/>
          <w:lang w:val="en-US" w:eastAsia="zh-CN"/>
          <w14:textFill>
            <w14:solidFill>
              <w14:schemeClr w14:val="tx1"/>
            </w14:solidFill>
          </w14:textFill>
        </w:rPr>
        <w:t>XX</w:t>
      </w:r>
    </w:p>
    <w:p>
      <w:pPr>
        <w:jc w:val="right"/>
        <w:rPr>
          <w:rFonts w:hint="eastAsia" w:ascii="黑体" w:hAnsi="黑体" w:eastAsia="黑体" w:cs="黑体"/>
          <w:color w:val="000000" w:themeColor="text1"/>
          <w:sz w:val="28"/>
          <w:szCs w:val="28"/>
          <w:lang w:val="en-US" w:eastAsia="zh-CN"/>
          <w14:textFill>
            <w14:solidFill>
              <w14:schemeClr w14:val="tx1"/>
            </w14:solidFill>
          </w14:textFill>
        </w:rPr>
      </w:pPr>
    </w:p>
    <w:p>
      <w:pPr>
        <w:jc w:val="right"/>
        <w:rPr>
          <w:rFonts w:ascii="黑体" w:hAnsi="黑体" w:eastAsia="黑体" w:cs="黑体"/>
          <w:color w:val="000000" w:themeColor="text1"/>
          <w:sz w:val="10"/>
          <w:szCs w:val="10"/>
          <w14:textFill>
            <w14:solidFill>
              <w14:schemeClr w14:val="tx1"/>
            </w14:solidFill>
          </w14:textFill>
        </w:rPr>
      </w:pPr>
    </w:p>
    <w:p>
      <w:pPr>
        <w:rPr>
          <w:rFonts w:ascii="黑体" w:hAnsi="黑体" w:eastAsia="黑体" w:cs="黑体"/>
          <w:color w:val="000000" w:themeColor="text1"/>
          <w:sz w:val="40"/>
          <w:szCs w:val="48"/>
          <w14:textFill>
            <w14:solidFill>
              <w14:schemeClr w14:val="tx1"/>
            </w14:solidFill>
          </w14:textFill>
        </w:rPr>
      </w:pPr>
      <w:r>
        <w:rPr>
          <w:sz w:val="40"/>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6350</wp:posOffset>
                </wp:positionV>
                <wp:extent cx="5292090" cy="0"/>
                <wp:effectExtent l="0" t="6350" r="0" b="6350"/>
                <wp:wrapNone/>
                <wp:docPr id="4" name="直接连接符 4"/>
                <wp:cNvGraphicFramePr/>
                <a:graphic xmlns:a="http://schemas.openxmlformats.org/drawingml/2006/main">
                  <a:graphicData uri="http://schemas.microsoft.com/office/word/2010/wordprocessingShape">
                    <wps:wsp>
                      <wps:cNvCnPr/>
                      <wps:spPr>
                        <a:xfrm>
                          <a:off x="1141730" y="2505710"/>
                          <a:ext cx="529209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1pt;margin-top:0.5pt;height:0pt;width:416.7pt;z-index:251659264;mso-width-relative:page;mso-height-relative:page;" filled="f" stroked="t" coordsize="21600,21600" o:gfxdata="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vkqSvUAAAABQEAAA8AAAAAAAAAAQAgAAAAIgAAAGRycy9kb3ducmV2LnhtbFBLAQIUABQAAAAI&#10;AIdO4kAynDPL8QEAAL4DAAAOAAAAAAAAAAEAIAAAACMBAABkcnMvZTJvRG9jLnhtbFBLBQYAAAAA&#10;BgAGAFkBAACGBQAAAAA=&#10;">
                <v:fill on="f" focussize="0,0"/>
                <v:stroke weight="1pt" color="#000000 [3213]" miterlimit="8" joinstyle="miter"/>
                <v:imagedata o:title=""/>
                <o:lock v:ext="edit" aspectratio="f"/>
              </v:line>
            </w:pict>
          </mc:Fallback>
        </mc:AlternateContent>
      </w:r>
    </w:p>
    <w:p>
      <w:pPr>
        <w:rPr>
          <w:rFonts w:ascii="黑体" w:hAnsi="黑体" w:eastAsia="黑体" w:cs="黑体"/>
          <w:color w:val="000000" w:themeColor="text1"/>
          <w:sz w:val="40"/>
          <w:szCs w:val="48"/>
          <w14:textFill>
            <w14:solidFill>
              <w14:schemeClr w14:val="tx1"/>
            </w14:solidFill>
          </w14:textFill>
        </w:rPr>
      </w:pPr>
    </w:p>
    <w:p>
      <w:pPr>
        <w:jc w:val="center"/>
        <w:rPr>
          <w:rFonts w:ascii="黑体" w:hAnsi="黑体" w:eastAsia="黑体" w:cs="黑体"/>
          <w:color w:val="000000" w:themeColor="text1"/>
          <w:sz w:val="40"/>
          <w:szCs w:val="48"/>
          <w14:textFill>
            <w14:solidFill>
              <w14:schemeClr w14:val="tx1"/>
            </w14:solidFill>
          </w14:textFill>
        </w:rPr>
      </w:pPr>
    </w:p>
    <w:p>
      <w:pPr>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博物馆物业服务规范</w:t>
      </w:r>
    </w:p>
    <w:p>
      <w:pPr>
        <w:jc w:val="center"/>
        <w:rPr>
          <w:rFonts w:ascii="黑体" w:hAnsi="黑体" w:eastAsia="黑体" w:cs="黑体"/>
          <w:color w:val="000000" w:themeColor="text1"/>
          <w:sz w:val="40"/>
          <w:szCs w:val="48"/>
          <w14:textFill>
            <w14:solidFill>
              <w14:schemeClr w14:val="tx1"/>
            </w14:solidFill>
          </w14:textFill>
        </w:rPr>
      </w:pPr>
    </w:p>
    <w:p>
      <w:pPr>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Specification for museum property service</w:t>
      </w:r>
    </w:p>
    <w:p>
      <w:pPr>
        <w:rPr>
          <w:rFonts w:ascii="黑体" w:hAnsi="黑体" w:eastAsia="黑体" w:cs="黑体"/>
          <w:color w:val="000000" w:themeColor="text1"/>
          <w:sz w:val="40"/>
          <w:szCs w:val="48"/>
          <w14:textFill>
            <w14:solidFill>
              <w14:schemeClr w14:val="tx1"/>
            </w14:solidFill>
          </w14:textFill>
        </w:rPr>
      </w:pPr>
    </w:p>
    <w:p>
      <w:pPr>
        <w:jc w:val="center"/>
        <w:rPr>
          <w:rFonts w:hint="eastAsia" w:ascii="宋体" w:hAnsi="宋体" w:eastAsia="宋体" w:cs="宋体"/>
          <w:color w:val="000000" w:themeColor="text1"/>
          <w:sz w:val="28"/>
          <w:szCs w:val="36"/>
          <w:lang w:eastAsia="zh-CN"/>
          <w14:textFill>
            <w14:solidFill>
              <w14:schemeClr w14:val="tx1"/>
            </w14:solidFill>
          </w14:textFill>
        </w:rPr>
      </w:pPr>
      <w:r>
        <w:rPr>
          <w:rFonts w:hint="eastAsia" w:ascii="宋体" w:hAnsi="宋体" w:eastAsia="宋体" w:cs="宋体"/>
          <w:color w:val="000000" w:themeColor="text1"/>
          <w:sz w:val="28"/>
          <w:szCs w:val="36"/>
          <w:lang w:eastAsia="zh-CN"/>
          <w14:textFill>
            <w14:solidFill>
              <w14:schemeClr w14:val="tx1"/>
            </w14:solidFill>
          </w14:textFill>
        </w:rPr>
        <w:t>（征求意见稿）</w:t>
      </w:r>
    </w:p>
    <w:p/>
    <w:p/>
    <w:p/>
    <w:p/>
    <w:p/>
    <w:p/>
    <w:p/>
    <w:p/>
    <w:p/>
    <w:p/>
    <w:p/>
    <w:p/>
    <w:p/>
    <w:p>
      <w:pPr>
        <w:rPr>
          <w:rFonts w:ascii="黑体" w:hAnsi="黑体" w:eastAsia="黑体" w:cs="黑体"/>
          <w:sz w:val="28"/>
          <w:szCs w:val="28"/>
        </w:rPr>
      </w:pPr>
      <w:r>
        <w:rPr>
          <w:rFonts w:hint="eastAsia" w:ascii="黑体" w:hAnsi="黑体" w:eastAsia="黑体" w:cs="黑体"/>
          <w:sz w:val="28"/>
          <w:szCs w:val="28"/>
        </w:rPr>
        <w:t>xxxx-xx-xx发布                              xxxx-xx-xx实施</w:t>
      </w:r>
    </w:p>
    <w:p>
      <w:r>
        <w:rPr>
          <w:sz w:val="40"/>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7620</wp:posOffset>
                </wp:positionV>
                <wp:extent cx="529209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529209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5pt;margin-top:0.6pt;height:0pt;width:416.7pt;z-index:251660288;mso-width-relative:page;mso-height-relative:page;" filled="f" stroked="t" coordsize="21600,21600" o:gfxdata="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RXJX1QAAAAUBAAAP&#10;AAAAAAAAAAEAIAAAACIAAABkcnMvZG93bnJldi54bWxQSwECFAAUAAAACACHTuJAXN3qWOIBAACy&#10;AwAADgAAAAAAAAABACAAAAAkAQAAZHJzL2Uyb0RvYy54bWxQSwUGAAAAAAYABgBZAQAAeAUAAAAA&#10;">
                <v:fill on="f" focussize="0,0"/>
                <v:stroke weight="1pt" color="#000000 [3213]" miterlimit="8" joinstyle="miter"/>
                <v:imagedata o:title=""/>
                <o:lock v:ext="edit" aspectratio="f"/>
              </v:line>
            </w:pict>
          </mc:Fallback>
        </mc:AlternateContent>
      </w:r>
    </w:p>
    <w:p>
      <w:pPr>
        <w:rPr>
          <w:rFonts w:ascii="黑体" w:hAnsi="黑体" w:eastAsia="黑体" w:cs="黑体"/>
          <w:sz w:val="28"/>
          <w:szCs w:val="28"/>
        </w:rPr>
        <w:sectPr>
          <w:headerReference r:id="rId3" w:type="default"/>
          <w:pgSz w:w="11906" w:h="16838"/>
          <w:pgMar w:top="1440" w:right="1800" w:bottom="1440" w:left="1800" w:header="851" w:footer="992" w:gutter="0"/>
          <w:pgNumType w:fmt="upperRoman" w:start="1"/>
          <w:cols w:space="425" w:num="1"/>
          <w:docGrid w:type="lines" w:linePitch="312" w:charSpace="0"/>
        </w:sectPr>
      </w:pPr>
      <w:r>
        <w:rPr>
          <w:rFonts w:hint="eastAsia"/>
        </w:rPr>
        <w:t xml:space="preserve">                               </w:t>
      </w:r>
      <w:r>
        <w:rPr>
          <w:rFonts w:hint="eastAsia" w:ascii="黑体" w:hAnsi="黑体" w:eastAsia="黑体" w:cs="黑体"/>
          <w:sz w:val="32"/>
          <w:szCs w:val="40"/>
        </w:rPr>
        <w:t xml:space="preserve"> </w:t>
      </w:r>
      <w:r>
        <w:rPr>
          <w:rFonts w:hint="eastAsia"/>
        </w:rPr>
        <w:t xml:space="preserve">   </w:t>
      </w:r>
      <w:r>
        <w:rPr>
          <w:rFonts w:hint="eastAsia" w:ascii="黑体" w:hAnsi="黑体" w:eastAsia="黑体" w:cs="黑体"/>
          <w:sz w:val="28"/>
          <w:szCs w:val="28"/>
          <w:lang w:eastAsia="zh-CN"/>
        </w:rPr>
        <w:t>中国物业管理协会</w:t>
      </w:r>
      <w:r>
        <w:rPr>
          <w:rFonts w:hint="eastAsia"/>
        </w:rPr>
        <w:t xml:space="preserve">     </w:t>
      </w:r>
      <w:r>
        <w:rPr>
          <w:rFonts w:hint="eastAsia" w:ascii="黑体" w:hAnsi="黑体" w:eastAsia="黑体" w:cs="黑体"/>
          <w:sz w:val="28"/>
          <w:szCs w:val="28"/>
        </w:rPr>
        <w:t xml:space="preserve">  发布</w:t>
      </w:r>
    </w:p>
    <w:p>
      <w:pPr>
        <w:jc w:val="center"/>
        <w:rPr>
          <w:rFonts w:ascii="黑体" w:hAnsi="黑体" w:eastAsia="黑体" w:cs="黑体"/>
          <w:color w:val="000000" w:themeColor="text1"/>
          <w:sz w:val="32"/>
          <w:szCs w:val="40"/>
          <w14:textFill>
            <w14:solidFill>
              <w14:schemeClr w14:val="tx1"/>
            </w14:solidFill>
          </w14:textFill>
        </w:rPr>
      </w:pPr>
      <w:r>
        <w:rPr>
          <w:rFonts w:hint="eastAsia" w:ascii="黑体" w:hAnsi="黑体" w:eastAsia="黑体" w:cs="黑体"/>
          <w:color w:val="000000" w:themeColor="text1"/>
          <w:sz w:val="32"/>
          <w:szCs w:val="40"/>
          <w14:textFill>
            <w14:solidFill>
              <w14:schemeClr w14:val="tx1"/>
            </w14:solidFill>
          </w14:textFill>
        </w:rPr>
        <w:t>目   次</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_Toc11090 </w:instrText>
      </w:r>
      <w:r>
        <w:rPr>
          <w:rFonts w:hint="eastAsia" w:ascii="宋体" w:hAnsi="宋体" w:eastAsia="宋体" w:cs="宋体"/>
        </w:rPr>
        <w:fldChar w:fldCharType="separate"/>
      </w:r>
      <w:r>
        <w:rPr>
          <w:rFonts w:hint="eastAsia" w:ascii="宋体" w:hAnsi="宋体" w:eastAsia="宋体" w:cs="宋体"/>
          <w:szCs w:val="32"/>
        </w:rPr>
        <w:t>前  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_Toc11090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_Toc29676 </w:instrText>
      </w:r>
      <w:r>
        <w:rPr>
          <w:rFonts w:hint="eastAsia" w:ascii="宋体" w:hAnsi="宋体" w:eastAsia="宋体" w:cs="宋体"/>
        </w:rPr>
        <w:fldChar w:fldCharType="separate"/>
      </w:r>
      <w:r>
        <w:rPr>
          <w:rFonts w:hint="eastAsia" w:ascii="宋体" w:hAnsi="宋体" w:eastAsia="宋体" w:cs="宋体"/>
        </w:rPr>
        <w:t xml:space="preserve">1  </w:t>
      </w:r>
      <w:r>
        <w:rPr>
          <w:rFonts w:hint="eastAsia" w:ascii="宋体" w:hAnsi="宋体" w:eastAsia="宋体" w:cs="宋体"/>
          <w:szCs w:val="21"/>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_Toc29676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_Toc25598 </w:instrText>
      </w:r>
      <w:r>
        <w:rPr>
          <w:rFonts w:hint="eastAsia" w:ascii="宋体" w:hAnsi="宋体" w:eastAsia="宋体" w:cs="宋体"/>
        </w:rPr>
        <w:fldChar w:fldCharType="separate"/>
      </w:r>
      <w:r>
        <w:rPr>
          <w:rFonts w:hint="eastAsia" w:ascii="宋体" w:hAnsi="宋体" w:eastAsia="宋体" w:cs="宋体"/>
          <w:szCs w:val="21"/>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_Toc25598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_Toc5848 </w:instrText>
      </w:r>
      <w:r>
        <w:rPr>
          <w:rFonts w:hint="eastAsia" w:ascii="宋体" w:hAnsi="宋体" w:eastAsia="宋体" w:cs="宋体"/>
        </w:rPr>
        <w:fldChar w:fldCharType="separate"/>
      </w:r>
      <w:r>
        <w:rPr>
          <w:rFonts w:hint="eastAsia" w:ascii="宋体" w:hAnsi="宋体" w:eastAsia="宋体" w:cs="宋体"/>
          <w:szCs w:val="21"/>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_Toc5848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_Toc4878 </w:instrText>
      </w:r>
      <w:r>
        <w:rPr>
          <w:rFonts w:hint="eastAsia" w:ascii="宋体" w:hAnsi="宋体" w:eastAsia="宋体" w:cs="宋体"/>
        </w:rPr>
        <w:fldChar w:fldCharType="separate"/>
      </w:r>
      <w:r>
        <w:rPr>
          <w:rFonts w:hint="eastAsia" w:ascii="宋体" w:hAnsi="宋体" w:eastAsia="宋体" w:cs="宋体"/>
          <w:szCs w:val="21"/>
        </w:rPr>
        <w:t>4  管理要求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_Toc4878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_Toc18000 </w:instrText>
      </w:r>
      <w:r>
        <w:rPr>
          <w:rFonts w:hint="eastAsia" w:ascii="宋体" w:hAnsi="宋体" w:eastAsia="宋体" w:cs="宋体"/>
        </w:rPr>
        <w:fldChar w:fldCharType="separate"/>
      </w:r>
      <w:r>
        <w:rPr>
          <w:rFonts w:hint="eastAsia" w:ascii="宋体" w:hAnsi="宋体" w:eastAsia="宋体" w:cs="宋体"/>
          <w:szCs w:val="21"/>
        </w:rPr>
        <w:t>4.1  一般要求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_Toc16971 </w:instrText>
      </w:r>
      <w:r>
        <w:rPr>
          <w:rFonts w:hint="eastAsia" w:ascii="宋体" w:hAnsi="宋体" w:eastAsia="宋体" w:cs="宋体"/>
        </w:rPr>
        <w:fldChar w:fldCharType="separate"/>
      </w:r>
      <w:r>
        <w:rPr>
          <w:rFonts w:hint="eastAsia" w:ascii="宋体" w:hAnsi="宋体" w:eastAsia="宋体" w:cs="宋体"/>
          <w:szCs w:val="21"/>
        </w:rPr>
        <w:t>4.2  人员管理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_Toc16971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_Toc9411 </w:instrText>
      </w:r>
      <w:r>
        <w:rPr>
          <w:rFonts w:hint="eastAsia" w:ascii="宋体" w:hAnsi="宋体" w:eastAsia="宋体" w:cs="宋体"/>
        </w:rPr>
        <w:fldChar w:fldCharType="separate"/>
      </w:r>
      <w:r>
        <w:rPr>
          <w:rFonts w:hint="eastAsia" w:ascii="宋体" w:hAnsi="宋体" w:eastAsia="宋体" w:cs="宋体"/>
          <w:szCs w:val="21"/>
        </w:rPr>
        <w:t>4.3  档案管理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_Toc9411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_Toc29455 </w:instrText>
      </w:r>
      <w:r>
        <w:rPr>
          <w:rFonts w:hint="eastAsia" w:ascii="宋体" w:hAnsi="宋体" w:eastAsia="宋体" w:cs="宋体"/>
        </w:rPr>
        <w:fldChar w:fldCharType="separate"/>
      </w:r>
      <w:r>
        <w:rPr>
          <w:rFonts w:hint="eastAsia" w:ascii="宋体" w:hAnsi="宋体" w:eastAsia="宋体" w:cs="宋体"/>
          <w:szCs w:val="21"/>
        </w:rPr>
        <w:t xml:space="preserve">4.4  </w:t>
      </w:r>
      <w:r>
        <w:rPr>
          <w:rFonts w:hint="eastAsia" w:ascii="宋体" w:hAnsi="宋体" w:eastAsia="宋体" w:cs="宋体"/>
          <w:szCs w:val="21"/>
          <w:lang w:val="en-US" w:eastAsia="zh-CN"/>
        </w:rPr>
        <w:t>信息与沟通管理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_Toc29455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_Toc31809 </w:instrText>
      </w:r>
      <w:r>
        <w:rPr>
          <w:rFonts w:hint="eastAsia" w:ascii="宋体" w:hAnsi="宋体" w:eastAsia="宋体" w:cs="宋体"/>
        </w:rPr>
        <w:fldChar w:fldCharType="separate"/>
      </w:r>
      <w:r>
        <w:rPr>
          <w:rFonts w:hint="eastAsia" w:ascii="宋体" w:hAnsi="宋体" w:eastAsia="宋体" w:cs="宋体"/>
          <w:szCs w:val="21"/>
        </w:rPr>
        <w:t>4.5  安全防范与应急管理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_Toc31809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_Toc17628 </w:instrText>
      </w:r>
      <w:r>
        <w:rPr>
          <w:rFonts w:hint="eastAsia" w:ascii="宋体" w:hAnsi="宋体" w:eastAsia="宋体" w:cs="宋体"/>
        </w:rPr>
        <w:fldChar w:fldCharType="separate"/>
      </w:r>
      <w:r>
        <w:rPr>
          <w:rFonts w:hint="eastAsia" w:ascii="宋体" w:hAnsi="宋体" w:eastAsia="宋体" w:cs="宋体"/>
          <w:szCs w:val="21"/>
        </w:rPr>
        <w:t xml:space="preserve">4.6  </w:t>
      </w:r>
      <w:r>
        <w:rPr>
          <w:rFonts w:hint="eastAsia" w:ascii="宋体" w:hAnsi="宋体" w:eastAsia="宋体" w:cs="宋体"/>
          <w:szCs w:val="21"/>
          <w:lang w:val="en-US" w:eastAsia="zh-CN"/>
        </w:rPr>
        <w:t>物业服务专业</w:t>
      </w:r>
      <w:r>
        <w:rPr>
          <w:rFonts w:hint="eastAsia" w:ascii="宋体" w:hAnsi="宋体" w:eastAsia="宋体" w:cs="宋体"/>
          <w:szCs w:val="21"/>
        </w:rPr>
        <w:t>供应商管理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_Toc17628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_Toc15658 </w:instrText>
      </w:r>
      <w:r>
        <w:rPr>
          <w:rFonts w:hint="eastAsia" w:ascii="宋体" w:hAnsi="宋体" w:eastAsia="宋体" w:cs="宋体"/>
        </w:rPr>
        <w:fldChar w:fldCharType="separate"/>
      </w:r>
      <w:r>
        <w:rPr>
          <w:rFonts w:hint="eastAsia" w:ascii="宋体" w:hAnsi="宋体" w:eastAsia="宋体" w:cs="宋体"/>
          <w:szCs w:val="21"/>
        </w:rPr>
        <w:t>5  服务要求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_Toc15658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_Toc8654 </w:instrText>
      </w:r>
      <w:r>
        <w:rPr>
          <w:rFonts w:hint="eastAsia" w:ascii="宋体" w:hAnsi="宋体" w:eastAsia="宋体" w:cs="宋体"/>
        </w:rPr>
        <w:fldChar w:fldCharType="separate"/>
      </w:r>
      <w:r>
        <w:rPr>
          <w:rFonts w:hint="eastAsia" w:ascii="宋体" w:hAnsi="宋体" w:eastAsia="宋体" w:cs="宋体"/>
          <w:szCs w:val="21"/>
        </w:rPr>
        <w:t>5.1  观众服务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_Toc8654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_Toc32614 </w:instrText>
      </w:r>
      <w:r>
        <w:rPr>
          <w:rFonts w:hint="eastAsia" w:ascii="宋体" w:hAnsi="宋体" w:eastAsia="宋体" w:cs="宋体"/>
        </w:rPr>
        <w:fldChar w:fldCharType="separate"/>
      </w:r>
      <w:r>
        <w:rPr>
          <w:rFonts w:hint="eastAsia" w:ascii="宋体" w:hAnsi="宋体" w:eastAsia="宋体" w:cs="宋体"/>
          <w:szCs w:val="21"/>
        </w:rPr>
        <w:t>5.1.1 咨询服务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_Toc32614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_Toc10120 </w:instrText>
      </w:r>
      <w:r>
        <w:rPr>
          <w:rFonts w:hint="eastAsia" w:ascii="宋体" w:hAnsi="宋体" w:eastAsia="宋体" w:cs="宋体"/>
        </w:rPr>
        <w:fldChar w:fldCharType="separate"/>
      </w:r>
      <w:r>
        <w:rPr>
          <w:rFonts w:hint="eastAsia" w:ascii="宋体" w:hAnsi="宋体" w:eastAsia="宋体" w:cs="宋体"/>
          <w:szCs w:val="21"/>
        </w:rPr>
        <w:t xml:space="preserve">5.1.2 </w:t>
      </w:r>
      <w:r>
        <w:rPr>
          <w:rFonts w:hint="eastAsia" w:ascii="宋体" w:hAnsi="宋体" w:eastAsia="宋体" w:cs="宋体"/>
          <w:szCs w:val="21"/>
          <w:lang w:val="en-US" w:eastAsia="zh-CN"/>
        </w:rPr>
        <w:t>票务</w:t>
      </w:r>
      <w:r>
        <w:rPr>
          <w:rFonts w:hint="eastAsia" w:ascii="宋体" w:hAnsi="宋体" w:eastAsia="宋体" w:cs="宋体"/>
          <w:szCs w:val="21"/>
        </w:rPr>
        <w:t>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_Toc10120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_Toc533 </w:instrText>
      </w:r>
      <w:r>
        <w:rPr>
          <w:rFonts w:hint="eastAsia" w:ascii="宋体" w:hAnsi="宋体" w:eastAsia="宋体" w:cs="宋体"/>
        </w:rPr>
        <w:fldChar w:fldCharType="separate"/>
      </w:r>
      <w:r>
        <w:rPr>
          <w:rFonts w:hint="eastAsia" w:ascii="宋体" w:hAnsi="宋体" w:eastAsia="宋体" w:cs="宋体"/>
          <w:szCs w:val="21"/>
        </w:rPr>
        <w:t>5.1.3 讲解服务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_Toc533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_Toc30851 </w:instrText>
      </w:r>
      <w:r>
        <w:rPr>
          <w:rFonts w:hint="eastAsia" w:ascii="宋体" w:hAnsi="宋体" w:eastAsia="宋体" w:cs="宋体"/>
        </w:rPr>
        <w:fldChar w:fldCharType="separate"/>
      </w:r>
      <w:r>
        <w:rPr>
          <w:rFonts w:hint="eastAsia" w:ascii="宋体" w:hAnsi="宋体" w:eastAsia="宋体" w:cs="宋体"/>
          <w:szCs w:val="21"/>
        </w:rPr>
        <w:t xml:space="preserve">5.1.4 </w:t>
      </w:r>
      <w:r>
        <w:rPr>
          <w:rFonts w:hint="eastAsia" w:ascii="宋体" w:hAnsi="宋体" w:eastAsia="宋体" w:cs="宋体"/>
          <w:szCs w:val="21"/>
          <w:lang w:val="en-US" w:eastAsia="zh-CN"/>
        </w:rPr>
        <w:t>互动体验</w:t>
      </w:r>
      <w:r>
        <w:rPr>
          <w:rFonts w:hint="eastAsia" w:ascii="宋体" w:hAnsi="宋体" w:eastAsia="宋体" w:cs="宋体"/>
          <w:szCs w:val="21"/>
        </w:rPr>
        <w:t>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_Toc30851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_Toc17956 </w:instrText>
      </w:r>
      <w:r>
        <w:rPr>
          <w:rFonts w:hint="eastAsia" w:ascii="宋体" w:hAnsi="宋体" w:eastAsia="宋体" w:cs="宋体"/>
        </w:rPr>
        <w:fldChar w:fldCharType="separate"/>
      </w:r>
      <w:r>
        <w:rPr>
          <w:rFonts w:hint="eastAsia" w:ascii="宋体" w:hAnsi="宋体" w:eastAsia="宋体" w:cs="宋体"/>
          <w:szCs w:val="21"/>
        </w:rPr>
        <w:t xml:space="preserve">5.1.5 </w:t>
      </w:r>
      <w:r>
        <w:rPr>
          <w:rFonts w:hint="eastAsia" w:ascii="宋体" w:hAnsi="宋体" w:eastAsia="宋体" w:cs="宋体"/>
          <w:szCs w:val="21"/>
          <w:lang w:val="en-US" w:eastAsia="zh-CN"/>
        </w:rPr>
        <w:t>寄存</w:t>
      </w:r>
      <w:r>
        <w:rPr>
          <w:rFonts w:hint="eastAsia" w:ascii="宋体" w:hAnsi="宋体" w:eastAsia="宋体" w:cs="宋体"/>
          <w:szCs w:val="21"/>
        </w:rPr>
        <w:t>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_Toc17956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_Toc16626 </w:instrText>
      </w:r>
      <w:r>
        <w:rPr>
          <w:rFonts w:hint="eastAsia" w:ascii="宋体" w:hAnsi="宋体" w:eastAsia="宋体" w:cs="宋体"/>
        </w:rPr>
        <w:fldChar w:fldCharType="separate"/>
      </w:r>
      <w:r>
        <w:rPr>
          <w:rFonts w:hint="eastAsia" w:ascii="宋体" w:hAnsi="宋体" w:eastAsia="宋体" w:cs="宋体"/>
          <w:szCs w:val="21"/>
        </w:rPr>
        <w:t xml:space="preserve">5.1.6 </w:t>
      </w:r>
      <w:r>
        <w:rPr>
          <w:rFonts w:hint="eastAsia" w:ascii="宋体" w:hAnsi="宋体" w:eastAsia="宋体" w:cs="宋体"/>
          <w:szCs w:val="21"/>
          <w:lang w:val="en-US" w:eastAsia="zh-CN"/>
        </w:rPr>
        <w:t>司梯</w:t>
      </w:r>
      <w:r>
        <w:rPr>
          <w:rFonts w:hint="eastAsia" w:ascii="宋体" w:hAnsi="宋体" w:eastAsia="宋体" w:cs="宋体"/>
          <w:szCs w:val="21"/>
        </w:rPr>
        <w:t>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_Toc16626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_Toc553 </w:instrText>
      </w:r>
      <w:r>
        <w:rPr>
          <w:rFonts w:hint="eastAsia" w:ascii="宋体" w:hAnsi="宋体" w:eastAsia="宋体" w:cs="宋体"/>
        </w:rPr>
        <w:fldChar w:fldCharType="separate"/>
      </w:r>
      <w:r>
        <w:rPr>
          <w:rFonts w:hint="eastAsia" w:ascii="宋体" w:hAnsi="宋体" w:eastAsia="宋体" w:cs="宋体"/>
          <w:szCs w:val="21"/>
        </w:rPr>
        <w:t xml:space="preserve">5.1.7 </w:t>
      </w:r>
      <w:r>
        <w:rPr>
          <w:rFonts w:hint="eastAsia" w:ascii="宋体" w:hAnsi="宋体" w:eastAsia="宋体" w:cs="宋体"/>
          <w:szCs w:val="21"/>
          <w:lang w:val="en-US" w:eastAsia="zh-CN"/>
        </w:rPr>
        <w:t>便民</w:t>
      </w:r>
      <w:r>
        <w:rPr>
          <w:rFonts w:hint="eastAsia" w:ascii="宋体" w:hAnsi="宋体" w:eastAsia="宋体" w:cs="宋体"/>
          <w:szCs w:val="21"/>
        </w:rPr>
        <w:t>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_Toc553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_Toc21390 </w:instrText>
      </w:r>
      <w:r>
        <w:rPr>
          <w:rFonts w:hint="eastAsia" w:ascii="宋体" w:hAnsi="宋体" w:eastAsia="宋体" w:cs="宋体"/>
        </w:rPr>
        <w:fldChar w:fldCharType="separate"/>
      </w:r>
      <w:r>
        <w:rPr>
          <w:rFonts w:hint="eastAsia" w:ascii="宋体" w:hAnsi="宋体" w:eastAsia="宋体" w:cs="宋体"/>
          <w:szCs w:val="21"/>
        </w:rPr>
        <w:t xml:space="preserve">5.1.8 </w:t>
      </w:r>
      <w:r>
        <w:rPr>
          <w:rFonts w:hint="eastAsia" w:ascii="宋体" w:hAnsi="宋体" w:eastAsia="宋体" w:cs="宋体"/>
          <w:szCs w:val="21"/>
          <w:lang w:val="en-US" w:eastAsia="zh-CN"/>
        </w:rPr>
        <w:t>团队参观</w:t>
      </w:r>
      <w:r>
        <w:rPr>
          <w:rFonts w:hint="eastAsia" w:ascii="宋体" w:hAnsi="宋体" w:eastAsia="宋体" w:cs="宋体"/>
          <w:szCs w:val="21"/>
        </w:rPr>
        <w:t>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_Toc21390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_Toc25199 </w:instrText>
      </w:r>
      <w:r>
        <w:rPr>
          <w:rFonts w:hint="eastAsia" w:ascii="宋体" w:hAnsi="宋体" w:eastAsia="宋体" w:cs="宋体"/>
        </w:rPr>
        <w:fldChar w:fldCharType="separate"/>
      </w:r>
      <w:r>
        <w:rPr>
          <w:rFonts w:hint="eastAsia" w:ascii="宋体" w:hAnsi="宋体" w:eastAsia="宋体" w:cs="宋体"/>
          <w:szCs w:val="21"/>
        </w:rPr>
        <w:t xml:space="preserve">5.1.9 </w:t>
      </w:r>
      <w:r>
        <w:rPr>
          <w:rFonts w:hint="eastAsia" w:ascii="宋体" w:hAnsi="宋体" w:eastAsia="宋体" w:cs="宋体"/>
          <w:szCs w:val="21"/>
          <w:lang w:val="en-US" w:eastAsia="zh-CN"/>
        </w:rPr>
        <w:t>活动保障</w:t>
      </w:r>
      <w:r>
        <w:rPr>
          <w:rFonts w:hint="eastAsia" w:ascii="宋体" w:hAnsi="宋体" w:eastAsia="宋体" w:cs="宋体"/>
          <w:szCs w:val="21"/>
        </w:rPr>
        <w:t>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_Toc25199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_Toc9742 </w:instrText>
      </w:r>
      <w:r>
        <w:rPr>
          <w:rFonts w:hint="eastAsia" w:ascii="宋体" w:hAnsi="宋体" w:eastAsia="宋体" w:cs="宋体"/>
        </w:rPr>
        <w:fldChar w:fldCharType="separate"/>
      </w:r>
      <w:r>
        <w:rPr>
          <w:rFonts w:hint="eastAsia" w:ascii="宋体" w:hAnsi="宋体" w:eastAsia="宋体" w:cs="宋体"/>
          <w:szCs w:val="21"/>
        </w:rPr>
        <w:t xml:space="preserve">5.1.10 </w:t>
      </w:r>
      <w:r>
        <w:rPr>
          <w:rFonts w:hint="eastAsia" w:ascii="宋体" w:hAnsi="宋体" w:eastAsia="宋体" w:cs="宋体"/>
          <w:szCs w:val="21"/>
          <w:lang w:val="en-US" w:eastAsia="zh-CN"/>
        </w:rPr>
        <w:t>特殊时段</w:t>
      </w:r>
      <w:r>
        <w:rPr>
          <w:rFonts w:hint="eastAsia" w:ascii="宋体" w:hAnsi="宋体" w:eastAsia="宋体" w:cs="宋体"/>
          <w:szCs w:val="21"/>
        </w:rPr>
        <w:t>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_Toc9742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_Toc24095 </w:instrText>
      </w:r>
      <w:r>
        <w:rPr>
          <w:rFonts w:hint="eastAsia" w:ascii="宋体" w:hAnsi="宋体" w:eastAsia="宋体" w:cs="宋体"/>
        </w:rPr>
        <w:fldChar w:fldCharType="separate"/>
      </w:r>
      <w:r>
        <w:rPr>
          <w:rFonts w:hint="eastAsia" w:ascii="宋体" w:hAnsi="宋体" w:eastAsia="宋体" w:cs="宋体"/>
          <w:szCs w:val="21"/>
        </w:rPr>
        <w:t xml:space="preserve">5.1.11 </w:t>
      </w:r>
      <w:r>
        <w:rPr>
          <w:rFonts w:hint="eastAsia" w:ascii="宋体" w:hAnsi="宋体" w:eastAsia="宋体" w:cs="宋体"/>
          <w:szCs w:val="21"/>
          <w:lang w:val="en-US" w:eastAsia="zh-CN"/>
        </w:rPr>
        <w:t>观众投诉处理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_Toc24095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_Toc29206 </w:instrText>
      </w:r>
      <w:r>
        <w:rPr>
          <w:rFonts w:hint="eastAsia" w:ascii="宋体" w:hAnsi="宋体" w:eastAsia="宋体" w:cs="宋体"/>
        </w:rPr>
        <w:fldChar w:fldCharType="separate"/>
      </w:r>
      <w:r>
        <w:rPr>
          <w:rFonts w:hint="eastAsia" w:ascii="宋体" w:hAnsi="宋体" w:eastAsia="宋体" w:cs="宋体"/>
          <w:szCs w:val="21"/>
        </w:rPr>
        <w:t>5.2  房屋及设施设备管理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_Toc29206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_Toc29408 </w:instrText>
      </w:r>
      <w:r>
        <w:rPr>
          <w:rFonts w:hint="eastAsia" w:ascii="宋体" w:hAnsi="宋体" w:eastAsia="宋体" w:cs="宋体"/>
        </w:rPr>
        <w:fldChar w:fldCharType="separate"/>
      </w:r>
      <w:r>
        <w:rPr>
          <w:rFonts w:hint="eastAsia" w:ascii="宋体" w:hAnsi="宋体" w:eastAsia="宋体" w:cs="宋体"/>
          <w:szCs w:val="21"/>
        </w:rPr>
        <w:t>5.2.1 房屋本体管理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_Toc29408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_Toc9952 </w:instrText>
      </w:r>
      <w:r>
        <w:rPr>
          <w:rFonts w:hint="eastAsia" w:ascii="宋体" w:hAnsi="宋体" w:eastAsia="宋体" w:cs="宋体"/>
        </w:rPr>
        <w:fldChar w:fldCharType="separate"/>
      </w:r>
      <w:r>
        <w:rPr>
          <w:rFonts w:hint="eastAsia" w:ascii="宋体" w:hAnsi="宋体" w:eastAsia="宋体" w:cs="宋体"/>
          <w:szCs w:val="21"/>
        </w:rPr>
        <w:t>5.2.2 共用设施管理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_Toc9952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_Toc25204 </w:instrText>
      </w:r>
      <w:r>
        <w:rPr>
          <w:rFonts w:hint="eastAsia" w:ascii="宋体" w:hAnsi="宋体" w:eastAsia="宋体" w:cs="宋体"/>
        </w:rPr>
        <w:fldChar w:fldCharType="separate"/>
      </w:r>
      <w:r>
        <w:rPr>
          <w:rFonts w:hint="eastAsia" w:ascii="宋体" w:hAnsi="宋体" w:eastAsia="宋体" w:cs="宋体"/>
          <w:szCs w:val="21"/>
        </w:rPr>
        <w:t>5.2.3 共用设备管理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_Toc25204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_Toc30960 </w:instrText>
      </w:r>
      <w:r>
        <w:rPr>
          <w:rFonts w:hint="eastAsia" w:ascii="宋体" w:hAnsi="宋体" w:eastAsia="宋体" w:cs="宋体"/>
        </w:rPr>
        <w:fldChar w:fldCharType="separate"/>
      </w:r>
      <w:r>
        <w:rPr>
          <w:rFonts w:hint="eastAsia" w:ascii="宋体" w:hAnsi="宋体" w:eastAsia="宋体" w:cs="宋体"/>
          <w:szCs w:val="21"/>
        </w:rPr>
        <w:t>5.2.4 设备管理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_Toc30960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_Toc10760 </w:instrText>
      </w:r>
      <w:r>
        <w:rPr>
          <w:rFonts w:hint="eastAsia" w:ascii="宋体" w:hAnsi="宋体" w:eastAsia="宋体" w:cs="宋体"/>
        </w:rPr>
        <w:fldChar w:fldCharType="separate"/>
      </w:r>
      <w:r>
        <w:rPr>
          <w:rFonts w:hint="eastAsia" w:ascii="宋体" w:hAnsi="宋体" w:eastAsia="宋体" w:cs="宋体"/>
          <w:szCs w:val="21"/>
        </w:rPr>
        <w:t>5.2.5 能源管理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_Toc10760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_Toc2183 </w:instrText>
      </w:r>
      <w:r>
        <w:rPr>
          <w:rFonts w:hint="eastAsia" w:ascii="宋体" w:hAnsi="宋体" w:eastAsia="宋体" w:cs="宋体"/>
        </w:rPr>
        <w:fldChar w:fldCharType="separate"/>
      </w:r>
      <w:r>
        <w:rPr>
          <w:rFonts w:hint="eastAsia" w:ascii="宋体" w:hAnsi="宋体" w:eastAsia="宋体" w:cs="宋体"/>
          <w:szCs w:val="21"/>
        </w:rPr>
        <w:t>5.2.6 布展施工管理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_Toc2183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_Toc26977 </w:instrText>
      </w:r>
      <w:r>
        <w:rPr>
          <w:rFonts w:hint="eastAsia" w:ascii="宋体" w:hAnsi="宋体" w:eastAsia="宋体" w:cs="宋体"/>
        </w:rPr>
        <w:fldChar w:fldCharType="separate"/>
      </w:r>
      <w:r>
        <w:rPr>
          <w:rFonts w:hint="eastAsia" w:ascii="宋体" w:hAnsi="宋体" w:eastAsia="宋体" w:cs="宋体"/>
          <w:szCs w:val="21"/>
        </w:rPr>
        <w:t>5.3  环境</w:t>
      </w:r>
      <w:r>
        <w:rPr>
          <w:rFonts w:hint="eastAsia" w:ascii="宋体" w:hAnsi="宋体" w:eastAsia="宋体" w:cs="宋体"/>
          <w:szCs w:val="21"/>
          <w:lang w:val="en-US" w:eastAsia="zh-CN"/>
        </w:rPr>
        <w:t>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_Toc26977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_Toc7362 </w:instrText>
      </w:r>
      <w:r>
        <w:rPr>
          <w:rFonts w:hint="eastAsia" w:ascii="宋体" w:hAnsi="宋体" w:eastAsia="宋体" w:cs="宋体"/>
        </w:rPr>
        <w:fldChar w:fldCharType="separate"/>
      </w:r>
      <w:r>
        <w:rPr>
          <w:rFonts w:hint="eastAsia" w:ascii="宋体" w:hAnsi="宋体" w:eastAsia="宋体" w:cs="宋体"/>
          <w:szCs w:val="21"/>
        </w:rPr>
        <w:t xml:space="preserve">5.3.1 </w:t>
      </w:r>
      <w:r>
        <w:rPr>
          <w:rFonts w:hint="eastAsia" w:ascii="宋体" w:hAnsi="宋体" w:eastAsia="宋体" w:cs="宋体"/>
          <w:szCs w:val="21"/>
          <w:highlight w:val="none"/>
        </w:rPr>
        <w:t>保洁</w:t>
      </w:r>
      <w:r>
        <w:rPr>
          <w:rFonts w:hint="eastAsia" w:ascii="宋体" w:hAnsi="宋体" w:eastAsia="宋体" w:cs="宋体"/>
          <w:szCs w:val="21"/>
          <w:highlight w:val="none"/>
          <w:lang w:val="en-US" w:eastAsia="zh-CN"/>
        </w:rPr>
        <w:t>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_Toc7362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_Toc24581 </w:instrText>
      </w:r>
      <w:r>
        <w:rPr>
          <w:rFonts w:hint="eastAsia" w:ascii="宋体" w:hAnsi="宋体" w:eastAsia="宋体" w:cs="宋体"/>
        </w:rPr>
        <w:fldChar w:fldCharType="separate"/>
      </w:r>
      <w:r>
        <w:rPr>
          <w:rFonts w:hint="eastAsia" w:ascii="宋体" w:hAnsi="宋体" w:eastAsia="宋体" w:cs="宋体"/>
          <w:szCs w:val="21"/>
        </w:rPr>
        <w:t>5.3.2 展品展项清洁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_Toc24581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_Toc8315 </w:instrText>
      </w:r>
      <w:r>
        <w:rPr>
          <w:rFonts w:hint="eastAsia" w:ascii="宋体" w:hAnsi="宋体" w:eastAsia="宋体" w:cs="宋体"/>
        </w:rPr>
        <w:fldChar w:fldCharType="separate"/>
      </w:r>
      <w:r>
        <w:rPr>
          <w:rFonts w:hint="eastAsia" w:ascii="宋体" w:hAnsi="宋体" w:eastAsia="宋体" w:cs="宋体"/>
          <w:szCs w:val="21"/>
        </w:rPr>
        <w:t>5.3.3 高空清洁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_Toc8315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_Toc6413 </w:instrText>
      </w:r>
      <w:r>
        <w:rPr>
          <w:rFonts w:hint="eastAsia" w:ascii="宋体" w:hAnsi="宋体" w:eastAsia="宋体" w:cs="宋体"/>
        </w:rPr>
        <w:fldChar w:fldCharType="separate"/>
      </w:r>
      <w:r>
        <w:rPr>
          <w:rFonts w:hint="eastAsia" w:ascii="宋体" w:hAnsi="宋体" w:eastAsia="宋体" w:cs="宋体"/>
          <w:szCs w:val="21"/>
        </w:rPr>
        <w:t>5.3.4 消杀</w:t>
      </w:r>
      <w:r>
        <w:rPr>
          <w:rFonts w:hint="eastAsia" w:ascii="宋体" w:hAnsi="宋体" w:eastAsia="宋体" w:cs="宋体"/>
          <w:szCs w:val="21"/>
          <w:lang w:val="en-US" w:eastAsia="zh-CN"/>
        </w:rPr>
        <w:t>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_Toc6413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_Toc14184 </w:instrText>
      </w:r>
      <w:r>
        <w:rPr>
          <w:rFonts w:hint="eastAsia" w:ascii="宋体" w:hAnsi="宋体" w:eastAsia="宋体" w:cs="宋体"/>
        </w:rPr>
        <w:fldChar w:fldCharType="separate"/>
      </w:r>
      <w:r>
        <w:rPr>
          <w:rFonts w:hint="eastAsia" w:ascii="宋体" w:hAnsi="宋体" w:eastAsia="宋体" w:cs="宋体"/>
          <w:szCs w:val="21"/>
        </w:rPr>
        <w:t>5.3.5 绿化</w:t>
      </w:r>
      <w:r>
        <w:rPr>
          <w:rFonts w:hint="eastAsia" w:ascii="宋体" w:hAnsi="宋体" w:eastAsia="宋体" w:cs="宋体"/>
          <w:szCs w:val="21"/>
          <w:lang w:val="en-US" w:eastAsia="zh-CN"/>
        </w:rPr>
        <w:t>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_Toc14184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_Toc25170 </w:instrText>
      </w:r>
      <w:r>
        <w:rPr>
          <w:rFonts w:hint="eastAsia" w:ascii="宋体" w:hAnsi="宋体" w:eastAsia="宋体" w:cs="宋体"/>
        </w:rPr>
        <w:fldChar w:fldCharType="separate"/>
      </w:r>
      <w:r>
        <w:rPr>
          <w:rFonts w:hint="eastAsia" w:ascii="宋体" w:hAnsi="宋体" w:eastAsia="宋体" w:cs="宋体"/>
          <w:szCs w:val="21"/>
        </w:rPr>
        <w:t xml:space="preserve">5.3.6 </w:t>
      </w:r>
      <w:r>
        <w:rPr>
          <w:rFonts w:hint="eastAsia" w:ascii="宋体" w:hAnsi="宋体" w:eastAsia="宋体" w:cs="宋体"/>
          <w:szCs w:val="21"/>
          <w:lang w:val="en-US" w:eastAsia="zh-CN"/>
        </w:rPr>
        <w:t>垃圾管理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_Toc25170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_Toc13587 </w:instrText>
      </w:r>
      <w:r>
        <w:rPr>
          <w:rFonts w:hint="eastAsia" w:ascii="宋体" w:hAnsi="宋体" w:eastAsia="宋体" w:cs="宋体"/>
        </w:rPr>
        <w:fldChar w:fldCharType="separate"/>
      </w:r>
      <w:r>
        <w:rPr>
          <w:rFonts w:hint="eastAsia" w:ascii="宋体" w:hAnsi="宋体" w:eastAsia="宋体" w:cs="宋体"/>
          <w:szCs w:val="21"/>
        </w:rPr>
        <w:t>5.4  秩序维护服务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_Toc13587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_Toc20994 </w:instrText>
      </w:r>
      <w:r>
        <w:rPr>
          <w:rFonts w:hint="eastAsia" w:ascii="宋体" w:hAnsi="宋体" w:eastAsia="宋体" w:cs="宋体"/>
        </w:rPr>
        <w:fldChar w:fldCharType="separate"/>
      </w:r>
      <w:r>
        <w:rPr>
          <w:rFonts w:hint="eastAsia" w:ascii="宋体" w:hAnsi="宋体" w:eastAsia="宋体" w:cs="宋体"/>
          <w:szCs w:val="21"/>
        </w:rPr>
        <w:t>5.4.1 停车引导服务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_Toc20994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_Toc19606 </w:instrText>
      </w:r>
      <w:r>
        <w:rPr>
          <w:rFonts w:hint="eastAsia" w:ascii="宋体" w:hAnsi="宋体" w:eastAsia="宋体" w:cs="宋体"/>
        </w:rPr>
        <w:fldChar w:fldCharType="separate"/>
      </w:r>
      <w:r>
        <w:rPr>
          <w:rFonts w:hint="eastAsia" w:ascii="宋体" w:hAnsi="宋体" w:eastAsia="宋体" w:cs="宋体"/>
          <w:szCs w:val="21"/>
        </w:rPr>
        <w:t>5.4.2 物</w:t>
      </w:r>
      <w:r>
        <w:rPr>
          <w:rFonts w:hint="eastAsia" w:ascii="宋体" w:hAnsi="宋体" w:eastAsia="宋体" w:cs="宋体"/>
          <w:szCs w:val="21"/>
          <w:lang w:val="en-US" w:eastAsia="zh-CN"/>
        </w:rPr>
        <w:t>品</w:t>
      </w:r>
      <w:r>
        <w:rPr>
          <w:rFonts w:hint="eastAsia" w:ascii="宋体" w:hAnsi="宋体" w:eastAsia="宋体" w:cs="宋体"/>
          <w:szCs w:val="21"/>
        </w:rPr>
        <w:t>出入管理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_Toc19606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_Toc30180 </w:instrText>
      </w:r>
      <w:r>
        <w:rPr>
          <w:rFonts w:hint="eastAsia" w:ascii="宋体" w:hAnsi="宋体" w:eastAsia="宋体" w:cs="宋体"/>
        </w:rPr>
        <w:fldChar w:fldCharType="separate"/>
      </w:r>
      <w:r>
        <w:rPr>
          <w:rFonts w:hint="eastAsia" w:ascii="宋体" w:hAnsi="宋体" w:eastAsia="宋体" w:cs="宋体"/>
          <w:szCs w:val="21"/>
        </w:rPr>
        <w:t xml:space="preserve">5.4.3 </w:t>
      </w:r>
      <w:r>
        <w:rPr>
          <w:rFonts w:hint="eastAsia" w:ascii="宋体" w:hAnsi="宋体" w:eastAsia="宋体" w:cs="宋体"/>
          <w:szCs w:val="21"/>
          <w:lang w:val="en-US" w:eastAsia="zh-CN"/>
        </w:rPr>
        <w:t>安全检查</w:t>
      </w:r>
      <w:r>
        <w:rPr>
          <w:rFonts w:hint="eastAsia" w:ascii="宋体" w:hAnsi="宋体" w:eastAsia="宋体" w:cs="宋体"/>
          <w:szCs w:val="21"/>
        </w:rPr>
        <w:t>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_Toc30180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_Toc18250 </w:instrText>
      </w:r>
      <w:r>
        <w:rPr>
          <w:rFonts w:hint="eastAsia" w:ascii="宋体" w:hAnsi="宋体" w:eastAsia="宋体" w:cs="宋体"/>
        </w:rPr>
        <w:fldChar w:fldCharType="separate"/>
      </w:r>
      <w:r>
        <w:rPr>
          <w:rFonts w:hint="eastAsia" w:ascii="宋体" w:hAnsi="宋体" w:eastAsia="宋体" w:cs="宋体"/>
          <w:szCs w:val="21"/>
        </w:rPr>
        <w:t>5.4.4 展区管理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_Toc18250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_Toc25053 </w:instrText>
      </w:r>
      <w:r>
        <w:rPr>
          <w:rFonts w:hint="eastAsia" w:ascii="宋体" w:hAnsi="宋体" w:eastAsia="宋体" w:cs="宋体"/>
        </w:rPr>
        <w:fldChar w:fldCharType="separate"/>
      </w:r>
      <w:r>
        <w:rPr>
          <w:rFonts w:hint="eastAsia" w:ascii="宋体" w:hAnsi="宋体" w:eastAsia="宋体" w:cs="宋体"/>
          <w:szCs w:val="21"/>
        </w:rPr>
        <w:t>5.4.5 客流高峰管理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_Toc25053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_Toc16831 </w:instrText>
      </w:r>
      <w:r>
        <w:rPr>
          <w:rFonts w:hint="eastAsia" w:ascii="宋体" w:hAnsi="宋体" w:eastAsia="宋体" w:cs="宋体"/>
        </w:rPr>
        <w:fldChar w:fldCharType="separate"/>
      </w:r>
      <w:r>
        <w:rPr>
          <w:rFonts w:hint="eastAsia" w:ascii="宋体" w:hAnsi="宋体" w:eastAsia="宋体" w:cs="宋体"/>
          <w:szCs w:val="21"/>
        </w:rPr>
        <w:t>5.4.6 消防管理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_Toc16831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_Toc16242 </w:instrText>
      </w:r>
      <w:r>
        <w:rPr>
          <w:rFonts w:hint="eastAsia" w:ascii="宋体" w:hAnsi="宋体" w:eastAsia="宋体" w:cs="宋体"/>
        </w:rPr>
        <w:fldChar w:fldCharType="separate"/>
      </w:r>
      <w:r>
        <w:rPr>
          <w:rFonts w:hint="eastAsia" w:ascii="宋体" w:hAnsi="宋体" w:eastAsia="宋体" w:cs="宋体"/>
          <w:szCs w:val="21"/>
        </w:rPr>
        <w:t>5.4.7 安防管理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_Toc16242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_Toc20042 </w:instrText>
      </w:r>
      <w:r>
        <w:rPr>
          <w:rFonts w:hint="eastAsia" w:ascii="宋体" w:hAnsi="宋体" w:eastAsia="宋体" w:cs="宋体"/>
        </w:rPr>
        <w:fldChar w:fldCharType="separate"/>
      </w:r>
      <w:r>
        <w:rPr>
          <w:rFonts w:hint="eastAsia" w:ascii="宋体" w:hAnsi="宋体" w:eastAsia="宋体" w:cs="宋体"/>
          <w:szCs w:val="21"/>
        </w:rPr>
        <w:t>5.5  应急</w:t>
      </w:r>
      <w:r>
        <w:rPr>
          <w:rFonts w:hint="eastAsia" w:ascii="宋体" w:hAnsi="宋体" w:eastAsia="宋体" w:cs="宋体"/>
          <w:szCs w:val="21"/>
          <w:lang w:val="en-US" w:eastAsia="zh-CN"/>
        </w:rPr>
        <w:t>处置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_Toc20042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_Toc19766 </w:instrText>
      </w:r>
      <w:r>
        <w:rPr>
          <w:rFonts w:hint="eastAsia" w:ascii="宋体" w:hAnsi="宋体" w:eastAsia="宋体" w:cs="宋体"/>
        </w:rPr>
        <w:fldChar w:fldCharType="separate"/>
      </w:r>
      <w:r>
        <w:rPr>
          <w:rFonts w:hint="eastAsia" w:ascii="宋体" w:hAnsi="宋体" w:eastAsia="宋体" w:cs="宋体"/>
          <w:szCs w:val="21"/>
        </w:rPr>
        <w:t>5.5.1 应急队伍建设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_Toc19766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_Toc1556 </w:instrText>
      </w:r>
      <w:r>
        <w:rPr>
          <w:rFonts w:hint="eastAsia" w:ascii="宋体" w:hAnsi="宋体" w:eastAsia="宋体" w:cs="宋体"/>
        </w:rPr>
        <w:fldChar w:fldCharType="separate"/>
      </w:r>
      <w:r>
        <w:rPr>
          <w:rFonts w:hint="eastAsia" w:ascii="宋体" w:hAnsi="宋体" w:eastAsia="宋体" w:cs="宋体"/>
          <w:szCs w:val="21"/>
        </w:rPr>
        <w:t>5.5.2 应急预案的编制与演练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_Toc1556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_Toc2313 </w:instrText>
      </w:r>
      <w:r>
        <w:rPr>
          <w:rFonts w:hint="eastAsia" w:ascii="宋体" w:hAnsi="宋体" w:eastAsia="宋体" w:cs="宋体"/>
        </w:rPr>
        <w:fldChar w:fldCharType="separate"/>
      </w:r>
      <w:r>
        <w:rPr>
          <w:rFonts w:hint="eastAsia" w:ascii="宋体" w:hAnsi="宋体" w:eastAsia="宋体" w:cs="宋体"/>
          <w:szCs w:val="21"/>
        </w:rPr>
        <w:t>5.5.3 应急物资配置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_Toc2313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_Toc19504 </w:instrText>
      </w:r>
      <w:r>
        <w:rPr>
          <w:rFonts w:hint="eastAsia" w:ascii="宋体" w:hAnsi="宋体" w:eastAsia="宋体" w:cs="宋体"/>
        </w:rPr>
        <w:fldChar w:fldCharType="separate"/>
      </w:r>
      <w:r>
        <w:rPr>
          <w:rFonts w:hint="eastAsia" w:ascii="宋体" w:hAnsi="宋体" w:eastAsia="宋体" w:cs="宋体"/>
          <w:szCs w:val="21"/>
        </w:rPr>
        <w:t>5.5.4 应急宣教与培训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_Toc19504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_Toc24724 </w:instrText>
      </w:r>
      <w:r>
        <w:rPr>
          <w:rFonts w:hint="eastAsia" w:ascii="宋体" w:hAnsi="宋体" w:eastAsia="宋体" w:cs="宋体"/>
        </w:rPr>
        <w:fldChar w:fldCharType="separate"/>
      </w:r>
      <w:r>
        <w:rPr>
          <w:rFonts w:hint="eastAsia" w:ascii="宋体" w:hAnsi="宋体" w:eastAsia="宋体" w:cs="宋体"/>
          <w:szCs w:val="21"/>
        </w:rPr>
        <w:t>5.5.5 突发事件处置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_Toc24724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_Toc1039 </w:instrText>
      </w:r>
      <w:r>
        <w:rPr>
          <w:rFonts w:hint="eastAsia" w:ascii="宋体" w:hAnsi="宋体" w:eastAsia="宋体" w:cs="宋体"/>
        </w:rPr>
        <w:fldChar w:fldCharType="separate"/>
      </w:r>
      <w:r>
        <w:rPr>
          <w:rFonts w:hint="eastAsia" w:ascii="宋体" w:hAnsi="宋体" w:eastAsia="宋体" w:cs="宋体"/>
          <w:szCs w:val="21"/>
        </w:rPr>
        <w:t>6  评价改进要求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_Toc1039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_Toc18716 </w:instrText>
      </w:r>
      <w:r>
        <w:rPr>
          <w:rFonts w:hint="eastAsia" w:ascii="宋体" w:hAnsi="宋体" w:eastAsia="宋体" w:cs="宋体"/>
        </w:rPr>
        <w:fldChar w:fldCharType="separate"/>
      </w:r>
      <w:r>
        <w:rPr>
          <w:rFonts w:hint="eastAsia" w:ascii="宋体" w:hAnsi="宋体" w:eastAsia="宋体" w:cs="宋体"/>
          <w:szCs w:val="21"/>
        </w:rPr>
        <w:t>6.1  服务评价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_Toc18716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_Toc14121 </w:instrText>
      </w:r>
      <w:r>
        <w:rPr>
          <w:rFonts w:hint="eastAsia" w:ascii="宋体" w:hAnsi="宋体" w:eastAsia="宋体" w:cs="宋体"/>
        </w:rPr>
        <w:fldChar w:fldCharType="separate"/>
      </w:r>
      <w:r>
        <w:rPr>
          <w:rFonts w:hint="eastAsia" w:ascii="宋体" w:hAnsi="宋体" w:eastAsia="宋体" w:cs="宋体"/>
          <w:szCs w:val="21"/>
        </w:rPr>
        <w:t>6.2  持续改进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_Toc14121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_Toc4697 </w:instrText>
      </w:r>
      <w:r>
        <w:rPr>
          <w:rFonts w:hint="eastAsia" w:ascii="宋体" w:hAnsi="宋体" w:eastAsia="宋体" w:cs="宋体"/>
        </w:rPr>
        <w:fldChar w:fldCharType="separate"/>
      </w:r>
      <w:r>
        <w:rPr>
          <w:rFonts w:hint="eastAsia" w:ascii="宋体" w:hAnsi="宋体" w:eastAsia="宋体" w:cs="宋体"/>
          <w:szCs w:val="21"/>
        </w:rPr>
        <w:t>参考文献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_Toc4697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cs="黑体"/>
          <w:color w:val="000000" w:themeColor="text1"/>
          <w:sz w:val="32"/>
          <w:szCs w:val="40"/>
          <w14:textFill>
            <w14:solidFill>
              <w14:schemeClr w14:val="tx1"/>
            </w14:solidFill>
          </w14:textFill>
        </w:rPr>
      </w:pPr>
      <w:r>
        <w:rPr>
          <w:rFonts w:hint="eastAsia" w:ascii="宋体" w:hAnsi="宋体" w:eastAsia="宋体" w:cs="宋体"/>
        </w:rPr>
        <w:fldChar w:fldCharType="end"/>
      </w:r>
      <w:r>
        <w:rPr>
          <w:rFonts w:hint="eastAsia" w:ascii="黑体" w:hAnsi="黑体" w:eastAsia="黑体" w:cs="黑体"/>
          <w:color w:val="000000" w:themeColor="text1"/>
          <w:sz w:val="32"/>
          <w:szCs w:val="40"/>
          <w14:textFill>
            <w14:solidFill>
              <w14:schemeClr w14:val="tx1"/>
            </w14:solidFill>
          </w14:textFill>
        </w:rPr>
        <w:br w:type="page"/>
      </w:r>
    </w:p>
    <w:p>
      <w:pPr>
        <w:pStyle w:val="2"/>
        <w:jc w:val="center"/>
        <w:rPr>
          <w:rFonts w:ascii="黑体" w:hAnsi="黑体" w:eastAsia="黑体" w:cs="黑体"/>
          <w:color w:val="000000" w:themeColor="text1"/>
          <w:sz w:val="32"/>
          <w:szCs w:val="32"/>
          <w14:textFill>
            <w14:solidFill>
              <w14:schemeClr w14:val="tx1"/>
            </w14:solidFill>
          </w14:textFill>
        </w:rPr>
      </w:pPr>
      <w:bookmarkStart w:id="0" w:name="_Toc10217"/>
      <w:bookmarkStart w:id="1" w:name="_Toc21284"/>
      <w:bookmarkStart w:id="2" w:name="_Toc28713"/>
      <w:bookmarkStart w:id="3" w:name="_Toc11090"/>
      <w:bookmarkStart w:id="4" w:name="_Toc23455"/>
      <w:bookmarkStart w:id="5" w:name="_Toc27451"/>
      <w:r>
        <w:rPr>
          <w:rFonts w:hint="eastAsia" w:ascii="黑体" w:hAnsi="黑体" w:eastAsia="黑体" w:cs="黑体"/>
          <w:color w:val="000000" w:themeColor="text1"/>
          <w:sz w:val="32"/>
          <w:szCs w:val="32"/>
          <w14:textFill>
            <w14:solidFill>
              <w14:schemeClr w14:val="tx1"/>
            </w14:solidFill>
          </w14:textFill>
        </w:rPr>
        <w:t>前  言</w:t>
      </w:r>
      <w:bookmarkEnd w:id="0"/>
      <w:bookmarkEnd w:id="1"/>
      <w:bookmarkEnd w:id="2"/>
      <w:bookmarkEnd w:id="3"/>
      <w:bookmarkEnd w:id="4"/>
      <w:bookmarkEnd w:id="5"/>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本文件按照GB/T 1.1</w:t>
      </w:r>
      <w:r>
        <w:rPr>
          <w:rFonts w:hint="eastAsia" w:ascii="宋体" w:hAnsi="宋体" w:eastAsia="宋体" w:cs="宋体"/>
          <w:color w:val="000000" w:themeColor="text1"/>
          <w:szCs w:val="21"/>
          <w:lang w:val="en-US" w:eastAsia="zh-CN"/>
          <w14:textFill>
            <w14:solidFill>
              <w14:schemeClr w14:val="tx1"/>
            </w14:solidFill>
          </w14:textFill>
        </w:rPr>
        <w:t>-2020</w:t>
      </w:r>
      <w:r>
        <w:rPr>
          <w:rFonts w:hint="eastAsia" w:ascii="宋体" w:hAnsi="宋体" w:eastAsia="宋体" w:cs="宋体"/>
          <w:color w:val="000000" w:themeColor="text1"/>
          <w:szCs w:val="21"/>
          <w14:textFill>
            <w14:solidFill>
              <w14:schemeClr w14:val="tx1"/>
            </w14:solidFill>
          </w14:textFill>
        </w:rPr>
        <w:t>《标准化工作导则  第1部分：标准化文件的结构和起草规则》的规定起草。</w:t>
      </w:r>
    </w:p>
    <w:p>
      <w:pPr>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请注意本文件的某些内容可能涉及专利。本文件的发布机构不承担识别专利的责任。</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本文件由中国物业管理协会标准化建设专业委员会提出并归口。</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本文件起草单位：北京首开城市运营服务集团有限公司、北京博物馆学会、故宫博物院、中国铁道博物馆、首都博物馆、北京市规划展览馆、北京汽车博物馆。</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本文件主要起草人：</w:t>
      </w:r>
    </w:p>
    <w:p>
      <w:pPr>
        <w:spacing w:line="360" w:lineRule="auto"/>
        <w:ind w:firstLine="420" w:firstLineChars="200"/>
        <w:rPr>
          <w:rFonts w:hint="default" w:ascii="宋体" w:hAnsi="宋体" w:eastAsia="宋体" w:cs="宋体"/>
          <w:color w:val="000000" w:themeColor="text1"/>
          <w:szCs w:val="21"/>
          <w:lang w:val="en-US" w:eastAsia="zh-CN"/>
          <w14:textFill>
            <w14:solidFill>
              <w14:schemeClr w14:val="tx1"/>
            </w14:solidFill>
          </w14:textFill>
        </w:rPr>
      </w:pPr>
      <w:bookmarkStart w:id="378" w:name="_GoBack"/>
      <w:bookmarkEnd w:id="378"/>
      <w:r>
        <w:rPr>
          <w:rFonts w:hint="eastAsia" w:ascii="宋体" w:hAnsi="宋体" w:eastAsia="宋体" w:cs="宋体"/>
          <w:color w:val="000000" w:themeColor="text1"/>
          <w:szCs w:val="21"/>
          <w14:textFill>
            <w14:solidFill>
              <w14:schemeClr w14:val="tx1"/>
            </w14:solidFill>
          </w14:textFill>
        </w:rPr>
        <w:t>本文件主要</w:t>
      </w:r>
      <w:r>
        <w:rPr>
          <w:rFonts w:hint="eastAsia" w:ascii="宋体" w:hAnsi="宋体" w:eastAsia="宋体" w:cs="宋体"/>
          <w:color w:val="000000" w:themeColor="text1"/>
          <w:szCs w:val="21"/>
          <w:lang w:val="en-US" w:eastAsia="zh-CN"/>
          <w14:textFill>
            <w14:solidFill>
              <w14:schemeClr w14:val="tx1"/>
            </w14:solidFill>
          </w14:textFill>
        </w:rPr>
        <w:t>审查人：</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本文件为首次发布。</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博物馆物业服务规范</w:t>
      </w:r>
    </w:p>
    <w:p>
      <w:pPr>
        <w:spacing w:line="360" w:lineRule="auto"/>
        <w:jc w:val="left"/>
        <w:rPr>
          <w:color w:val="000000" w:themeColor="text1"/>
          <w14:textFill>
            <w14:solidFill>
              <w14:schemeClr w14:val="tx1"/>
            </w14:solidFill>
          </w14:textFill>
        </w:rPr>
      </w:pPr>
    </w:p>
    <w:p>
      <w:pPr>
        <w:pStyle w:val="2"/>
        <w:spacing w:line="360" w:lineRule="auto"/>
        <w:jc w:val="left"/>
        <w:rPr>
          <w:rFonts w:ascii="黑体" w:hAnsi="黑体" w:eastAsia="黑体" w:cs="黑体"/>
          <w:color w:val="000000" w:themeColor="text1"/>
          <w:sz w:val="21"/>
          <w:szCs w:val="21"/>
          <w14:textFill>
            <w14:solidFill>
              <w14:schemeClr w14:val="tx1"/>
            </w14:solidFill>
          </w14:textFill>
        </w:rPr>
      </w:pPr>
      <w:bookmarkStart w:id="6" w:name="_Toc25719"/>
      <w:bookmarkStart w:id="7" w:name="_Toc6156"/>
      <w:bookmarkStart w:id="8" w:name="_Toc26448"/>
      <w:bookmarkStart w:id="9" w:name="_Toc31507"/>
      <w:bookmarkStart w:id="10" w:name="_Toc21630"/>
      <w:bookmarkStart w:id="11" w:name="_Toc29676"/>
      <w:r>
        <w:rPr>
          <w:rFonts w:hint="eastAsia" w:ascii="黑体" w:hAnsi="黑体" w:eastAsia="黑体" w:cs="黑体"/>
          <w:color w:val="000000" w:themeColor="text1"/>
          <w:sz w:val="24"/>
          <w14:textFill>
            <w14:solidFill>
              <w14:schemeClr w14:val="tx1"/>
            </w14:solidFill>
          </w14:textFill>
        </w:rPr>
        <w:t xml:space="preserve">1  </w:t>
      </w:r>
      <w:r>
        <w:rPr>
          <w:rFonts w:hint="eastAsia" w:ascii="黑体" w:hAnsi="黑体" w:eastAsia="黑体" w:cs="黑体"/>
          <w:color w:val="000000" w:themeColor="text1"/>
          <w:sz w:val="21"/>
          <w:szCs w:val="21"/>
          <w14:textFill>
            <w14:solidFill>
              <w14:schemeClr w14:val="tx1"/>
            </w14:solidFill>
          </w14:textFill>
        </w:rPr>
        <w:t>范围</w:t>
      </w:r>
      <w:bookmarkEnd w:id="6"/>
      <w:bookmarkEnd w:id="7"/>
      <w:bookmarkEnd w:id="8"/>
      <w:bookmarkEnd w:id="9"/>
      <w:bookmarkEnd w:id="10"/>
      <w:bookmarkEnd w:id="11"/>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本文件规定了博物馆物业的管理要求、服务要求和评价改进要求。</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本文件适用于博物馆物业的管理及其服务活动。</w:t>
      </w:r>
    </w:p>
    <w:p>
      <w:pPr>
        <w:pStyle w:val="2"/>
        <w:spacing w:line="360" w:lineRule="auto"/>
        <w:jc w:val="left"/>
        <w:rPr>
          <w:rFonts w:ascii="黑体" w:hAnsi="黑体" w:eastAsia="黑体" w:cs="黑体"/>
          <w:color w:val="000000" w:themeColor="text1"/>
          <w:sz w:val="21"/>
          <w:szCs w:val="21"/>
          <w14:textFill>
            <w14:solidFill>
              <w14:schemeClr w14:val="tx1"/>
            </w14:solidFill>
          </w14:textFill>
        </w:rPr>
      </w:pPr>
      <w:bookmarkStart w:id="12" w:name="_Toc29510"/>
      <w:bookmarkStart w:id="13" w:name="_Toc25598"/>
      <w:bookmarkStart w:id="14" w:name="_Toc7248"/>
      <w:bookmarkStart w:id="15" w:name="_Toc6968"/>
      <w:bookmarkStart w:id="16" w:name="_Toc30990"/>
      <w:bookmarkStart w:id="17" w:name="_Toc3138"/>
      <w:r>
        <w:rPr>
          <w:rFonts w:hint="eastAsia" w:ascii="黑体" w:hAnsi="黑体" w:eastAsia="黑体" w:cs="黑体"/>
          <w:color w:val="000000" w:themeColor="text1"/>
          <w:sz w:val="21"/>
          <w:szCs w:val="21"/>
          <w14:textFill>
            <w14:solidFill>
              <w14:schemeClr w14:val="tx1"/>
            </w14:solidFill>
          </w14:textFill>
        </w:rPr>
        <w:t>2  规范性引用文件</w:t>
      </w:r>
      <w:bookmarkEnd w:id="12"/>
      <w:bookmarkEnd w:id="13"/>
      <w:bookmarkEnd w:id="14"/>
      <w:bookmarkEnd w:id="15"/>
      <w:bookmarkEnd w:id="16"/>
      <w:bookmarkEnd w:id="17"/>
    </w:p>
    <w:p>
      <w:pPr>
        <w:spacing w:line="360" w:lineRule="auto"/>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下列文件中的内容通过文中的规范性引用而构成本文件必不可少的条款。</w:t>
      </w:r>
      <w:r>
        <w:rPr>
          <w:rStyle w:val="20"/>
          <w:rFonts w:hint="eastAsia" w:eastAsia="宋体"/>
          <w:lang w:val="en-US" w:eastAsia="zh-CN"/>
        </w:rPr>
        <w:t>其中，注日期的引用文件，仅该日期对应的版本适用于本文件；不注日期的引用文件，其最新版本（包括所有的修改单）适用于本文件。</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GB 3096 声环境质量标准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GB/T 3608 高处作业分级规定</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GB 9669 图书馆、博物馆、美术馆、展览馆卫生标准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 xml:space="preserve">GB/T 10001 </w:t>
      </w:r>
      <w:r>
        <w:rPr>
          <w:rFonts w:hint="eastAsia" w:ascii="宋体" w:hAnsi="宋体" w:eastAsia="宋体" w:cs="宋体"/>
          <w:color w:val="000000" w:themeColor="text1"/>
          <w:szCs w:val="21"/>
          <w14:textFill>
            <w14:solidFill>
              <w14:schemeClr w14:val="tx1"/>
            </w14:solidFill>
          </w14:textFill>
        </w:rPr>
        <w:t>公共</w:t>
      </w:r>
      <w:r>
        <w:rPr>
          <w:rFonts w:ascii="宋体" w:hAnsi="宋体" w:eastAsia="宋体" w:cs="宋体"/>
          <w:color w:val="000000" w:themeColor="text1"/>
          <w:szCs w:val="21"/>
          <w14:textFill>
            <w14:solidFill>
              <w14:schemeClr w14:val="tx1"/>
            </w14:solidFill>
          </w14:textFill>
        </w:rPr>
        <w:t>信息图形符号</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GB/T 17242</w:t>
      </w:r>
      <w:r>
        <w:rPr>
          <w:rFonts w:hint="eastAsia" w:ascii="宋体" w:hAnsi="宋体" w:eastAsia="宋体" w:cs="宋体"/>
          <w:color w:val="000000" w:themeColor="text1"/>
          <w:szCs w:val="21"/>
          <w14:textFill>
            <w14:solidFill>
              <w14:schemeClr w14:val="tx1"/>
            </w14:solidFill>
          </w14:textFill>
        </w:rPr>
        <w:t xml:space="preserve"> 投诉处理指南</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GB/T 18883 室内空气质量标准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GB/T 23331 能源管理体系</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要求及使用指南</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GB 25201 建筑消防设施维护管理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GB 25506 消防控制室通用技术要求</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GB/T 31989 高压电力用户用电安全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GB 50016 建筑设计防火规范</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GB/T 50050 工业循环冷却水处理设计规范</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GB 50194 建设工程施工现场供用电安全规范</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GB 50210 建筑装饰工程施工及验收规范</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GB 50243 通风与空调工程施工质量验收规范</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GB 50273 锅炉安装工程施工及验收标准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GB 50300 建筑工程施工质量验收统一标准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GB 50365 空调通风系统运行管理标准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CJJ/T 287</w:t>
      </w:r>
      <w:r>
        <w:rPr>
          <w:rFonts w:hint="eastAsia" w:ascii="宋体" w:hAnsi="宋体" w:eastAsia="宋体" w:cs="宋体"/>
          <w:color w:val="000000" w:themeColor="text1"/>
          <w:szCs w:val="21"/>
          <w14:textFill>
            <w14:solidFill>
              <w14:schemeClr w14:val="tx1"/>
            </w14:solidFill>
          </w14:textFill>
        </w:rPr>
        <w:t xml:space="preserve"> 园林绿化养护标准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GA 503 建筑消防设施检测技术规程</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 xml:space="preserve">JGJ </w:t>
      </w:r>
      <w:r>
        <w:rPr>
          <w:rFonts w:hint="eastAsia" w:ascii="宋体" w:hAnsi="宋体" w:eastAsia="宋体" w:cs="宋体"/>
          <w:color w:val="000000" w:themeColor="text1"/>
          <w:szCs w:val="21"/>
          <w14:textFill>
            <w14:solidFill>
              <w14:schemeClr w14:val="tx1"/>
            </w14:solidFill>
          </w14:textFill>
        </w:rPr>
        <w:t>4</w:t>
      </w:r>
      <w:r>
        <w:rPr>
          <w:rFonts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 xml:space="preserve"> </w:t>
      </w:r>
      <w:r>
        <w:rPr>
          <w:rFonts w:ascii="宋体" w:hAnsi="宋体" w:eastAsia="宋体" w:cs="宋体"/>
          <w:color w:val="000000" w:themeColor="text1"/>
          <w:szCs w:val="21"/>
          <w14:textFill>
            <w14:solidFill>
              <w14:schemeClr w14:val="tx1"/>
            </w14:solidFill>
          </w14:textFill>
        </w:rPr>
        <w:t>施工现场临时用电安全技术规范</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JGJ 190 建筑工程检测试验技术管理规范</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TSG 08 特种设备使用管理规则</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TSG G0001 锅炉安全技术监察规程</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TSG T5002 电梯维护保养规则</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WS 394 公共场所集中空调通风系统卫生规范</w:t>
      </w:r>
    </w:p>
    <w:p>
      <w:pPr>
        <w:spacing w:line="360" w:lineRule="auto"/>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T/CPMI 014</w:t>
      </w:r>
      <w:r>
        <w:rPr>
          <w:rFonts w:hint="eastAsia" w:ascii="宋体" w:hAnsi="宋体" w:eastAsia="宋体" w:cs="宋体"/>
          <w:color w:val="000000" w:themeColor="text1"/>
          <w:szCs w:val="21"/>
          <w:lang w:val="en-US" w:eastAsia="zh-CN"/>
          <w14:textFill>
            <w14:solidFill>
              <w14:schemeClr w14:val="tx1"/>
            </w14:solidFill>
          </w14:textFill>
        </w:rPr>
        <w:t xml:space="preserve"> 物业管理术语</w:t>
      </w:r>
    </w:p>
    <w:p>
      <w:pPr>
        <w:pStyle w:val="2"/>
        <w:spacing w:line="360" w:lineRule="auto"/>
        <w:jc w:val="left"/>
        <w:rPr>
          <w:rFonts w:ascii="黑体" w:hAnsi="黑体" w:eastAsia="黑体" w:cs="黑体"/>
          <w:color w:val="000000" w:themeColor="text1"/>
          <w:sz w:val="21"/>
          <w:szCs w:val="21"/>
          <w14:textFill>
            <w14:solidFill>
              <w14:schemeClr w14:val="tx1"/>
            </w14:solidFill>
          </w14:textFill>
        </w:rPr>
      </w:pPr>
      <w:bookmarkStart w:id="18" w:name="_Toc2951"/>
      <w:bookmarkStart w:id="19" w:name="_Toc13318"/>
      <w:bookmarkStart w:id="20" w:name="_Toc15320"/>
      <w:bookmarkStart w:id="21" w:name="_Toc30540"/>
      <w:bookmarkStart w:id="22" w:name="_Toc5848"/>
      <w:bookmarkStart w:id="23" w:name="_Toc30454"/>
      <w:r>
        <w:rPr>
          <w:rFonts w:hint="eastAsia" w:ascii="黑体" w:hAnsi="黑体" w:eastAsia="黑体" w:cs="黑体"/>
          <w:color w:val="000000" w:themeColor="text1"/>
          <w:sz w:val="21"/>
          <w:szCs w:val="21"/>
          <w14:textFill>
            <w14:solidFill>
              <w14:schemeClr w14:val="tx1"/>
            </w14:solidFill>
          </w14:textFill>
        </w:rPr>
        <w:t>3  术语和定义</w:t>
      </w:r>
      <w:bookmarkEnd w:id="18"/>
      <w:bookmarkEnd w:id="19"/>
      <w:bookmarkEnd w:id="20"/>
      <w:bookmarkEnd w:id="21"/>
      <w:bookmarkEnd w:id="22"/>
      <w:bookmarkEnd w:id="23"/>
    </w:p>
    <w:p>
      <w:pPr>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T/CPMI 014中界定的以及下列</w:t>
      </w:r>
      <w:r>
        <w:rPr>
          <w:rFonts w:hint="eastAsia" w:ascii="宋体" w:hAnsi="宋体" w:eastAsia="宋体" w:cs="宋体"/>
          <w:b w:val="0"/>
          <w:bCs w:val="0"/>
          <w:color w:val="000000" w:themeColor="text1"/>
          <w:szCs w:val="21"/>
          <w14:textFill>
            <w14:solidFill>
              <w14:schemeClr w14:val="tx1"/>
            </w14:solidFill>
          </w14:textFill>
        </w:rPr>
        <w:t>术语和定义适用本文件。</w:t>
      </w:r>
      <w:bookmarkStart w:id="24" w:name="_Toc13133"/>
      <w:bookmarkStart w:id="25" w:name="_Toc12498"/>
    </w:p>
    <w:p>
      <w:pPr>
        <w:spacing w:line="360" w:lineRule="auto"/>
        <w:rPr>
          <w:rFonts w:hint="eastAsia" w:ascii="黑体" w:hAnsi="黑体" w:eastAsia="黑体" w:cs="黑体"/>
          <w:b/>
          <w:bCs/>
          <w:color w:val="000000" w:themeColor="text1"/>
          <w:szCs w:val="21"/>
          <w:lang w:val="en-US" w:eastAsia="zh-CN"/>
          <w14:textFill>
            <w14:solidFill>
              <w14:schemeClr w14:val="tx1"/>
            </w14:solidFill>
          </w14:textFill>
        </w:rPr>
      </w:pPr>
      <w:r>
        <w:rPr>
          <w:rFonts w:hint="eastAsia" w:ascii="黑体" w:hAnsi="黑体" w:eastAsia="黑体" w:cs="黑体"/>
          <w:b/>
          <w:bCs/>
          <w:color w:val="000000" w:themeColor="text1"/>
          <w:szCs w:val="21"/>
          <w:lang w:val="en-US" w:eastAsia="zh-CN"/>
          <w14:textFill>
            <w14:solidFill>
              <w14:schemeClr w14:val="tx1"/>
            </w14:solidFill>
          </w14:textFill>
        </w:rPr>
        <w:t>3.1</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黑体" w:hAnsi="黑体" w:eastAsia="黑体" w:cs="黑体"/>
          <w:b/>
          <w:bCs/>
          <w:color w:val="000000" w:themeColor="text1"/>
          <w:szCs w:val="21"/>
          <w:lang w:val="en-US" w:eastAsia="zh-CN"/>
          <w14:textFill>
            <w14:solidFill>
              <w14:schemeClr w14:val="tx1"/>
            </w14:solidFill>
          </w14:textFill>
        </w:rPr>
      </w:pPr>
      <w:r>
        <w:rPr>
          <w:rFonts w:hint="eastAsia" w:ascii="黑体" w:hAnsi="黑体" w:eastAsia="黑体" w:cs="黑体"/>
          <w:b/>
          <w:bCs/>
          <w:color w:val="000000" w:themeColor="text1"/>
          <w:szCs w:val="21"/>
          <w:lang w:val="en-US" w:eastAsia="zh-CN"/>
          <w14:textFill>
            <w14:solidFill>
              <w14:schemeClr w14:val="tx1"/>
            </w14:solidFill>
          </w14:textFill>
        </w:rPr>
        <w:t>博物馆  Museum</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博物馆是集收藏、研究、陈列、教育、交流于一体的综合性文化场所</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rPr>
          <w:rFonts w:hint="eastAsia" w:ascii="黑体" w:hAnsi="黑体" w:eastAsia="黑体" w:cs="黑体"/>
          <w:b/>
          <w:bCs/>
          <w:color w:val="000000" w:themeColor="text1"/>
          <w:szCs w:val="21"/>
          <w:lang w:val="en-US" w:eastAsia="zh-CN"/>
          <w14:textFill>
            <w14:solidFill>
              <w14:schemeClr w14:val="tx1"/>
            </w14:solidFill>
          </w14:textFill>
        </w:rPr>
      </w:pPr>
      <w:bookmarkStart w:id="26" w:name="_Toc17540"/>
      <w:bookmarkStart w:id="27" w:name="_Toc11715"/>
      <w:bookmarkStart w:id="28" w:name="_Toc29501"/>
      <w:r>
        <w:rPr>
          <w:rFonts w:hint="eastAsia" w:ascii="黑体" w:hAnsi="黑体" w:eastAsia="黑体" w:cs="黑体"/>
          <w:b/>
          <w:bCs/>
          <w:color w:val="000000" w:themeColor="text1"/>
          <w:szCs w:val="21"/>
          <w:lang w:val="en-US" w:eastAsia="zh-CN"/>
          <w14:textFill>
            <w14:solidFill>
              <w14:schemeClr w14:val="tx1"/>
            </w14:solidFill>
          </w14:textFill>
        </w:rPr>
        <w:t>3.2</w:t>
      </w:r>
      <w:bookmarkEnd w:id="26"/>
      <w:r>
        <w:rPr>
          <w:rFonts w:hint="eastAsia" w:ascii="黑体" w:hAnsi="黑体" w:eastAsia="黑体" w:cs="黑体"/>
          <w:b/>
          <w:bCs/>
          <w:color w:val="000000" w:themeColor="text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黑体" w:hAnsi="黑体" w:eastAsia="黑体" w:cs="黑体"/>
          <w:b/>
          <w:bCs/>
        </w:rPr>
      </w:pPr>
      <w:r>
        <w:rPr>
          <w:rFonts w:hint="eastAsia" w:ascii="黑体" w:hAnsi="黑体" w:eastAsia="黑体" w:cs="黑体"/>
          <w:b/>
          <w:bCs/>
        </w:rPr>
        <w:t>博物馆物业服务  Property service for museum</w:t>
      </w:r>
      <w:bookmarkEnd w:id="27"/>
      <w:bookmarkEnd w:id="28"/>
    </w:p>
    <w:p>
      <w:pPr>
        <w:spacing w:line="360" w:lineRule="auto"/>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物业服务</w:t>
      </w:r>
      <w:r>
        <w:rPr>
          <w:rFonts w:hint="eastAsia" w:ascii="宋体" w:hAnsi="宋体" w:eastAsia="宋体" w:cs="宋体"/>
          <w:color w:val="000000" w:themeColor="text1"/>
          <w:szCs w:val="21"/>
          <w:lang w:val="en-US" w:eastAsia="zh-CN"/>
          <w14:textFill>
            <w14:solidFill>
              <w14:schemeClr w14:val="tx1"/>
            </w14:solidFill>
          </w14:textFill>
        </w:rPr>
        <w:t>组织</w:t>
      </w:r>
      <w:r>
        <w:rPr>
          <w:rFonts w:hint="eastAsia" w:ascii="宋体" w:hAnsi="宋体" w:eastAsia="宋体" w:cs="宋体"/>
          <w:color w:val="000000" w:themeColor="text1"/>
          <w:szCs w:val="21"/>
          <w14:textFill>
            <w14:solidFill>
              <w14:schemeClr w14:val="tx1"/>
            </w14:solidFill>
          </w14:textFill>
        </w:rPr>
        <w:t>依照合同约定，</w:t>
      </w:r>
      <w:r>
        <w:rPr>
          <w:rFonts w:hint="eastAsia" w:ascii="宋体" w:hAnsi="宋体" w:eastAsia="宋体" w:cs="宋体"/>
          <w:color w:val="000000" w:themeColor="text1"/>
          <w:szCs w:val="21"/>
          <w:lang w:val="en-US" w:eastAsia="zh-CN"/>
          <w14:textFill>
            <w14:solidFill>
              <w14:schemeClr w14:val="tx1"/>
            </w14:solidFill>
          </w14:textFill>
        </w:rPr>
        <w:t>为博物馆提供观众服务、房屋及设施设备管理、环境管理、秩序维护、应急处置</w:t>
      </w:r>
      <w:r>
        <w:rPr>
          <w:rFonts w:hint="eastAsia" w:ascii="宋体" w:hAnsi="宋体" w:eastAsia="宋体" w:cs="宋体"/>
          <w:color w:val="000000" w:themeColor="text1"/>
          <w:szCs w:val="21"/>
          <w14:textFill>
            <w14:solidFill>
              <w14:schemeClr w14:val="tx1"/>
            </w14:solidFill>
          </w14:textFill>
        </w:rPr>
        <w:t>等服务的相关活动。</w:t>
      </w:r>
    </w:p>
    <w:p>
      <w:pPr>
        <w:pStyle w:val="2"/>
        <w:spacing w:line="360" w:lineRule="auto"/>
        <w:jc w:val="left"/>
        <w:rPr>
          <w:rFonts w:ascii="黑体" w:hAnsi="黑体" w:eastAsia="黑体" w:cs="黑体"/>
          <w:color w:val="000000" w:themeColor="text1"/>
          <w:sz w:val="21"/>
          <w:szCs w:val="21"/>
          <w14:textFill>
            <w14:solidFill>
              <w14:schemeClr w14:val="tx1"/>
            </w14:solidFill>
          </w14:textFill>
        </w:rPr>
      </w:pPr>
      <w:bookmarkStart w:id="29" w:name="_Toc31694"/>
      <w:bookmarkStart w:id="30" w:name="_Toc5474"/>
      <w:bookmarkStart w:id="31" w:name="_Toc11946"/>
      <w:bookmarkStart w:id="32" w:name="_Toc4878"/>
      <w:bookmarkStart w:id="33" w:name="_Toc20767"/>
      <w:bookmarkStart w:id="34" w:name="_Toc28004"/>
      <w:r>
        <w:rPr>
          <w:rFonts w:hint="eastAsia" w:ascii="黑体" w:hAnsi="黑体" w:eastAsia="黑体" w:cs="黑体"/>
          <w:color w:val="000000" w:themeColor="text1"/>
          <w:sz w:val="21"/>
          <w:szCs w:val="21"/>
          <w14:textFill>
            <w14:solidFill>
              <w14:schemeClr w14:val="tx1"/>
            </w14:solidFill>
          </w14:textFill>
        </w:rPr>
        <w:t>4  管理要求</w:t>
      </w:r>
      <w:bookmarkEnd w:id="29"/>
      <w:bookmarkEnd w:id="30"/>
      <w:bookmarkEnd w:id="31"/>
      <w:bookmarkEnd w:id="32"/>
      <w:bookmarkEnd w:id="33"/>
      <w:bookmarkEnd w:id="34"/>
    </w:p>
    <w:p>
      <w:pPr>
        <w:pStyle w:val="3"/>
        <w:spacing w:line="360" w:lineRule="auto"/>
        <w:rPr>
          <w:rFonts w:ascii="黑体" w:hAnsi="黑体" w:cs="黑体"/>
          <w:color w:val="000000" w:themeColor="text1"/>
          <w:sz w:val="21"/>
          <w:szCs w:val="21"/>
          <w14:textFill>
            <w14:solidFill>
              <w14:schemeClr w14:val="tx1"/>
            </w14:solidFill>
          </w14:textFill>
        </w:rPr>
      </w:pPr>
      <w:bookmarkStart w:id="35" w:name="_Toc18000"/>
      <w:bookmarkStart w:id="36" w:name="_Toc7492"/>
      <w:bookmarkStart w:id="37" w:name="_Toc27718"/>
      <w:bookmarkStart w:id="38" w:name="_Toc32403"/>
      <w:bookmarkStart w:id="39" w:name="_Toc21355"/>
      <w:bookmarkStart w:id="40" w:name="_Toc26931"/>
      <w:r>
        <w:rPr>
          <w:rFonts w:hint="eastAsia" w:ascii="黑体" w:hAnsi="黑体" w:cs="黑体"/>
          <w:color w:val="000000" w:themeColor="text1"/>
          <w:sz w:val="21"/>
          <w:szCs w:val="21"/>
          <w14:textFill>
            <w14:solidFill>
              <w14:schemeClr w14:val="tx1"/>
            </w14:solidFill>
          </w14:textFill>
        </w:rPr>
        <w:t>4.1  一般要求</w:t>
      </w:r>
      <w:bookmarkEnd w:id="35"/>
      <w:bookmarkEnd w:id="36"/>
      <w:bookmarkEnd w:id="37"/>
      <w:bookmarkEnd w:id="38"/>
      <w:bookmarkEnd w:id="39"/>
      <w:bookmarkEnd w:id="40"/>
    </w:p>
    <w:p>
      <w:pPr>
        <w:spacing w:line="360" w:lineRule="auto"/>
        <w:ind w:firstLine="367" w:firstLineChars="17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物业服务组织应建立健全质量管理体系。</w:t>
      </w:r>
    </w:p>
    <w:p>
      <w:pPr>
        <w:pStyle w:val="3"/>
        <w:spacing w:line="360" w:lineRule="auto"/>
        <w:rPr>
          <w:rFonts w:ascii="黑体" w:hAnsi="黑体" w:cs="黑体"/>
          <w:color w:val="000000" w:themeColor="text1"/>
          <w:sz w:val="21"/>
          <w:szCs w:val="21"/>
          <w14:textFill>
            <w14:solidFill>
              <w14:schemeClr w14:val="tx1"/>
            </w14:solidFill>
          </w14:textFill>
        </w:rPr>
      </w:pPr>
      <w:bookmarkStart w:id="41" w:name="_Toc13332"/>
      <w:bookmarkStart w:id="42" w:name="_Toc16971"/>
      <w:bookmarkStart w:id="43" w:name="_Toc24226"/>
      <w:bookmarkStart w:id="44" w:name="_Toc15623"/>
      <w:bookmarkStart w:id="45" w:name="_Toc29854"/>
      <w:bookmarkStart w:id="46" w:name="_Toc13910"/>
      <w:r>
        <w:rPr>
          <w:rFonts w:hint="eastAsia" w:ascii="黑体" w:hAnsi="黑体" w:cs="黑体"/>
          <w:color w:val="000000" w:themeColor="text1"/>
          <w:sz w:val="21"/>
          <w:szCs w:val="21"/>
          <w14:textFill>
            <w14:solidFill>
              <w14:schemeClr w14:val="tx1"/>
            </w14:solidFill>
          </w14:textFill>
        </w:rPr>
        <w:t>4.2  人员管理</w:t>
      </w:r>
      <w:bookmarkEnd w:id="41"/>
      <w:bookmarkEnd w:id="42"/>
      <w:bookmarkEnd w:id="43"/>
      <w:bookmarkEnd w:id="44"/>
      <w:bookmarkEnd w:id="45"/>
      <w:bookmarkEnd w:id="46"/>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4.2.1</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物业服务组织应建立健全人事管理制度。</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4.2.2  </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应明确从业人员岗位职责和技能要求。</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4.2.3</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对有持证上岗要求的岗位，从业人员应持有效期内的上岗证书。</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4.2.4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应对新入职员工进行培训，考核合格后上岗。</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4.2.5</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应制定培训计划，开展持续培训教育，培训内容宜涵盖专业知识、技能提升、服务态度和安全保密要求等。</w:t>
      </w:r>
    </w:p>
    <w:p>
      <w:pPr>
        <w:tabs>
          <w:tab w:val="left" w:pos="840"/>
        </w:tabs>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4.2.6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应建立绩效评估制度和激励制度</w:t>
      </w:r>
      <w:r>
        <w:rPr>
          <w:rFonts w:hint="eastAsia" w:ascii="宋体" w:hAnsi="宋体" w:eastAsia="宋体" w:cs="宋体"/>
          <w:color w:val="000000" w:themeColor="text1"/>
          <w:szCs w:val="21"/>
          <w:highlight w:val="none"/>
          <w14:textFill>
            <w14:solidFill>
              <w14:schemeClr w14:val="tx1"/>
            </w14:solidFill>
          </w14:textFill>
        </w:rPr>
        <w:t>。</w:t>
      </w:r>
    </w:p>
    <w:p>
      <w:pPr>
        <w:pStyle w:val="3"/>
        <w:spacing w:line="360" w:lineRule="auto"/>
        <w:rPr>
          <w:rFonts w:hint="default" w:ascii="黑体" w:hAnsi="黑体" w:eastAsia="黑体" w:cs="黑体"/>
          <w:color w:val="000000" w:themeColor="text1"/>
          <w:sz w:val="21"/>
          <w:szCs w:val="21"/>
          <w:lang w:val="en-US" w:eastAsia="zh-CN"/>
          <w14:textFill>
            <w14:solidFill>
              <w14:schemeClr w14:val="tx1"/>
            </w14:solidFill>
          </w14:textFill>
        </w:rPr>
      </w:pPr>
      <w:bookmarkStart w:id="47" w:name="_Toc14560"/>
      <w:bookmarkStart w:id="48" w:name="_Toc9411"/>
      <w:bookmarkStart w:id="49" w:name="_Toc6350"/>
      <w:bookmarkStart w:id="50" w:name="_Toc4895"/>
      <w:bookmarkStart w:id="51" w:name="_Toc31536"/>
      <w:bookmarkStart w:id="52" w:name="_Toc31692"/>
      <w:r>
        <w:rPr>
          <w:rFonts w:hint="eastAsia" w:ascii="黑体" w:hAnsi="黑体" w:cs="黑体"/>
          <w:color w:val="000000" w:themeColor="text1"/>
          <w:sz w:val="21"/>
          <w:szCs w:val="21"/>
          <w14:textFill>
            <w14:solidFill>
              <w14:schemeClr w14:val="tx1"/>
            </w14:solidFill>
          </w14:textFill>
        </w:rPr>
        <w:t>4.3  档案管理</w:t>
      </w:r>
      <w:bookmarkEnd w:id="47"/>
      <w:bookmarkEnd w:id="48"/>
      <w:bookmarkEnd w:id="49"/>
      <w:bookmarkEnd w:id="50"/>
      <w:bookmarkEnd w:id="51"/>
      <w:bookmarkEnd w:id="52"/>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4.3.1  </w:t>
      </w:r>
      <w:r>
        <w:rPr>
          <w:rFonts w:hint="eastAsia" w:ascii="宋体" w:hAnsi="宋体" w:eastAsia="宋体" w:cs="宋体"/>
          <w:color w:val="000000" w:themeColor="text1"/>
          <w:sz w:val="21"/>
          <w:szCs w:val="21"/>
          <w:highlight w:val="none"/>
          <w:lang w:val="en-US" w:eastAsia="zh-CN"/>
          <w14:textFill>
            <w14:solidFill>
              <w14:schemeClr w14:val="tx1"/>
            </w14:solidFill>
          </w14:textFill>
        </w:rPr>
        <w:t>物业服务组织应建立健全档案管理制度。</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4.3.2  </w:t>
      </w:r>
      <w:r>
        <w:rPr>
          <w:rFonts w:hint="eastAsia" w:ascii="宋体" w:hAnsi="宋体" w:eastAsia="宋体" w:cs="宋体"/>
          <w:color w:val="000000" w:themeColor="text1"/>
          <w:sz w:val="21"/>
          <w:szCs w:val="21"/>
          <w:highlight w:val="none"/>
          <w:lang w:val="en-US" w:eastAsia="zh-CN"/>
          <w14:textFill>
            <w14:solidFill>
              <w14:schemeClr w14:val="tx1"/>
            </w14:solidFill>
          </w14:textFill>
        </w:rPr>
        <w:t>档案应按照其内容、性质、形式、保存期限等进行分类。</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4.3.3  </w:t>
      </w:r>
      <w:r>
        <w:rPr>
          <w:rFonts w:hint="eastAsia" w:ascii="宋体" w:hAnsi="宋体" w:eastAsia="宋体" w:cs="宋体"/>
          <w:color w:val="000000" w:themeColor="text1"/>
          <w:sz w:val="21"/>
          <w:szCs w:val="21"/>
          <w:highlight w:val="none"/>
          <w:lang w:val="en-US" w:eastAsia="zh-CN"/>
          <w14:textFill>
            <w14:solidFill>
              <w14:schemeClr w14:val="tx1"/>
            </w14:solidFill>
          </w14:textFill>
        </w:rPr>
        <w:t>档案应完整保存，有序存放，便于检索和查询。</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4.3.4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借阅档案应履行借阅手续。</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4.3.5  </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应执行档案保密制度。</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4.3.6  </w:t>
      </w:r>
      <w:r>
        <w:rPr>
          <w:rFonts w:hint="eastAsia" w:ascii="宋体" w:hAnsi="宋体" w:eastAsia="宋体" w:cs="宋体"/>
          <w:color w:val="000000" w:themeColor="text1"/>
          <w:sz w:val="21"/>
          <w:szCs w:val="21"/>
          <w:highlight w:val="none"/>
          <w:lang w:val="en-US" w:eastAsia="zh-CN"/>
          <w14:textFill>
            <w14:solidFill>
              <w14:schemeClr w14:val="tx1"/>
            </w14:solidFill>
          </w14:textFill>
        </w:rPr>
        <w:t>宜利用信息技术手段，实现档案数字信息化管理。</w:t>
      </w:r>
    </w:p>
    <w:p>
      <w:pPr>
        <w:pStyle w:val="3"/>
        <w:spacing w:line="360" w:lineRule="auto"/>
        <w:rPr>
          <w:rFonts w:hint="default" w:ascii="黑体" w:hAnsi="黑体" w:eastAsia="黑体" w:cs="黑体"/>
          <w:color w:val="000000" w:themeColor="text1"/>
          <w:sz w:val="21"/>
          <w:szCs w:val="21"/>
          <w:lang w:val="en-US" w:eastAsia="zh-CN"/>
          <w14:textFill>
            <w14:solidFill>
              <w14:schemeClr w14:val="tx1"/>
            </w14:solidFill>
          </w14:textFill>
        </w:rPr>
      </w:pPr>
      <w:bookmarkStart w:id="53" w:name="_Toc15806"/>
      <w:bookmarkStart w:id="54" w:name="_Toc4852"/>
      <w:bookmarkStart w:id="55" w:name="_Toc16833"/>
      <w:bookmarkStart w:id="56" w:name="_Toc96"/>
      <w:bookmarkStart w:id="57" w:name="_Toc556"/>
      <w:bookmarkStart w:id="58" w:name="_Toc29455"/>
      <w:r>
        <w:rPr>
          <w:rFonts w:hint="eastAsia" w:ascii="黑体" w:hAnsi="黑体" w:cs="黑体"/>
          <w:color w:val="000000" w:themeColor="text1"/>
          <w:sz w:val="21"/>
          <w:szCs w:val="21"/>
          <w14:textFill>
            <w14:solidFill>
              <w14:schemeClr w14:val="tx1"/>
            </w14:solidFill>
          </w14:textFill>
        </w:rPr>
        <w:t xml:space="preserve">4.4  </w:t>
      </w:r>
      <w:bookmarkEnd w:id="53"/>
      <w:bookmarkEnd w:id="54"/>
      <w:bookmarkEnd w:id="55"/>
      <w:r>
        <w:rPr>
          <w:rFonts w:hint="eastAsia" w:ascii="黑体" w:hAnsi="黑体" w:cs="黑体"/>
          <w:color w:val="000000" w:themeColor="text1"/>
          <w:sz w:val="21"/>
          <w:szCs w:val="21"/>
          <w:lang w:val="en-US" w:eastAsia="zh-CN"/>
          <w14:textFill>
            <w14:solidFill>
              <w14:schemeClr w14:val="tx1"/>
            </w14:solidFill>
          </w14:textFill>
        </w:rPr>
        <w:t>信息与沟通管理</w:t>
      </w:r>
      <w:bookmarkEnd w:id="56"/>
      <w:bookmarkEnd w:id="57"/>
      <w:bookmarkEnd w:id="58"/>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4.4.1</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物业服务组织应建立健全业主沟通制度。</w:t>
      </w:r>
    </w:p>
    <w:p>
      <w:pPr>
        <w:numPr>
          <w:ilvl w:val="0"/>
          <w:numId w:val="0"/>
        </w:numPr>
        <w:tabs>
          <w:tab w:val="left" w:pos="840"/>
        </w:tabs>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4.4.2  </w:t>
      </w:r>
      <w:r>
        <w:rPr>
          <w:rFonts w:hint="eastAsia" w:ascii="宋体" w:hAnsi="宋体" w:eastAsia="宋体" w:cs="宋体"/>
          <w:color w:val="000000" w:themeColor="text1"/>
          <w:sz w:val="21"/>
          <w:szCs w:val="21"/>
          <w:highlight w:val="none"/>
          <w:lang w:val="en-US" w:eastAsia="zh-CN"/>
          <w14:textFill>
            <w14:solidFill>
              <w14:schemeClr w14:val="tx1"/>
            </w14:solidFill>
          </w14:textFill>
        </w:rPr>
        <w:t>应定期进行业主满意度调查或业主走访，分析服务改进项，制定整改措施，持续改进服务质量。</w:t>
      </w:r>
    </w:p>
    <w:p>
      <w:pPr>
        <w:tabs>
          <w:tab w:val="left" w:pos="840"/>
        </w:tabs>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4.4.3</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应定期收集整理观众留言，分析服务改进项，制定整改措施，持续改进服务质量</w:t>
      </w:r>
      <w:r>
        <w:rPr>
          <w:rFonts w:hint="eastAsia" w:ascii="宋体" w:hAnsi="宋体" w:eastAsia="宋体" w:cs="宋体"/>
          <w:color w:val="000000" w:themeColor="text1"/>
          <w:szCs w:val="21"/>
          <w:highlight w:val="none"/>
          <w14:textFill>
            <w14:solidFill>
              <w14:schemeClr w14:val="tx1"/>
            </w14:solidFill>
          </w14:textFill>
        </w:rPr>
        <w:t>。</w:t>
      </w:r>
    </w:p>
    <w:p>
      <w:pPr>
        <w:pStyle w:val="3"/>
        <w:spacing w:line="360" w:lineRule="auto"/>
        <w:rPr>
          <w:rFonts w:hint="default" w:ascii="黑体" w:hAnsi="黑体" w:eastAsia="黑体" w:cs="黑体"/>
          <w:color w:val="000000" w:themeColor="text1"/>
          <w:sz w:val="21"/>
          <w:szCs w:val="21"/>
          <w:lang w:val="en-US" w:eastAsia="zh-CN"/>
          <w14:textFill>
            <w14:solidFill>
              <w14:schemeClr w14:val="tx1"/>
            </w14:solidFill>
          </w14:textFill>
        </w:rPr>
      </w:pPr>
      <w:bookmarkStart w:id="59" w:name="_Toc31809"/>
      <w:bookmarkStart w:id="60" w:name="_Toc10690"/>
      <w:bookmarkStart w:id="61" w:name="_Toc16639"/>
      <w:bookmarkStart w:id="62" w:name="_Toc27919"/>
      <w:bookmarkStart w:id="63" w:name="_Toc16838"/>
      <w:bookmarkStart w:id="64" w:name="_Toc18936"/>
      <w:r>
        <w:rPr>
          <w:rFonts w:hint="eastAsia" w:ascii="黑体" w:hAnsi="黑体" w:cs="黑体"/>
          <w:color w:val="000000" w:themeColor="text1"/>
          <w:sz w:val="21"/>
          <w:szCs w:val="21"/>
          <w14:textFill>
            <w14:solidFill>
              <w14:schemeClr w14:val="tx1"/>
            </w14:solidFill>
          </w14:textFill>
        </w:rPr>
        <w:t>4.5  安全防范与应急管理</w:t>
      </w:r>
      <w:bookmarkEnd w:id="59"/>
      <w:bookmarkEnd w:id="60"/>
      <w:bookmarkEnd w:id="61"/>
      <w:bookmarkEnd w:id="62"/>
      <w:bookmarkEnd w:id="63"/>
      <w:bookmarkEnd w:id="64"/>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4.5.1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物业服务组织应建立健全全员安全生产责任制。</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4.5.2</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应定期</w:t>
      </w:r>
      <w:r>
        <w:rPr>
          <w:rFonts w:hint="default" w:ascii="宋体" w:hAnsi="宋体" w:eastAsia="宋体" w:cs="宋体"/>
          <w:color w:val="000000" w:themeColor="text1"/>
          <w:sz w:val="21"/>
          <w:szCs w:val="21"/>
          <w:highlight w:val="none"/>
          <w:lang w:val="en-US" w:eastAsia="zh-CN"/>
          <w14:textFill>
            <w14:solidFill>
              <w14:schemeClr w14:val="tx1"/>
            </w14:solidFill>
          </w14:textFill>
        </w:rPr>
        <w:t>检查和维护安全</w:t>
      </w:r>
      <w:r>
        <w:rPr>
          <w:rFonts w:hint="eastAsia" w:ascii="宋体" w:hAnsi="宋体" w:eastAsia="宋体" w:cs="宋体"/>
          <w:color w:val="000000" w:themeColor="text1"/>
          <w:sz w:val="21"/>
          <w:szCs w:val="21"/>
          <w:highlight w:val="none"/>
          <w:lang w:val="en-US" w:eastAsia="zh-CN"/>
          <w14:textFill>
            <w14:solidFill>
              <w14:schemeClr w14:val="tx1"/>
            </w14:solidFill>
          </w14:textFill>
        </w:rPr>
        <w:t>设施</w:t>
      </w:r>
      <w:r>
        <w:rPr>
          <w:rFonts w:hint="default" w:ascii="宋体" w:hAnsi="宋体" w:eastAsia="宋体" w:cs="宋体"/>
          <w:color w:val="000000" w:themeColor="text1"/>
          <w:sz w:val="21"/>
          <w:szCs w:val="21"/>
          <w:highlight w:val="none"/>
          <w:lang w:val="en-US" w:eastAsia="zh-CN"/>
          <w14:textFill>
            <w14:solidFill>
              <w14:schemeClr w14:val="tx1"/>
            </w14:solidFill>
          </w14:textFill>
        </w:rPr>
        <w:t>设备</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4.5.3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应建立健全</w:t>
      </w:r>
      <w:r>
        <w:rPr>
          <w:rFonts w:hint="default" w:ascii="宋体" w:hAnsi="宋体" w:eastAsia="宋体" w:cs="宋体"/>
          <w:color w:val="000000" w:themeColor="text1"/>
          <w:sz w:val="21"/>
          <w:szCs w:val="21"/>
          <w:highlight w:val="none"/>
          <w:lang w:val="en-US" w:eastAsia="zh-CN"/>
          <w14:textFill>
            <w14:solidFill>
              <w14:schemeClr w14:val="tx1"/>
            </w14:solidFill>
          </w14:textFill>
        </w:rPr>
        <w:t>安全</w:t>
      </w:r>
      <w:r>
        <w:rPr>
          <w:rFonts w:hint="eastAsia" w:ascii="宋体" w:hAnsi="宋体" w:eastAsia="宋体" w:cs="宋体"/>
          <w:color w:val="000000" w:themeColor="text1"/>
          <w:sz w:val="21"/>
          <w:szCs w:val="21"/>
          <w:highlight w:val="none"/>
          <w:lang w:val="en-US" w:eastAsia="zh-CN"/>
          <w14:textFill>
            <w14:solidFill>
              <w14:schemeClr w14:val="tx1"/>
            </w14:solidFill>
          </w14:textFill>
        </w:rPr>
        <w:t>检查制度</w:t>
      </w:r>
      <w:r>
        <w:rPr>
          <w:rFonts w:hint="default"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开展</w:t>
      </w:r>
      <w:r>
        <w:rPr>
          <w:rFonts w:hint="default" w:ascii="宋体" w:hAnsi="宋体" w:eastAsia="宋体" w:cs="宋体"/>
          <w:color w:val="000000" w:themeColor="text1"/>
          <w:sz w:val="21"/>
          <w:szCs w:val="21"/>
          <w:highlight w:val="none"/>
          <w:lang w:val="en-US" w:eastAsia="zh-CN"/>
          <w14:textFill>
            <w14:solidFill>
              <w14:schemeClr w14:val="tx1"/>
            </w14:solidFill>
          </w14:textFill>
        </w:rPr>
        <w:t>安全隐患</w:t>
      </w:r>
      <w:r>
        <w:rPr>
          <w:rFonts w:hint="eastAsia" w:ascii="宋体" w:hAnsi="宋体" w:eastAsia="宋体" w:cs="宋体"/>
          <w:color w:val="000000" w:themeColor="text1"/>
          <w:sz w:val="21"/>
          <w:szCs w:val="21"/>
          <w:highlight w:val="none"/>
          <w:lang w:val="en-US" w:eastAsia="zh-CN"/>
          <w14:textFill>
            <w14:solidFill>
              <w14:schemeClr w14:val="tx1"/>
            </w14:solidFill>
          </w14:textFill>
        </w:rPr>
        <w:t>排查治理</w:t>
      </w:r>
      <w:r>
        <w:rPr>
          <w:rFonts w:hint="default" w:ascii="宋体" w:hAnsi="宋体" w:eastAsia="宋体" w:cs="宋体"/>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4.5.4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应建立健全</w:t>
      </w:r>
      <w:r>
        <w:rPr>
          <w:rFonts w:hint="default" w:ascii="宋体" w:hAnsi="宋体" w:eastAsia="宋体" w:cs="宋体"/>
          <w:color w:val="000000" w:themeColor="text1"/>
          <w:sz w:val="21"/>
          <w:szCs w:val="21"/>
          <w:highlight w:val="none"/>
          <w:lang w:val="en-US" w:eastAsia="zh-CN"/>
          <w14:textFill>
            <w14:solidFill>
              <w14:schemeClr w14:val="tx1"/>
            </w14:solidFill>
          </w14:textFill>
        </w:rPr>
        <w:t>应急</w:t>
      </w:r>
      <w:r>
        <w:rPr>
          <w:rFonts w:hint="eastAsia" w:ascii="宋体" w:hAnsi="宋体" w:eastAsia="宋体" w:cs="宋体"/>
          <w:color w:val="000000" w:themeColor="text1"/>
          <w:sz w:val="21"/>
          <w:szCs w:val="21"/>
          <w:highlight w:val="none"/>
          <w:lang w:val="en-US" w:eastAsia="zh-CN"/>
          <w14:textFill>
            <w14:solidFill>
              <w14:schemeClr w14:val="tx1"/>
            </w14:solidFill>
          </w14:textFill>
        </w:rPr>
        <w:t>管理体系。</w:t>
      </w:r>
    </w:p>
    <w:p>
      <w:pPr>
        <w:tabs>
          <w:tab w:val="left" w:pos="840"/>
        </w:tabs>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4.5.5  </w:t>
      </w:r>
      <w:r>
        <w:rPr>
          <w:rFonts w:hint="eastAsia" w:ascii="宋体" w:hAnsi="宋体" w:eastAsia="宋体" w:cs="宋体"/>
          <w:color w:val="000000" w:themeColor="text1"/>
          <w:sz w:val="21"/>
          <w:szCs w:val="21"/>
          <w:highlight w:val="none"/>
          <w:lang w:val="en-US" w:eastAsia="zh-CN"/>
          <w14:textFill>
            <w14:solidFill>
              <w14:schemeClr w14:val="tx1"/>
            </w14:solidFill>
          </w14:textFill>
        </w:rPr>
        <w:t>应</w:t>
      </w:r>
      <w:r>
        <w:rPr>
          <w:rFonts w:hint="default" w:ascii="宋体" w:hAnsi="宋体" w:eastAsia="宋体" w:cs="宋体"/>
          <w:color w:val="000000" w:themeColor="text1"/>
          <w:sz w:val="21"/>
          <w:szCs w:val="21"/>
          <w:highlight w:val="none"/>
          <w:lang w:val="en-US" w:eastAsia="zh-CN"/>
          <w14:textFill>
            <w14:solidFill>
              <w14:schemeClr w14:val="tx1"/>
            </w14:solidFill>
          </w14:textFill>
        </w:rPr>
        <w:t>策划并实施</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安全防范</w:t>
      </w:r>
      <w:r>
        <w:rPr>
          <w:rFonts w:hint="default" w:ascii="宋体" w:hAnsi="宋体" w:eastAsia="宋体" w:cs="宋体"/>
          <w:color w:val="000000" w:themeColor="text1"/>
          <w:sz w:val="21"/>
          <w:szCs w:val="21"/>
          <w:highlight w:val="none"/>
          <w:lang w:val="en-US" w:eastAsia="zh-CN"/>
          <w14:textFill>
            <w14:solidFill>
              <w14:schemeClr w14:val="tx1"/>
            </w14:solidFill>
          </w14:textFill>
        </w:rPr>
        <w:t>培训</w:t>
      </w:r>
      <w:r>
        <w:rPr>
          <w:rFonts w:hint="eastAsia" w:ascii="宋体" w:hAnsi="宋体" w:eastAsia="宋体" w:cs="宋体"/>
          <w:color w:val="000000" w:themeColor="text1"/>
          <w:sz w:val="21"/>
          <w:szCs w:val="21"/>
          <w:highlight w:val="none"/>
          <w:lang w:val="en-US" w:eastAsia="zh-CN"/>
          <w14:textFill>
            <w14:solidFill>
              <w14:schemeClr w14:val="tx1"/>
            </w14:solidFill>
          </w14:textFill>
        </w:rPr>
        <w:t>与应急</w:t>
      </w:r>
      <w:r>
        <w:rPr>
          <w:rFonts w:hint="default" w:ascii="宋体" w:hAnsi="宋体" w:eastAsia="宋体" w:cs="宋体"/>
          <w:color w:val="000000" w:themeColor="text1"/>
          <w:sz w:val="21"/>
          <w:szCs w:val="21"/>
          <w:highlight w:val="none"/>
          <w:lang w:val="en-US" w:eastAsia="zh-CN"/>
          <w14:textFill>
            <w14:solidFill>
              <w14:schemeClr w14:val="tx1"/>
            </w14:solidFill>
          </w14:textFill>
        </w:rPr>
        <w:t>演练</w:t>
      </w:r>
      <w:r>
        <w:rPr>
          <w:rFonts w:hint="eastAsia" w:ascii="宋体" w:hAnsi="宋体" w:eastAsia="宋体" w:cs="宋体"/>
          <w:color w:val="000000" w:themeColor="text1"/>
          <w:szCs w:val="21"/>
          <w:highlight w:val="none"/>
          <w14:textFill>
            <w14:solidFill>
              <w14:schemeClr w14:val="tx1"/>
            </w14:solidFill>
          </w14:textFill>
        </w:rPr>
        <w:t>。</w:t>
      </w:r>
    </w:p>
    <w:p>
      <w:pPr>
        <w:pStyle w:val="3"/>
        <w:spacing w:line="360" w:lineRule="auto"/>
        <w:rPr>
          <w:rFonts w:ascii="黑体" w:hAnsi="黑体" w:cs="黑体"/>
          <w:color w:val="000000" w:themeColor="text1"/>
          <w:sz w:val="21"/>
          <w:szCs w:val="21"/>
          <w14:textFill>
            <w14:solidFill>
              <w14:schemeClr w14:val="tx1"/>
            </w14:solidFill>
          </w14:textFill>
        </w:rPr>
      </w:pPr>
      <w:bookmarkStart w:id="65" w:name="_Toc28650"/>
      <w:bookmarkStart w:id="66" w:name="_Toc17628"/>
      <w:bookmarkStart w:id="67" w:name="_Toc24058"/>
      <w:bookmarkStart w:id="68" w:name="_Toc20158"/>
      <w:bookmarkStart w:id="69" w:name="_Toc9782"/>
      <w:bookmarkStart w:id="70" w:name="_Toc22380"/>
      <w:r>
        <w:rPr>
          <w:rFonts w:hint="eastAsia" w:ascii="黑体" w:hAnsi="黑体" w:cs="黑体"/>
          <w:color w:val="000000" w:themeColor="text1"/>
          <w:sz w:val="21"/>
          <w:szCs w:val="21"/>
          <w14:textFill>
            <w14:solidFill>
              <w14:schemeClr w14:val="tx1"/>
            </w14:solidFill>
          </w14:textFill>
        </w:rPr>
        <w:t xml:space="preserve">4.6  </w:t>
      </w:r>
      <w:r>
        <w:rPr>
          <w:rFonts w:hint="eastAsia" w:ascii="黑体" w:hAnsi="黑体" w:cs="黑体"/>
          <w:color w:val="000000" w:themeColor="text1"/>
          <w:sz w:val="21"/>
          <w:szCs w:val="21"/>
          <w:lang w:val="en-US" w:eastAsia="zh-CN"/>
          <w14:textFill>
            <w14:solidFill>
              <w14:schemeClr w14:val="tx1"/>
            </w14:solidFill>
          </w14:textFill>
        </w:rPr>
        <w:t>物业服务专业</w:t>
      </w:r>
      <w:r>
        <w:rPr>
          <w:rFonts w:hint="eastAsia" w:ascii="黑体" w:hAnsi="黑体" w:cs="黑体"/>
          <w:color w:val="000000" w:themeColor="text1"/>
          <w:sz w:val="21"/>
          <w:szCs w:val="21"/>
          <w14:textFill>
            <w14:solidFill>
              <w14:schemeClr w14:val="tx1"/>
            </w14:solidFill>
          </w14:textFill>
        </w:rPr>
        <w:t>供应商管理</w:t>
      </w:r>
      <w:bookmarkEnd w:id="65"/>
      <w:bookmarkEnd w:id="66"/>
      <w:bookmarkEnd w:id="67"/>
      <w:bookmarkEnd w:id="68"/>
      <w:bookmarkEnd w:id="69"/>
      <w:bookmarkEnd w:id="70"/>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4.6.1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物业服务组织应建立健全供应商管理制度。</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textAlignment w:val="auto"/>
        <w:rPr>
          <w:rFonts w:hint="default" w:ascii="黑体" w:hAnsi="黑体" w:eastAsia="黑体" w:cs="黑体"/>
          <w:b w:val="0"/>
          <w:bCs w:val="0"/>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 xml:space="preserve">4.6.2  </w:t>
      </w:r>
      <w:r>
        <w:rPr>
          <w:rFonts w:hint="eastAsia" w:ascii="宋体" w:hAnsi="宋体" w:eastAsia="宋体" w:cs="宋体"/>
          <w:color w:val="000000" w:themeColor="text1"/>
          <w:sz w:val="21"/>
          <w:szCs w:val="21"/>
          <w:highlight w:val="none"/>
          <w:lang w:val="en-US" w:eastAsia="zh-CN"/>
          <w14:textFill>
            <w14:solidFill>
              <w14:schemeClr w14:val="tx1"/>
            </w14:solidFill>
          </w14:textFill>
        </w:rPr>
        <w:t>应制定明确的选择标准，通过对潜在</w:t>
      </w:r>
      <w:r>
        <w:rPr>
          <w:rFonts w:hint="eastAsia" w:ascii="黑体" w:hAnsi="黑体" w:cs="黑体"/>
          <w:color w:val="000000" w:themeColor="text1"/>
          <w:sz w:val="21"/>
          <w:szCs w:val="21"/>
          <w:highlight w:val="none"/>
          <w:lang w:val="en-US" w:eastAsia="zh-CN"/>
          <w14:textFill>
            <w14:solidFill>
              <w14:schemeClr w14:val="tx1"/>
            </w14:solidFill>
          </w14:textFill>
        </w:rPr>
        <w:t>物业服务专业供应商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的资质、信誉、服务质量和服务能力等进行评价，选择合格供应商。</w:t>
      </w:r>
    </w:p>
    <w:p>
      <w:pPr>
        <w:tabs>
          <w:tab w:val="left" w:pos="840"/>
        </w:tabs>
        <w:spacing w:line="360" w:lineRule="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 xml:space="preserve">4.6.3  </w:t>
      </w:r>
      <w:r>
        <w:rPr>
          <w:rFonts w:hint="eastAsia" w:ascii="宋体" w:hAnsi="宋体" w:eastAsia="宋体" w:cs="宋体"/>
          <w:color w:val="000000" w:themeColor="text1"/>
          <w:sz w:val="21"/>
          <w:szCs w:val="21"/>
          <w:highlight w:val="none"/>
          <w:lang w:val="en-US" w:eastAsia="zh-CN"/>
          <w14:textFill>
            <w14:solidFill>
              <w14:schemeClr w14:val="tx1"/>
            </w14:solidFill>
          </w14:textFill>
        </w:rPr>
        <w:t>应建立健全供应商的服务质量监督检查制度，对供应商的服务质量进行检查和评估，及时处理问题并持续改进服务专业供应商的服务质量</w:t>
      </w:r>
      <w:r>
        <w:rPr>
          <w:rFonts w:hint="eastAsia" w:ascii="宋体" w:hAnsi="宋体" w:eastAsia="宋体" w:cs="宋体"/>
          <w:color w:val="000000" w:themeColor="text1"/>
          <w:szCs w:val="21"/>
          <w:highlight w:val="none"/>
          <w14:textFill>
            <w14:solidFill>
              <w14:schemeClr w14:val="tx1"/>
            </w14:solidFill>
          </w14:textFill>
        </w:rPr>
        <w:t>。</w:t>
      </w:r>
    </w:p>
    <w:p>
      <w:pPr>
        <w:pStyle w:val="2"/>
        <w:spacing w:line="360" w:lineRule="auto"/>
        <w:jc w:val="left"/>
        <w:rPr>
          <w:rFonts w:ascii="黑体" w:hAnsi="黑体" w:eastAsia="黑体" w:cs="黑体"/>
          <w:color w:val="000000" w:themeColor="text1"/>
          <w:sz w:val="21"/>
          <w:szCs w:val="21"/>
          <w14:textFill>
            <w14:solidFill>
              <w14:schemeClr w14:val="tx1"/>
            </w14:solidFill>
          </w14:textFill>
        </w:rPr>
      </w:pPr>
      <w:bookmarkStart w:id="71" w:name="_Toc15843"/>
      <w:bookmarkStart w:id="72" w:name="_Toc7359"/>
      <w:bookmarkStart w:id="73" w:name="_Toc9502"/>
      <w:bookmarkStart w:id="74" w:name="_Toc13155"/>
      <w:bookmarkStart w:id="75" w:name="_Toc26895"/>
      <w:bookmarkStart w:id="76" w:name="_Toc15658"/>
      <w:r>
        <w:rPr>
          <w:rFonts w:hint="eastAsia" w:ascii="黑体" w:hAnsi="黑体" w:eastAsia="黑体" w:cs="黑体"/>
          <w:color w:val="000000" w:themeColor="text1"/>
          <w:sz w:val="21"/>
          <w:szCs w:val="21"/>
          <w14:textFill>
            <w14:solidFill>
              <w14:schemeClr w14:val="tx1"/>
            </w14:solidFill>
          </w14:textFill>
        </w:rPr>
        <w:t>5  服务要求</w:t>
      </w:r>
      <w:bookmarkEnd w:id="71"/>
      <w:bookmarkEnd w:id="72"/>
      <w:bookmarkEnd w:id="73"/>
      <w:bookmarkEnd w:id="74"/>
      <w:bookmarkEnd w:id="75"/>
      <w:bookmarkEnd w:id="76"/>
    </w:p>
    <w:p>
      <w:pPr>
        <w:pStyle w:val="3"/>
        <w:spacing w:line="360" w:lineRule="auto"/>
        <w:rPr>
          <w:rFonts w:ascii="黑体" w:hAnsi="黑体" w:cs="黑体"/>
          <w:color w:val="000000" w:themeColor="text1"/>
          <w:sz w:val="21"/>
          <w:szCs w:val="21"/>
          <w14:textFill>
            <w14:solidFill>
              <w14:schemeClr w14:val="tx1"/>
            </w14:solidFill>
          </w14:textFill>
        </w:rPr>
      </w:pPr>
      <w:bookmarkStart w:id="77" w:name="_Toc32028"/>
      <w:bookmarkStart w:id="78" w:name="_Toc3218"/>
      <w:bookmarkStart w:id="79" w:name="_Toc13418"/>
      <w:bookmarkStart w:id="80" w:name="_Toc8654"/>
      <w:bookmarkStart w:id="81" w:name="_Toc13583"/>
      <w:bookmarkStart w:id="82" w:name="_Toc18827"/>
      <w:r>
        <w:rPr>
          <w:rFonts w:hint="eastAsia" w:ascii="黑体" w:hAnsi="黑体" w:cs="黑体"/>
          <w:color w:val="000000" w:themeColor="text1"/>
          <w:sz w:val="21"/>
          <w:szCs w:val="21"/>
          <w14:textFill>
            <w14:solidFill>
              <w14:schemeClr w14:val="tx1"/>
            </w14:solidFill>
          </w14:textFill>
        </w:rPr>
        <w:t>5.1  观众服务</w:t>
      </w:r>
      <w:bookmarkEnd w:id="77"/>
      <w:bookmarkEnd w:id="78"/>
      <w:bookmarkEnd w:id="79"/>
      <w:bookmarkEnd w:id="80"/>
      <w:bookmarkEnd w:id="81"/>
      <w:bookmarkEnd w:id="82"/>
    </w:p>
    <w:p>
      <w:pPr>
        <w:pStyle w:val="4"/>
        <w:numPr>
          <w:ilvl w:val="0"/>
          <w:numId w:val="3"/>
        </w:numPr>
        <w:spacing w:line="360" w:lineRule="auto"/>
        <w:rPr>
          <w:rFonts w:ascii="黑体" w:hAnsi="黑体" w:eastAsia="黑体" w:cs="黑体"/>
          <w:color w:val="000000" w:themeColor="text1"/>
          <w:sz w:val="21"/>
          <w:szCs w:val="21"/>
          <w14:textFill>
            <w14:solidFill>
              <w14:schemeClr w14:val="tx1"/>
            </w14:solidFill>
          </w14:textFill>
        </w:rPr>
      </w:pPr>
      <w:bookmarkStart w:id="83" w:name="_Toc26676"/>
      <w:bookmarkStart w:id="84" w:name="_Toc32614"/>
      <w:bookmarkStart w:id="85" w:name="_Toc2102"/>
      <w:bookmarkStart w:id="86" w:name="_Toc32451"/>
      <w:bookmarkStart w:id="87" w:name="_Toc6277"/>
      <w:bookmarkStart w:id="88" w:name="_Toc22344"/>
      <w:r>
        <w:rPr>
          <w:rFonts w:hint="eastAsia" w:ascii="黑体" w:hAnsi="黑体" w:eastAsia="黑体" w:cs="黑体"/>
          <w:color w:val="000000" w:themeColor="text1"/>
          <w:sz w:val="21"/>
          <w:szCs w:val="21"/>
          <w14:textFill>
            <w14:solidFill>
              <w14:schemeClr w14:val="tx1"/>
            </w14:solidFill>
          </w14:textFill>
        </w:rPr>
        <w:t>咨询服务</w:t>
      </w:r>
      <w:bookmarkEnd w:id="83"/>
      <w:bookmarkEnd w:id="84"/>
      <w:bookmarkEnd w:id="85"/>
      <w:bookmarkEnd w:id="86"/>
    </w:p>
    <w:p>
      <w:pPr>
        <w:pStyle w:val="27"/>
        <w:numPr>
          <w:ilvl w:val="4"/>
          <w:numId w:val="0"/>
        </w:numPr>
        <w:spacing w:line="360" w:lineRule="auto"/>
        <w:rPr>
          <w:rFonts w:hint="eastAsia" w:ascii="黑体" w:hAnsi="黑体" w:eastAsia="黑体" w:cs="黑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5.1.1</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1</w:t>
      </w:r>
      <w:r>
        <w:rPr>
          <w:rFonts w:hint="eastAsia" w:ascii="黑体" w:hAnsi="黑体" w:eastAsia="黑体" w:cs="黑体"/>
          <w:color w:val="000000" w:themeColor="text1"/>
          <w:szCs w:val="21"/>
          <w14:textFill>
            <w14:solidFill>
              <w14:schemeClr w14:val="tx1"/>
            </w14:solidFill>
          </w14:textFill>
        </w:rPr>
        <w:t xml:space="preserve">  </w:t>
      </w:r>
      <w:r>
        <w:rPr>
          <w:rFonts w:hint="eastAsia" w:hAnsi="宋体" w:cs="宋体"/>
          <w:color w:val="000000" w:themeColor="text1"/>
          <w:szCs w:val="21"/>
          <w:lang w:val="en-US" w:eastAsia="zh-CN"/>
          <w14:textFill>
            <w14:solidFill>
              <w14:schemeClr w14:val="tx1"/>
            </w14:solidFill>
          </w14:textFill>
        </w:rPr>
        <w:t>物品摆放应整齐有序，文件资料应分类存放</w:t>
      </w:r>
      <w:r>
        <w:rPr>
          <w:rFonts w:hint="eastAsia" w:hAnsi="宋体" w:cs="宋体"/>
          <w:color w:val="000000" w:themeColor="text1"/>
          <w:szCs w:val="21"/>
          <w14:textFill>
            <w14:solidFill>
              <w14:schemeClr w14:val="tx1"/>
            </w14:solidFill>
          </w14:textFill>
        </w:rPr>
        <w:t>。</w:t>
      </w:r>
    </w:p>
    <w:p>
      <w:pPr>
        <w:pStyle w:val="27"/>
        <w:numPr>
          <w:ilvl w:val="4"/>
          <w:numId w:val="0"/>
        </w:numPr>
        <w:spacing w:line="360" w:lineRule="auto"/>
        <w:rPr>
          <w:rFonts w:hint="eastAsia"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5.1.1</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应</w:t>
      </w:r>
      <w:r>
        <w:rPr>
          <w:rFonts w:hint="eastAsia" w:hAnsi="宋体" w:cs="宋体"/>
          <w:color w:val="000000" w:themeColor="text1"/>
          <w:szCs w:val="21"/>
          <w14:textFill>
            <w14:solidFill>
              <w14:schemeClr w14:val="tx1"/>
            </w14:solidFill>
          </w14:textFill>
        </w:rPr>
        <w:t>提供现场咨询、电话</w:t>
      </w:r>
      <w:r>
        <w:rPr>
          <w:rFonts w:hint="eastAsia" w:hAnsi="宋体" w:cs="宋体"/>
          <w:color w:val="000000" w:themeColor="text1"/>
          <w:szCs w:val="21"/>
          <w:lang w:val="en-US" w:eastAsia="zh-CN"/>
          <w14:textFill>
            <w14:solidFill>
              <w14:schemeClr w14:val="tx1"/>
            </w14:solidFill>
          </w14:textFill>
        </w:rPr>
        <w:t>咨询等</w:t>
      </w:r>
      <w:r>
        <w:rPr>
          <w:rFonts w:hint="eastAsia" w:hAnsi="宋体" w:cs="宋体"/>
          <w:color w:val="000000" w:themeColor="text1"/>
          <w:szCs w:val="21"/>
          <w14:textFill>
            <w14:solidFill>
              <w14:schemeClr w14:val="tx1"/>
            </w14:solidFill>
          </w14:textFill>
        </w:rPr>
        <w:t>多种咨询</w:t>
      </w:r>
      <w:r>
        <w:rPr>
          <w:rFonts w:hint="eastAsia" w:hAnsi="宋体" w:cs="宋体"/>
          <w:color w:val="000000" w:themeColor="text1"/>
          <w:szCs w:val="21"/>
          <w:lang w:val="en-US" w:eastAsia="zh-CN"/>
          <w14:textFill>
            <w14:solidFill>
              <w14:schemeClr w14:val="tx1"/>
            </w14:solidFill>
          </w14:textFill>
        </w:rPr>
        <w:t>服务</w:t>
      </w:r>
      <w:r>
        <w:rPr>
          <w:rFonts w:hint="eastAsia" w:hAnsi="宋体" w:cs="宋体"/>
          <w:color w:val="000000" w:themeColor="text1"/>
          <w:szCs w:val="21"/>
          <w:lang w:eastAsia="zh-CN"/>
          <w14:textFill>
            <w14:solidFill>
              <w14:schemeClr w14:val="tx1"/>
            </w14:solidFill>
          </w14:textFill>
        </w:rPr>
        <w:t>，</w:t>
      </w:r>
      <w:r>
        <w:rPr>
          <w:rFonts w:hint="eastAsia" w:hAnsi="宋体" w:cs="宋体"/>
          <w:color w:val="000000" w:themeColor="text1"/>
          <w:szCs w:val="21"/>
          <w:lang w:val="en-US" w:eastAsia="zh-CN"/>
          <w14:textFill>
            <w14:solidFill>
              <w14:schemeClr w14:val="tx1"/>
            </w14:solidFill>
          </w14:textFill>
        </w:rPr>
        <w:t>并保留服务记录</w:t>
      </w:r>
      <w:r>
        <w:rPr>
          <w:rFonts w:hint="eastAsia" w:hAnsi="宋体" w:cs="宋体"/>
          <w:color w:val="000000" w:themeColor="text1"/>
          <w:szCs w:val="21"/>
          <w14:textFill>
            <w14:solidFill>
              <w14:schemeClr w14:val="tx1"/>
            </w14:solidFill>
          </w14:textFill>
        </w:rPr>
        <w:t>。</w:t>
      </w:r>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5.1.1</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当观众需求不能</w:t>
      </w:r>
      <w:r>
        <w:rPr>
          <w:rFonts w:hint="eastAsia" w:hAnsi="宋体" w:cs="宋体"/>
          <w:color w:val="000000" w:themeColor="text1"/>
          <w:szCs w:val="21"/>
          <w:lang w:val="en-US" w:eastAsia="zh-CN"/>
          <w14:textFill>
            <w14:solidFill>
              <w14:schemeClr w14:val="tx1"/>
            </w14:solidFill>
          </w14:textFill>
        </w:rPr>
        <w:t>及时</w:t>
      </w:r>
      <w:r>
        <w:rPr>
          <w:rFonts w:hint="eastAsia" w:hAnsi="宋体" w:cs="宋体"/>
          <w:color w:val="000000" w:themeColor="text1"/>
          <w:szCs w:val="21"/>
          <w14:textFill>
            <w14:solidFill>
              <w14:schemeClr w14:val="tx1"/>
            </w14:solidFill>
          </w14:textFill>
        </w:rPr>
        <w:t>满足时，应留下观众信息，并在24h内予以答复。</w:t>
      </w:r>
    </w:p>
    <w:p>
      <w:pPr>
        <w:pStyle w:val="4"/>
        <w:numPr>
          <w:ilvl w:val="0"/>
          <w:numId w:val="3"/>
        </w:numPr>
        <w:spacing w:line="360" w:lineRule="auto"/>
        <w:rPr>
          <w:rFonts w:ascii="黑体" w:hAnsi="黑体" w:eastAsia="黑体" w:cs="黑体"/>
          <w:color w:val="000000" w:themeColor="text1"/>
          <w:sz w:val="21"/>
          <w:szCs w:val="21"/>
          <w14:textFill>
            <w14:solidFill>
              <w14:schemeClr w14:val="tx1"/>
            </w14:solidFill>
          </w14:textFill>
        </w:rPr>
      </w:pPr>
      <w:bookmarkStart w:id="89" w:name="_Toc8729"/>
      <w:bookmarkStart w:id="90" w:name="_Toc10120"/>
      <w:bookmarkStart w:id="91" w:name="_Toc21636"/>
      <w:bookmarkStart w:id="92" w:name="_Toc87"/>
      <w:r>
        <w:rPr>
          <w:rFonts w:hint="eastAsia" w:ascii="黑体" w:hAnsi="黑体" w:eastAsia="黑体" w:cs="黑体"/>
          <w:color w:val="000000" w:themeColor="text1"/>
          <w:sz w:val="21"/>
          <w:szCs w:val="21"/>
          <w:lang w:val="en-US" w:eastAsia="zh-CN"/>
          <w14:textFill>
            <w14:solidFill>
              <w14:schemeClr w14:val="tx1"/>
            </w14:solidFill>
          </w14:textFill>
        </w:rPr>
        <w:t>票务</w:t>
      </w:r>
      <w:r>
        <w:rPr>
          <w:rFonts w:hint="eastAsia" w:ascii="黑体" w:hAnsi="黑体" w:eastAsia="黑体" w:cs="黑体"/>
          <w:color w:val="000000" w:themeColor="text1"/>
          <w:sz w:val="21"/>
          <w:szCs w:val="21"/>
          <w14:textFill>
            <w14:solidFill>
              <w14:schemeClr w14:val="tx1"/>
            </w14:solidFill>
          </w14:textFill>
        </w:rPr>
        <w:t>服务</w:t>
      </w:r>
      <w:bookmarkEnd w:id="87"/>
      <w:bookmarkEnd w:id="88"/>
      <w:bookmarkEnd w:id="89"/>
      <w:bookmarkEnd w:id="90"/>
      <w:bookmarkEnd w:id="91"/>
      <w:bookmarkEnd w:id="92"/>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5.1.2</w:t>
      </w:r>
      <w:r>
        <w:rPr>
          <w:rFonts w:hint="eastAsia" w:ascii="黑体" w:hAnsi="黑体" w:eastAsia="黑体" w:cs="黑体"/>
          <w:color w:val="000000" w:themeColor="text1"/>
          <w:szCs w:val="21"/>
          <w14:textFill>
            <w14:solidFill>
              <w14:schemeClr w14:val="tx1"/>
            </w14:solidFill>
          </w14:textFill>
        </w:rPr>
        <w:t>.1</w:t>
      </w:r>
      <w:r>
        <w:rPr>
          <w:rFonts w:hint="eastAsia"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票务服务</w:t>
      </w:r>
      <w:r>
        <w:rPr>
          <w:rFonts w:hint="eastAsia" w:ascii="宋体" w:hAnsi="宋体" w:eastAsia="宋体" w:cs="宋体"/>
          <w:color w:val="000000" w:themeColor="text1"/>
          <w:szCs w:val="21"/>
          <w14:textFill>
            <w14:solidFill>
              <w14:schemeClr w14:val="tx1"/>
            </w14:solidFill>
          </w14:textFill>
        </w:rPr>
        <w:t>包括</w:t>
      </w:r>
      <w:r>
        <w:rPr>
          <w:rFonts w:hint="eastAsia" w:hAnsi="宋体" w:cs="宋体"/>
          <w:color w:val="000000" w:themeColor="text1"/>
          <w:szCs w:val="21"/>
          <w14:textFill>
            <w14:solidFill>
              <w14:schemeClr w14:val="tx1"/>
            </w14:solidFill>
          </w14:textFill>
        </w:rPr>
        <w:t>电话订票、网络订票、现场</w:t>
      </w:r>
      <w:r>
        <w:rPr>
          <w:rFonts w:hint="eastAsia" w:hAnsi="宋体" w:cs="宋体"/>
          <w:color w:val="000000" w:themeColor="text1"/>
          <w:szCs w:val="21"/>
          <w:lang w:val="en-US" w:eastAsia="zh-CN"/>
          <w14:textFill>
            <w14:solidFill>
              <w14:schemeClr w14:val="tx1"/>
            </w14:solidFill>
          </w14:textFill>
        </w:rPr>
        <w:t>售检票</w:t>
      </w:r>
      <w:r>
        <w:rPr>
          <w:rFonts w:hint="eastAsia" w:hAnsi="宋体" w:cs="宋体"/>
          <w:color w:val="000000" w:themeColor="text1"/>
          <w:szCs w:val="21"/>
          <w14:textFill>
            <w14:solidFill>
              <w14:schemeClr w14:val="tx1"/>
            </w14:solidFill>
          </w14:textFill>
        </w:rPr>
        <w:t>。</w:t>
      </w:r>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5.1.2</w:t>
      </w:r>
      <w:r>
        <w:rPr>
          <w:rFonts w:hint="eastAsia" w:ascii="黑体" w:hAnsi="黑体" w:eastAsia="黑体" w:cs="黑体"/>
          <w:color w:val="000000" w:themeColor="text1"/>
          <w:szCs w:val="21"/>
          <w14:textFill>
            <w14:solidFill>
              <w14:schemeClr w14:val="tx1"/>
            </w14:solidFill>
          </w14:textFill>
        </w:rPr>
        <w:t xml:space="preserve">.2  </w:t>
      </w:r>
      <w:r>
        <w:rPr>
          <w:rFonts w:hint="eastAsia" w:ascii="宋体" w:hAnsi="宋体" w:eastAsia="宋体" w:cs="宋体"/>
          <w:color w:val="000000" w:themeColor="text1"/>
          <w:szCs w:val="21"/>
          <w:lang w:val="en-US" w:eastAsia="zh-CN"/>
          <w14:textFill>
            <w14:solidFill>
              <w14:schemeClr w14:val="tx1"/>
            </w14:solidFill>
          </w14:textFill>
        </w:rPr>
        <w:t>应根据票种标准，核实购票人员信息，完成售检票。</w:t>
      </w:r>
    </w:p>
    <w:p>
      <w:pPr>
        <w:pStyle w:val="27"/>
        <w:numPr>
          <w:ilvl w:val="4"/>
          <w:numId w:val="0"/>
        </w:numPr>
        <w:spacing w:line="360" w:lineRule="auto"/>
        <w:ind w:firstLine="0" w:firstLineChars="0"/>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5.1.2</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Cs w:val="21"/>
          <w:lang w:val="en-US" w:eastAsia="zh-CN"/>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应熟练操作票务系统，记录当日票务数据。</w:t>
      </w:r>
    </w:p>
    <w:p>
      <w:pPr>
        <w:pStyle w:val="27"/>
        <w:numPr>
          <w:ilvl w:val="4"/>
          <w:numId w:val="0"/>
        </w:numPr>
        <w:spacing w:line="360" w:lineRule="auto"/>
        <w:ind w:firstLine="0" w:firstLineChars="0"/>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5.1.2</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 xml:space="preserve">4  </w:t>
      </w:r>
      <w:r>
        <w:rPr>
          <w:rFonts w:hint="eastAsia" w:hAnsi="宋体" w:cs="宋体"/>
          <w:color w:val="000000" w:themeColor="text1"/>
          <w:szCs w:val="21"/>
          <w14:textFill>
            <w14:solidFill>
              <w14:schemeClr w14:val="tx1"/>
            </w14:solidFill>
          </w14:textFill>
        </w:rPr>
        <w:t>票务系统及设备</w:t>
      </w:r>
      <w:r>
        <w:rPr>
          <w:rFonts w:hint="eastAsia" w:hAnsi="宋体" w:cs="宋体"/>
          <w:color w:val="000000" w:themeColor="text1"/>
          <w:szCs w:val="21"/>
          <w:lang w:val="en-US" w:eastAsia="zh-CN"/>
          <w14:textFill>
            <w14:solidFill>
              <w14:schemeClr w14:val="tx1"/>
            </w14:solidFill>
          </w14:textFill>
        </w:rPr>
        <w:t>出现故障</w:t>
      </w:r>
      <w:r>
        <w:rPr>
          <w:rFonts w:hint="eastAsia" w:hAnsi="宋体" w:cs="宋体"/>
          <w:color w:val="000000" w:themeColor="text1"/>
          <w:szCs w:val="21"/>
          <w14:textFill>
            <w14:solidFill>
              <w14:schemeClr w14:val="tx1"/>
            </w14:solidFill>
          </w14:textFill>
        </w:rPr>
        <w:t>应立即处置、上报。</w:t>
      </w:r>
    </w:p>
    <w:p>
      <w:pPr>
        <w:pStyle w:val="27"/>
        <w:numPr>
          <w:ilvl w:val="4"/>
          <w:numId w:val="0"/>
        </w:numPr>
        <w:spacing w:line="360" w:lineRule="auto"/>
        <w:rPr>
          <w:rFonts w:hint="eastAsia"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5.1.2</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应维护</w:t>
      </w:r>
      <w:r>
        <w:rPr>
          <w:rFonts w:hint="eastAsia" w:hAnsi="宋体" w:cs="宋体"/>
          <w:color w:val="000000" w:themeColor="text1"/>
          <w:szCs w:val="21"/>
          <w:lang w:val="en-US" w:eastAsia="zh-CN"/>
          <w14:textFill>
            <w14:solidFill>
              <w14:schemeClr w14:val="tx1"/>
            </w14:solidFill>
          </w14:textFill>
        </w:rPr>
        <w:t>售检票</w:t>
      </w:r>
      <w:r>
        <w:rPr>
          <w:rFonts w:hint="eastAsia" w:hAnsi="宋体" w:cs="宋体"/>
          <w:color w:val="000000" w:themeColor="text1"/>
          <w:szCs w:val="21"/>
          <w14:textFill>
            <w14:solidFill>
              <w14:schemeClr w14:val="tx1"/>
            </w14:solidFill>
          </w14:textFill>
        </w:rPr>
        <w:t>秩序</w:t>
      </w:r>
      <w:r>
        <w:rPr>
          <w:rFonts w:hint="eastAsia" w:hAnsi="宋体" w:cs="宋体"/>
          <w:color w:val="000000" w:themeColor="text1"/>
          <w:szCs w:val="21"/>
          <w:lang w:eastAsia="zh-CN"/>
          <w14:textFill>
            <w14:solidFill>
              <w14:schemeClr w14:val="tx1"/>
            </w14:solidFill>
          </w14:textFill>
        </w:rPr>
        <w:t>，</w:t>
      </w:r>
      <w:r>
        <w:rPr>
          <w:rFonts w:hint="eastAsia" w:hAnsi="宋体" w:cs="宋体"/>
          <w:color w:val="000000" w:themeColor="text1"/>
          <w:szCs w:val="21"/>
          <w:lang w:val="en-US" w:eastAsia="zh-CN"/>
          <w14:textFill>
            <w14:solidFill>
              <w14:schemeClr w14:val="tx1"/>
            </w14:solidFill>
          </w14:textFill>
        </w:rPr>
        <w:t>引导观众有序入馆</w:t>
      </w:r>
      <w:r>
        <w:rPr>
          <w:rFonts w:hint="eastAsia" w:hAnsi="宋体" w:cs="宋体"/>
          <w:color w:val="000000" w:themeColor="text1"/>
          <w:szCs w:val="21"/>
          <w14:textFill>
            <w14:solidFill>
              <w14:schemeClr w14:val="tx1"/>
            </w14:solidFill>
          </w14:textFill>
        </w:rPr>
        <w:t>。</w:t>
      </w:r>
    </w:p>
    <w:p>
      <w:pPr>
        <w:pStyle w:val="4"/>
        <w:numPr>
          <w:ilvl w:val="0"/>
          <w:numId w:val="3"/>
        </w:numPr>
        <w:spacing w:line="360" w:lineRule="auto"/>
        <w:rPr>
          <w:rFonts w:ascii="黑体" w:hAnsi="黑体" w:eastAsia="黑体" w:cs="黑体"/>
          <w:color w:val="000000" w:themeColor="text1"/>
          <w:sz w:val="21"/>
          <w:szCs w:val="21"/>
          <w14:textFill>
            <w14:solidFill>
              <w14:schemeClr w14:val="tx1"/>
            </w14:solidFill>
          </w14:textFill>
        </w:rPr>
      </w:pPr>
      <w:bookmarkStart w:id="93" w:name="_Toc533"/>
      <w:bookmarkStart w:id="94" w:name="_Toc23778"/>
      <w:bookmarkStart w:id="95" w:name="_Toc5009"/>
      <w:bookmarkStart w:id="96" w:name="_Toc19880"/>
      <w:r>
        <w:rPr>
          <w:rFonts w:hint="eastAsia" w:ascii="黑体" w:hAnsi="黑体" w:eastAsia="黑体" w:cs="黑体"/>
          <w:color w:val="000000" w:themeColor="text1"/>
          <w:sz w:val="21"/>
          <w:szCs w:val="21"/>
          <w14:textFill>
            <w14:solidFill>
              <w14:schemeClr w14:val="tx1"/>
            </w14:solidFill>
          </w14:textFill>
        </w:rPr>
        <w:t>讲解服务</w:t>
      </w:r>
      <w:bookmarkEnd w:id="93"/>
      <w:bookmarkEnd w:id="94"/>
      <w:bookmarkEnd w:id="95"/>
      <w:bookmarkEnd w:id="96"/>
    </w:p>
    <w:p>
      <w:pPr>
        <w:pStyle w:val="27"/>
        <w:numPr>
          <w:ilvl w:val="4"/>
          <w:numId w:val="0"/>
        </w:numPr>
        <w:spacing w:line="360" w:lineRule="auto"/>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.1</w:t>
      </w:r>
      <w:r>
        <w:rPr>
          <w:rFonts w:hint="eastAsia" w:ascii="黑体" w:hAnsi="黑体" w:eastAsia="黑体" w:cs="黑体"/>
          <w:color w:val="000000" w:themeColor="text1"/>
          <w:szCs w:val="21"/>
          <w:lang w:val="en-US" w:eastAsia="zh-CN"/>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讲解内容应以事实为依据</w:t>
      </w:r>
      <w:r>
        <w:rPr>
          <w:rFonts w:hint="eastAsia" w:hAnsi="宋体" w:cs="宋体"/>
          <w:color w:val="000000" w:themeColor="text1"/>
          <w:szCs w:val="21"/>
          <w:lang w:eastAsia="zh-CN"/>
          <w14:textFill>
            <w14:solidFill>
              <w14:schemeClr w14:val="tx1"/>
            </w14:solidFill>
          </w14:textFill>
        </w:rPr>
        <w:t>，</w:t>
      </w:r>
      <w:r>
        <w:rPr>
          <w:rFonts w:hint="eastAsia" w:hAnsi="宋体" w:cs="宋体"/>
          <w:color w:val="000000" w:themeColor="text1"/>
          <w:szCs w:val="21"/>
          <w14:textFill>
            <w14:solidFill>
              <w14:schemeClr w14:val="tx1"/>
            </w14:solidFill>
          </w14:textFill>
        </w:rPr>
        <w:t>描述展品</w:t>
      </w:r>
      <w:r>
        <w:rPr>
          <w:rFonts w:hint="eastAsia" w:hAnsi="宋体" w:cs="宋体"/>
          <w:color w:val="000000" w:themeColor="text1"/>
          <w:szCs w:val="21"/>
          <w:lang w:val="en-US" w:eastAsia="zh-CN"/>
          <w14:textFill>
            <w14:solidFill>
              <w14:schemeClr w14:val="tx1"/>
            </w14:solidFill>
          </w14:textFill>
        </w:rPr>
        <w:t>信息</w:t>
      </w:r>
      <w:r>
        <w:rPr>
          <w:rFonts w:hint="eastAsia" w:hAnsi="宋体" w:cs="宋体"/>
          <w:color w:val="000000" w:themeColor="text1"/>
          <w:szCs w:val="21"/>
          <w14:textFill>
            <w14:solidFill>
              <w14:schemeClr w14:val="tx1"/>
            </w14:solidFill>
          </w14:textFill>
        </w:rPr>
        <w:t>。</w:t>
      </w:r>
    </w:p>
    <w:p>
      <w:pPr>
        <w:pStyle w:val="27"/>
        <w:numPr>
          <w:ilvl w:val="4"/>
          <w:numId w:val="0"/>
        </w:numPr>
        <w:spacing w:line="360" w:lineRule="auto"/>
        <w:rPr>
          <w:rFonts w:hint="eastAsia" w:hAnsi="宋体" w:eastAsia="宋体" w:cs="宋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Cs w:val="21"/>
          <w:lang w:val="en-US" w:eastAsia="zh-CN"/>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讲解服务</w:t>
      </w:r>
      <w:r>
        <w:rPr>
          <w:rFonts w:hint="eastAsia" w:hAnsi="宋体" w:cs="宋体"/>
          <w:color w:val="000000" w:themeColor="text1"/>
          <w:szCs w:val="21"/>
          <w:lang w:val="en-US" w:eastAsia="zh-CN"/>
          <w14:textFill>
            <w14:solidFill>
              <w14:schemeClr w14:val="tx1"/>
            </w14:solidFill>
          </w14:textFill>
        </w:rPr>
        <w:t>宜</w:t>
      </w:r>
      <w:r>
        <w:rPr>
          <w:rFonts w:hint="eastAsia" w:hAnsi="宋体" w:cs="宋体"/>
          <w:color w:val="000000" w:themeColor="text1"/>
          <w:szCs w:val="21"/>
          <w14:textFill>
            <w14:solidFill>
              <w14:schemeClr w14:val="tx1"/>
            </w14:solidFill>
          </w14:textFill>
        </w:rPr>
        <w:t>包括自助</w:t>
      </w:r>
      <w:r>
        <w:rPr>
          <w:rFonts w:hint="eastAsia" w:hAnsi="宋体" w:cs="宋体"/>
          <w:color w:val="000000" w:themeColor="text1"/>
          <w:szCs w:val="21"/>
          <w:lang w:val="en-US" w:eastAsia="zh-CN"/>
          <w14:textFill>
            <w14:solidFill>
              <w14:schemeClr w14:val="tx1"/>
            </w14:solidFill>
          </w14:textFill>
        </w:rPr>
        <w:t>讲解</w:t>
      </w:r>
      <w:r>
        <w:rPr>
          <w:rFonts w:hint="eastAsia" w:hAnsi="宋体" w:cs="宋体"/>
          <w:color w:val="000000" w:themeColor="text1"/>
          <w:szCs w:val="21"/>
          <w14:textFill>
            <w14:solidFill>
              <w14:schemeClr w14:val="tx1"/>
            </w14:solidFill>
          </w14:textFill>
        </w:rPr>
        <w:t>、定时</w:t>
      </w:r>
      <w:r>
        <w:rPr>
          <w:rFonts w:hint="eastAsia" w:hAnsi="宋体" w:cs="宋体"/>
          <w:color w:val="000000" w:themeColor="text1"/>
          <w:szCs w:val="21"/>
          <w:lang w:val="en-US" w:eastAsia="zh-CN"/>
          <w14:textFill>
            <w14:solidFill>
              <w14:schemeClr w14:val="tx1"/>
            </w14:solidFill>
          </w14:textFill>
        </w:rPr>
        <w:t>讲解</w:t>
      </w:r>
      <w:r>
        <w:rPr>
          <w:rFonts w:hint="eastAsia" w:hAnsi="宋体" w:cs="宋体"/>
          <w:color w:val="000000" w:themeColor="text1"/>
          <w:szCs w:val="21"/>
          <w14:textFill>
            <w14:solidFill>
              <w14:schemeClr w14:val="tx1"/>
            </w14:solidFill>
          </w14:textFill>
        </w:rPr>
        <w:t>、预约</w:t>
      </w:r>
      <w:r>
        <w:rPr>
          <w:rFonts w:hint="eastAsia" w:hAnsi="宋体" w:cs="宋体"/>
          <w:color w:val="000000" w:themeColor="text1"/>
          <w:szCs w:val="21"/>
          <w:lang w:val="en-US" w:eastAsia="zh-CN"/>
          <w14:textFill>
            <w14:solidFill>
              <w14:schemeClr w14:val="tx1"/>
            </w14:solidFill>
          </w14:textFill>
        </w:rPr>
        <w:t>讲解</w:t>
      </w:r>
      <w:r>
        <w:rPr>
          <w:rFonts w:hint="eastAsia" w:hAnsi="宋体" w:cs="宋体"/>
          <w:color w:val="000000" w:themeColor="text1"/>
          <w:szCs w:val="21"/>
          <w14:textFill>
            <w14:solidFill>
              <w14:schemeClr w14:val="tx1"/>
            </w14:solidFill>
          </w14:textFill>
        </w:rPr>
        <w:t>等</w:t>
      </w:r>
      <w:r>
        <w:rPr>
          <w:rFonts w:hint="eastAsia" w:hAnsi="宋体" w:cs="宋体"/>
          <w:color w:val="000000" w:themeColor="text1"/>
          <w:szCs w:val="21"/>
          <w:lang w:val="en-US" w:eastAsia="zh-CN"/>
          <w14:textFill>
            <w14:solidFill>
              <w14:schemeClr w14:val="tx1"/>
            </w14:solidFill>
          </w14:textFill>
        </w:rPr>
        <w:t>形式</w:t>
      </w:r>
      <w:r>
        <w:rPr>
          <w:rFonts w:hint="eastAsia" w:hAnsi="宋体" w:cs="宋体"/>
          <w:color w:val="000000" w:themeColor="text1"/>
          <w:szCs w:val="21"/>
          <w:lang w:eastAsia="zh-CN"/>
          <w14:textFill>
            <w14:solidFill>
              <w14:schemeClr w14:val="tx1"/>
            </w14:solidFill>
          </w14:textFill>
        </w:rPr>
        <w:t>。</w:t>
      </w:r>
    </w:p>
    <w:p>
      <w:pPr>
        <w:pStyle w:val="27"/>
        <w:numPr>
          <w:ilvl w:val="4"/>
          <w:numId w:val="0"/>
        </w:numPr>
        <w:spacing w:line="360" w:lineRule="auto"/>
        <w:ind w:firstLine="0" w:firstLineChars="0"/>
        <w:rPr>
          <w:rFonts w:hint="eastAsia"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Cs w:val="21"/>
          <w:lang w:val="en-US" w:eastAsia="zh-CN"/>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讲解过程中应引导</w:t>
      </w:r>
      <w:r>
        <w:rPr>
          <w:rFonts w:hint="eastAsia" w:hAnsi="宋体" w:cs="宋体"/>
          <w:color w:val="000000" w:themeColor="text1"/>
          <w:szCs w:val="21"/>
          <w:lang w:val="en-US" w:eastAsia="zh-CN"/>
          <w14:textFill>
            <w14:solidFill>
              <w14:schemeClr w14:val="tx1"/>
            </w14:solidFill>
          </w14:textFill>
        </w:rPr>
        <w:t>随行</w:t>
      </w:r>
      <w:r>
        <w:rPr>
          <w:rFonts w:hint="eastAsia" w:hAnsi="宋体" w:cs="宋体"/>
          <w:color w:val="000000" w:themeColor="text1"/>
          <w:szCs w:val="21"/>
          <w14:textFill>
            <w14:solidFill>
              <w14:schemeClr w14:val="tx1"/>
            </w14:solidFill>
          </w14:textFill>
        </w:rPr>
        <w:t>观众</w:t>
      </w:r>
      <w:r>
        <w:rPr>
          <w:rFonts w:hint="eastAsia" w:hAnsi="宋体" w:cs="宋体"/>
          <w:color w:val="000000" w:themeColor="text1"/>
          <w:szCs w:val="21"/>
          <w:lang w:val="en-US" w:eastAsia="zh-CN"/>
          <w14:textFill>
            <w14:solidFill>
              <w14:schemeClr w14:val="tx1"/>
            </w14:solidFill>
          </w14:textFill>
        </w:rPr>
        <w:t>有序</w:t>
      </w:r>
      <w:r>
        <w:rPr>
          <w:rFonts w:hint="eastAsia" w:hAnsi="宋体" w:cs="宋体"/>
          <w:color w:val="000000" w:themeColor="text1"/>
          <w:szCs w:val="21"/>
          <w14:textFill>
            <w14:solidFill>
              <w14:schemeClr w14:val="tx1"/>
            </w14:solidFill>
          </w14:textFill>
        </w:rPr>
        <w:t>参观。</w:t>
      </w:r>
    </w:p>
    <w:p>
      <w:pPr>
        <w:pStyle w:val="27"/>
        <w:numPr>
          <w:ilvl w:val="4"/>
          <w:numId w:val="0"/>
        </w:numPr>
        <w:spacing w:line="360" w:lineRule="auto"/>
        <w:ind w:firstLine="0" w:firstLineChars="0"/>
        <w:rPr>
          <w:rFonts w:hint="eastAsia"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Cs w:val="21"/>
          <w:lang w:val="en-US" w:eastAsia="zh-CN"/>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讲解员</w:t>
      </w:r>
      <w:r>
        <w:rPr>
          <w:rFonts w:hint="eastAsia" w:hAnsi="宋体" w:cs="宋体"/>
          <w:color w:val="000000" w:themeColor="text1"/>
          <w:szCs w:val="21"/>
          <w:lang w:val="en-US" w:eastAsia="zh-CN"/>
          <w14:textFill>
            <w14:solidFill>
              <w14:schemeClr w14:val="tx1"/>
            </w14:solidFill>
          </w14:textFill>
        </w:rPr>
        <w:t>应持有普通话等级证书</w:t>
      </w:r>
      <w:r>
        <w:rPr>
          <w:rFonts w:hint="eastAsia" w:hAnsi="宋体" w:cs="宋体"/>
          <w:color w:val="000000" w:themeColor="text1"/>
          <w:szCs w:val="21"/>
          <w14:textFill>
            <w14:solidFill>
              <w14:schemeClr w14:val="tx1"/>
            </w14:solidFill>
          </w14:textFill>
        </w:rPr>
        <w:t>。</w:t>
      </w:r>
    </w:p>
    <w:p>
      <w:pPr>
        <w:pStyle w:val="4"/>
        <w:numPr>
          <w:ilvl w:val="0"/>
          <w:numId w:val="3"/>
        </w:numPr>
        <w:spacing w:line="360" w:lineRule="auto"/>
        <w:rPr>
          <w:rFonts w:ascii="黑体" w:hAnsi="黑体" w:eastAsia="黑体" w:cs="黑体"/>
          <w:color w:val="000000" w:themeColor="text1"/>
          <w:sz w:val="21"/>
          <w:szCs w:val="21"/>
          <w14:textFill>
            <w14:solidFill>
              <w14:schemeClr w14:val="tx1"/>
            </w14:solidFill>
          </w14:textFill>
        </w:rPr>
      </w:pPr>
      <w:bookmarkStart w:id="97" w:name="_Toc15117"/>
      <w:bookmarkStart w:id="98" w:name="_Toc20286"/>
      <w:bookmarkStart w:id="99" w:name="_Toc10791"/>
      <w:bookmarkStart w:id="100" w:name="_Toc10148"/>
      <w:bookmarkStart w:id="101" w:name="_Toc29751"/>
      <w:bookmarkStart w:id="102" w:name="_Toc30851"/>
      <w:r>
        <w:rPr>
          <w:rFonts w:hint="eastAsia" w:ascii="黑体" w:hAnsi="黑体" w:eastAsia="黑体" w:cs="黑体"/>
          <w:color w:val="000000" w:themeColor="text1"/>
          <w:sz w:val="21"/>
          <w:szCs w:val="21"/>
          <w:lang w:val="en-US" w:eastAsia="zh-CN"/>
          <w14:textFill>
            <w14:solidFill>
              <w14:schemeClr w14:val="tx1"/>
            </w14:solidFill>
          </w14:textFill>
        </w:rPr>
        <w:t>互动体验</w:t>
      </w:r>
      <w:r>
        <w:rPr>
          <w:rFonts w:hint="eastAsia" w:ascii="黑体" w:hAnsi="黑体" w:eastAsia="黑体" w:cs="黑体"/>
          <w:color w:val="000000" w:themeColor="text1"/>
          <w:sz w:val="21"/>
          <w:szCs w:val="21"/>
          <w14:textFill>
            <w14:solidFill>
              <w14:schemeClr w14:val="tx1"/>
            </w14:solidFill>
          </w14:textFill>
        </w:rPr>
        <w:t>服务</w:t>
      </w:r>
      <w:bookmarkEnd w:id="97"/>
      <w:bookmarkEnd w:id="98"/>
      <w:bookmarkEnd w:id="99"/>
      <w:bookmarkEnd w:id="100"/>
      <w:bookmarkEnd w:id="101"/>
      <w:bookmarkEnd w:id="102"/>
    </w:p>
    <w:p>
      <w:pPr>
        <w:pStyle w:val="27"/>
        <w:numPr>
          <w:ilvl w:val="4"/>
          <w:numId w:val="0"/>
        </w:numPr>
        <w:spacing w:line="360" w:lineRule="auto"/>
        <w:rPr>
          <w:rFonts w:hint="eastAsia"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5.1.4</w:t>
      </w:r>
      <w:r>
        <w:rPr>
          <w:rFonts w:hint="eastAsia" w:ascii="黑体" w:hAnsi="黑体" w:eastAsia="黑体" w:cs="黑体"/>
          <w:color w:val="000000" w:themeColor="text1"/>
          <w:szCs w:val="21"/>
          <w14:textFill>
            <w14:solidFill>
              <w14:schemeClr w14:val="tx1"/>
            </w14:solidFill>
          </w14:textFill>
        </w:rPr>
        <w:t>.1</w:t>
      </w:r>
      <w:r>
        <w:rPr>
          <w:rFonts w:hint="eastAsia" w:hAnsi="宋体" w:cs="宋体"/>
          <w:color w:val="000000" w:themeColor="text1"/>
          <w:szCs w:val="21"/>
          <w14:textFill>
            <w14:solidFill>
              <w14:schemeClr w14:val="tx1"/>
            </w14:solidFill>
          </w14:textFill>
        </w:rPr>
        <w:t xml:space="preserve">  </w:t>
      </w:r>
      <w:r>
        <w:rPr>
          <w:rFonts w:hint="eastAsia" w:hAnsi="宋体" w:cs="宋体"/>
          <w:color w:val="000000" w:themeColor="text1"/>
          <w:szCs w:val="21"/>
          <w:lang w:val="en-US" w:eastAsia="zh-CN"/>
          <w14:textFill>
            <w14:solidFill>
              <w14:schemeClr w14:val="tx1"/>
            </w14:solidFill>
          </w14:textFill>
        </w:rPr>
        <w:t>应维护现场秩序，指导</w:t>
      </w:r>
      <w:r>
        <w:rPr>
          <w:rFonts w:hint="eastAsia" w:hAnsi="宋体" w:cs="宋体"/>
          <w:color w:val="000000" w:themeColor="text1"/>
          <w:szCs w:val="21"/>
          <w14:textFill>
            <w14:solidFill>
              <w14:schemeClr w14:val="tx1"/>
            </w14:solidFill>
          </w14:textFill>
        </w:rPr>
        <w:t>观众正确</w:t>
      </w:r>
      <w:r>
        <w:rPr>
          <w:rFonts w:hint="eastAsia" w:hAnsi="宋体" w:cs="宋体"/>
          <w:color w:val="000000" w:themeColor="text1"/>
          <w:szCs w:val="21"/>
          <w:lang w:val="en-US" w:eastAsia="zh-CN"/>
          <w14:textFill>
            <w14:solidFill>
              <w14:schemeClr w14:val="tx1"/>
            </w14:solidFill>
          </w14:textFill>
        </w:rPr>
        <w:t>操作互动设备。</w:t>
      </w:r>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5.1.4</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hAnsi="宋体" w:cs="宋体"/>
          <w:color w:val="000000" w:themeColor="text1"/>
          <w:szCs w:val="21"/>
          <w14:textFill>
            <w14:solidFill>
              <w14:schemeClr w14:val="tx1"/>
            </w14:solidFill>
          </w14:textFill>
        </w:rPr>
        <w:t xml:space="preserve">  收费体验项目应包含</w:t>
      </w:r>
      <w:r>
        <w:rPr>
          <w:rFonts w:hint="eastAsia" w:hAnsi="宋体" w:cs="宋体"/>
          <w:color w:val="000000" w:themeColor="text1"/>
          <w:szCs w:val="21"/>
          <w:lang w:val="en-US" w:eastAsia="zh-CN"/>
          <w14:textFill>
            <w14:solidFill>
              <w14:schemeClr w14:val="tx1"/>
            </w14:solidFill>
          </w14:textFill>
        </w:rPr>
        <w:t>售检票</w:t>
      </w:r>
      <w:r>
        <w:rPr>
          <w:rFonts w:hint="eastAsia" w:hAnsi="宋体" w:cs="宋体"/>
          <w:color w:val="000000" w:themeColor="text1"/>
          <w:szCs w:val="21"/>
          <w14:textFill>
            <w14:solidFill>
              <w14:schemeClr w14:val="tx1"/>
            </w14:solidFill>
          </w14:textFill>
        </w:rPr>
        <w:t>服务。</w:t>
      </w:r>
    </w:p>
    <w:p>
      <w:pPr>
        <w:pStyle w:val="27"/>
        <w:numPr>
          <w:ilvl w:val="4"/>
          <w:numId w:val="0"/>
        </w:numPr>
        <w:spacing w:line="360" w:lineRule="auto"/>
        <w:rPr>
          <w:rFonts w:ascii="黑体" w:hAnsi="黑体" w:eastAsia="黑体" w:cs="黑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highlight w:val="none"/>
          <w:lang w:eastAsia="zh-CN"/>
          <w14:textFill>
            <w14:solidFill>
              <w14:schemeClr w14:val="tx1"/>
            </w14:solidFill>
          </w14:textFill>
        </w:rPr>
        <w:t>5.1.4</w:t>
      </w:r>
      <w:r>
        <w:rPr>
          <w:rFonts w:hint="eastAsia" w:ascii="黑体" w:hAnsi="黑体" w:eastAsia="黑体" w:cs="黑体"/>
          <w:color w:val="000000" w:themeColor="text1"/>
          <w:szCs w:val="21"/>
          <w:highlight w:val="none"/>
          <w14:textFill>
            <w14:solidFill>
              <w14:schemeClr w14:val="tx1"/>
            </w14:solidFill>
          </w14:textFill>
        </w:rPr>
        <w:t>.</w:t>
      </w:r>
      <w:r>
        <w:rPr>
          <w:rFonts w:hint="eastAsia" w:ascii="黑体" w:hAnsi="黑体" w:eastAsia="黑体" w:cs="黑体"/>
          <w:color w:val="000000" w:themeColor="text1"/>
          <w:szCs w:val="21"/>
          <w:highlight w:val="none"/>
          <w:lang w:val="en-US" w:eastAsia="zh-CN"/>
          <w14:textFill>
            <w14:solidFill>
              <w14:schemeClr w14:val="tx1"/>
            </w14:solidFill>
          </w14:textFill>
        </w:rPr>
        <w:t>3</w:t>
      </w:r>
      <w:r>
        <w:rPr>
          <w:rFonts w:hint="eastAsia" w:ascii="黑体" w:hAnsi="黑体" w:eastAsia="黑体" w:cs="黑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发现</w:t>
      </w:r>
      <w:r>
        <w:rPr>
          <w:rFonts w:hint="eastAsia" w:hAnsi="宋体" w:cs="宋体"/>
          <w:color w:val="000000" w:themeColor="text1"/>
          <w:szCs w:val="21"/>
          <w:highlight w:val="none"/>
          <w:lang w:val="en-US" w:eastAsia="zh-CN"/>
          <w14:textFill>
            <w14:solidFill>
              <w14:schemeClr w14:val="tx1"/>
            </w14:solidFill>
          </w14:textFill>
        </w:rPr>
        <w:t>互动</w:t>
      </w:r>
      <w:r>
        <w:rPr>
          <w:rFonts w:hint="eastAsia" w:hAnsi="宋体" w:cs="宋体"/>
          <w:color w:val="000000" w:themeColor="text1"/>
          <w:szCs w:val="21"/>
          <w:highlight w:val="none"/>
          <w14:textFill>
            <w14:solidFill>
              <w14:schemeClr w14:val="tx1"/>
            </w14:solidFill>
          </w14:textFill>
        </w:rPr>
        <w:t>设备隐患</w:t>
      </w:r>
      <w:r>
        <w:rPr>
          <w:rFonts w:hint="eastAsia" w:hAnsi="宋体" w:cs="宋体"/>
          <w:color w:val="000000" w:themeColor="text1"/>
          <w:szCs w:val="21"/>
          <w:highlight w:val="none"/>
          <w:lang w:val="en-US" w:eastAsia="zh-CN"/>
          <w14:textFill>
            <w14:solidFill>
              <w14:schemeClr w14:val="tx1"/>
            </w14:solidFill>
          </w14:textFill>
        </w:rPr>
        <w:t>应</w:t>
      </w:r>
      <w:r>
        <w:rPr>
          <w:rFonts w:hint="eastAsia" w:hAnsi="宋体" w:cs="宋体"/>
          <w:color w:val="000000" w:themeColor="text1"/>
          <w:szCs w:val="21"/>
          <w:highlight w:val="none"/>
          <w14:textFill>
            <w14:solidFill>
              <w14:schemeClr w14:val="tx1"/>
            </w14:solidFill>
          </w14:textFill>
        </w:rPr>
        <w:t>进行处置、上报。</w:t>
      </w:r>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5.1.4</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当日互动体验服务数据应准确记录。</w:t>
      </w:r>
    </w:p>
    <w:p>
      <w:pPr>
        <w:pStyle w:val="4"/>
        <w:numPr>
          <w:ilvl w:val="0"/>
          <w:numId w:val="3"/>
        </w:numPr>
        <w:spacing w:line="360" w:lineRule="auto"/>
        <w:rPr>
          <w:rFonts w:ascii="黑体" w:hAnsi="黑体" w:eastAsia="黑体" w:cs="黑体"/>
          <w:color w:val="000000" w:themeColor="text1"/>
          <w:sz w:val="21"/>
          <w:szCs w:val="21"/>
          <w14:textFill>
            <w14:solidFill>
              <w14:schemeClr w14:val="tx1"/>
            </w14:solidFill>
          </w14:textFill>
        </w:rPr>
      </w:pPr>
      <w:bookmarkStart w:id="103" w:name="_Toc15027"/>
      <w:bookmarkStart w:id="104" w:name="_Toc8491"/>
      <w:bookmarkStart w:id="105" w:name="_Toc19955"/>
      <w:bookmarkStart w:id="106" w:name="_Toc12690"/>
      <w:bookmarkStart w:id="107" w:name="_Toc17956"/>
      <w:bookmarkStart w:id="108" w:name="_Toc16047"/>
      <w:r>
        <w:rPr>
          <w:rFonts w:hint="eastAsia" w:ascii="黑体" w:hAnsi="黑体" w:eastAsia="黑体" w:cs="黑体"/>
          <w:color w:val="000000" w:themeColor="text1"/>
          <w:sz w:val="21"/>
          <w:szCs w:val="21"/>
          <w:lang w:val="en-US" w:eastAsia="zh-CN"/>
          <w14:textFill>
            <w14:solidFill>
              <w14:schemeClr w14:val="tx1"/>
            </w14:solidFill>
          </w14:textFill>
        </w:rPr>
        <w:t>寄存</w:t>
      </w:r>
      <w:r>
        <w:rPr>
          <w:rFonts w:hint="eastAsia" w:ascii="黑体" w:hAnsi="黑体" w:eastAsia="黑体" w:cs="黑体"/>
          <w:color w:val="000000" w:themeColor="text1"/>
          <w:sz w:val="21"/>
          <w:szCs w:val="21"/>
          <w14:textFill>
            <w14:solidFill>
              <w14:schemeClr w14:val="tx1"/>
            </w14:solidFill>
          </w14:textFill>
        </w:rPr>
        <w:t>服务</w:t>
      </w:r>
      <w:bookmarkEnd w:id="103"/>
      <w:bookmarkEnd w:id="104"/>
      <w:bookmarkEnd w:id="105"/>
      <w:bookmarkEnd w:id="106"/>
      <w:bookmarkEnd w:id="107"/>
      <w:bookmarkEnd w:id="108"/>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1</w:t>
      </w:r>
      <w:r>
        <w:rPr>
          <w:rFonts w:hint="eastAsia" w:hAnsi="宋体" w:cs="宋体"/>
          <w:color w:val="000000" w:themeColor="text1"/>
          <w:szCs w:val="21"/>
          <w14:textFill>
            <w14:solidFill>
              <w14:schemeClr w14:val="tx1"/>
            </w14:solidFill>
          </w14:textFill>
        </w:rPr>
        <w:t xml:space="preserve">  </w:t>
      </w:r>
      <w:r>
        <w:rPr>
          <w:rFonts w:hint="eastAsia" w:hAnsi="宋体" w:cs="宋体"/>
          <w:color w:val="000000" w:themeColor="text1"/>
          <w:szCs w:val="21"/>
          <w:lang w:val="en-US" w:eastAsia="zh-CN"/>
          <w14:textFill>
            <w14:solidFill>
              <w14:schemeClr w14:val="tx1"/>
            </w14:solidFill>
          </w14:textFill>
        </w:rPr>
        <w:t>服务</w:t>
      </w:r>
      <w:r>
        <w:rPr>
          <w:rFonts w:hint="eastAsia" w:hAnsi="宋体" w:cs="宋体"/>
          <w:color w:val="000000" w:themeColor="text1"/>
          <w:szCs w:val="21"/>
          <w14:textFill>
            <w14:solidFill>
              <w14:schemeClr w14:val="tx1"/>
            </w14:solidFill>
          </w14:textFill>
        </w:rPr>
        <w:t>人员应</w:t>
      </w:r>
      <w:r>
        <w:rPr>
          <w:rFonts w:hint="eastAsia" w:hAnsi="宋体" w:cs="宋体"/>
          <w:color w:val="000000" w:themeColor="text1"/>
          <w:szCs w:val="21"/>
          <w:lang w:val="en-US" w:eastAsia="zh-CN"/>
          <w14:textFill>
            <w14:solidFill>
              <w14:schemeClr w14:val="tx1"/>
            </w14:solidFill>
          </w14:textFill>
        </w:rPr>
        <w:t>熟练操作</w:t>
      </w:r>
      <w:r>
        <w:rPr>
          <w:rFonts w:hint="eastAsia" w:hAnsi="宋体" w:cs="宋体"/>
          <w:color w:val="000000" w:themeColor="text1"/>
          <w:szCs w:val="21"/>
          <w14:textFill>
            <w14:solidFill>
              <w14:schemeClr w14:val="tx1"/>
            </w14:solidFill>
          </w14:textFill>
        </w:rPr>
        <w:t>寄存设备。</w:t>
      </w:r>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hAnsi="宋体" w:cs="宋体"/>
          <w:color w:val="000000" w:themeColor="text1"/>
          <w:szCs w:val="21"/>
          <w14:textFill>
            <w14:solidFill>
              <w14:schemeClr w14:val="tx1"/>
            </w14:solidFill>
          </w14:textFill>
        </w:rPr>
        <w:t xml:space="preserve">  开馆前、闭馆后</w:t>
      </w:r>
      <w:r>
        <w:rPr>
          <w:rFonts w:hint="eastAsia" w:hAnsi="宋体" w:cs="宋体"/>
          <w:color w:val="000000" w:themeColor="text1"/>
          <w:szCs w:val="21"/>
          <w:lang w:val="en-US" w:eastAsia="zh-CN"/>
          <w14:textFill>
            <w14:solidFill>
              <w14:schemeClr w14:val="tx1"/>
            </w14:solidFill>
          </w14:textFill>
        </w:rPr>
        <w:t>应</w:t>
      </w:r>
      <w:r>
        <w:rPr>
          <w:rFonts w:hint="eastAsia" w:hAnsi="宋体" w:cs="宋体"/>
          <w:color w:val="000000" w:themeColor="text1"/>
          <w:szCs w:val="21"/>
          <w14:textFill>
            <w14:solidFill>
              <w14:schemeClr w14:val="tx1"/>
            </w14:solidFill>
          </w14:textFill>
        </w:rPr>
        <w:t>对寄存设备进行检查。</w:t>
      </w:r>
    </w:p>
    <w:p>
      <w:pPr>
        <w:pStyle w:val="27"/>
        <w:numPr>
          <w:ilvl w:val="4"/>
          <w:numId w:val="0"/>
        </w:numPr>
        <w:spacing w:line="360" w:lineRule="auto"/>
        <w:rPr>
          <w:rFonts w:hint="default"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3</w:t>
      </w:r>
      <w:r>
        <w:rPr>
          <w:rFonts w:hint="eastAsia" w:hAnsi="宋体" w:cs="宋体"/>
          <w:color w:val="000000" w:themeColor="text1"/>
          <w:szCs w:val="21"/>
          <w14:textFill>
            <w14:solidFill>
              <w14:schemeClr w14:val="tx1"/>
            </w14:solidFill>
          </w14:textFill>
        </w:rPr>
        <w:t xml:space="preserve">  </w:t>
      </w:r>
      <w:r>
        <w:rPr>
          <w:rFonts w:hint="eastAsia" w:hAnsi="宋体" w:cs="宋体"/>
          <w:color w:val="000000" w:themeColor="text1"/>
          <w:szCs w:val="21"/>
          <w:lang w:val="en-US" w:eastAsia="zh-CN"/>
          <w14:textFill>
            <w14:solidFill>
              <w14:schemeClr w14:val="tx1"/>
            </w14:solidFill>
          </w14:textFill>
        </w:rPr>
        <w:t>观众采取</w:t>
      </w:r>
      <w:r>
        <w:rPr>
          <w:rFonts w:hint="eastAsia" w:hAnsi="宋体" w:cs="宋体"/>
          <w:color w:val="000000" w:themeColor="text1"/>
          <w:szCs w:val="21"/>
          <w14:textFill>
            <w14:solidFill>
              <w14:schemeClr w14:val="tx1"/>
            </w14:solidFill>
          </w14:textFill>
        </w:rPr>
        <w:t>人工寄存</w:t>
      </w:r>
      <w:r>
        <w:rPr>
          <w:rFonts w:hint="eastAsia" w:hAnsi="宋体" w:cs="宋体"/>
          <w:color w:val="000000" w:themeColor="text1"/>
          <w:szCs w:val="21"/>
          <w:lang w:val="en-US" w:eastAsia="zh-CN"/>
          <w14:textFill>
            <w14:solidFill>
              <w14:schemeClr w14:val="tx1"/>
            </w14:solidFill>
          </w14:textFill>
        </w:rPr>
        <w:t>方式</w:t>
      </w:r>
      <w:r>
        <w:rPr>
          <w:rFonts w:hint="eastAsia" w:hAnsi="宋体" w:cs="宋体"/>
          <w:color w:val="000000" w:themeColor="text1"/>
          <w:szCs w:val="21"/>
          <w14:textFill>
            <w14:solidFill>
              <w14:schemeClr w14:val="tx1"/>
            </w14:solidFill>
          </w14:textFill>
        </w:rPr>
        <w:t>，</w:t>
      </w:r>
      <w:r>
        <w:rPr>
          <w:rFonts w:hint="eastAsia" w:hAnsi="宋体" w:cs="宋体"/>
          <w:color w:val="000000" w:themeColor="text1"/>
          <w:szCs w:val="21"/>
          <w:lang w:val="en-US" w:eastAsia="zh-CN"/>
          <w14:textFill>
            <w14:solidFill>
              <w14:schemeClr w14:val="tx1"/>
            </w14:solidFill>
          </w14:textFill>
        </w:rPr>
        <w:t>服务</w:t>
      </w:r>
      <w:r>
        <w:rPr>
          <w:rFonts w:hint="eastAsia" w:hAnsi="宋体" w:cs="宋体"/>
          <w:color w:val="000000" w:themeColor="text1"/>
          <w:szCs w:val="21"/>
          <w14:textFill>
            <w14:solidFill>
              <w14:schemeClr w14:val="tx1"/>
            </w14:solidFill>
          </w14:textFill>
        </w:rPr>
        <w:t>人员应协助观众填写记录</w:t>
      </w:r>
      <w:r>
        <w:rPr>
          <w:rFonts w:hint="eastAsia" w:hAnsi="宋体" w:cs="宋体"/>
          <w:color w:val="000000" w:themeColor="text1"/>
          <w:szCs w:val="21"/>
          <w:lang w:val="en-US" w:eastAsia="zh-CN"/>
          <w14:textFill>
            <w14:solidFill>
              <w14:schemeClr w14:val="tx1"/>
            </w14:solidFill>
          </w14:textFill>
        </w:rPr>
        <w:t>。</w:t>
      </w:r>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hAnsi="宋体" w:cs="宋体"/>
          <w:color w:val="000000" w:themeColor="text1"/>
          <w:szCs w:val="21"/>
          <w14:textFill>
            <w14:solidFill>
              <w14:schemeClr w14:val="tx1"/>
            </w14:solidFill>
          </w14:textFill>
        </w:rPr>
        <w:t xml:space="preserve">  寄存区域应设置</w:t>
      </w:r>
      <w:r>
        <w:rPr>
          <w:rFonts w:hint="eastAsia" w:hAnsi="宋体" w:cs="宋体"/>
          <w:color w:val="000000" w:themeColor="text1"/>
          <w:szCs w:val="21"/>
          <w:lang w:val="en-US" w:eastAsia="zh-CN"/>
          <w14:textFill>
            <w14:solidFill>
              <w14:schemeClr w14:val="tx1"/>
            </w14:solidFill>
          </w14:textFill>
        </w:rPr>
        <w:t>寄存须知</w:t>
      </w:r>
      <w:r>
        <w:rPr>
          <w:rFonts w:hint="eastAsia" w:hAnsi="宋体" w:cs="宋体"/>
          <w:color w:val="000000" w:themeColor="text1"/>
          <w:szCs w:val="21"/>
          <w14:textFill>
            <w14:solidFill>
              <w14:schemeClr w14:val="tx1"/>
            </w14:solidFill>
          </w14:textFill>
        </w:rPr>
        <w:t>。</w:t>
      </w:r>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hAnsi="宋体" w:cs="宋体"/>
          <w:color w:val="000000" w:themeColor="text1"/>
          <w:szCs w:val="21"/>
          <w14:textFill>
            <w14:solidFill>
              <w14:schemeClr w14:val="tx1"/>
            </w14:solidFill>
          </w14:textFill>
        </w:rPr>
        <w:t xml:space="preserve">  闭馆后应</w:t>
      </w:r>
      <w:r>
        <w:rPr>
          <w:rFonts w:hint="eastAsia" w:hAnsi="宋体" w:cs="宋体"/>
          <w:color w:val="000000" w:themeColor="text1"/>
          <w:szCs w:val="21"/>
          <w:lang w:val="en-US" w:eastAsia="zh-CN"/>
          <w14:textFill>
            <w14:solidFill>
              <w14:schemeClr w14:val="tx1"/>
            </w14:solidFill>
          </w14:textFill>
        </w:rPr>
        <w:t>对</w:t>
      </w:r>
      <w:r>
        <w:rPr>
          <w:rFonts w:hint="eastAsia" w:hAnsi="宋体" w:cs="宋体"/>
          <w:color w:val="000000" w:themeColor="text1"/>
          <w:szCs w:val="21"/>
          <w14:textFill>
            <w14:solidFill>
              <w14:schemeClr w14:val="tx1"/>
            </w14:solidFill>
          </w14:textFill>
        </w:rPr>
        <w:t>寄存区域</w:t>
      </w:r>
      <w:r>
        <w:rPr>
          <w:rFonts w:hint="eastAsia" w:hAnsi="宋体" w:cs="宋体"/>
          <w:color w:val="000000" w:themeColor="text1"/>
          <w:szCs w:val="21"/>
          <w:lang w:val="en-US" w:eastAsia="zh-CN"/>
          <w14:textFill>
            <w14:solidFill>
              <w14:schemeClr w14:val="tx1"/>
            </w14:solidFill>
          </w14:textFill>
        </w:rPr>
        <w:t>进行检查</w:t>
      </w:r>
      <w:r>
        <w:rPr>
          <w:rFonts w:hint="eastAsia" w:hAnsi="宋体" w:cs="宋体"/>
          <w:color w:val="000000" w:themeColor="text1"/>
          <w:szCs w:val="21"/>
          <w14:textFill>
            <w14:solidFill>
              <w14:schemeClr w14:val="tx1"/>
            </w14:solidFill>
          </w14:textFill>
        </w:rPr>
        <w:t>，对遗留物品</w:t>
      </w:r>
      <w:r>
        <w:rPr>
          <w:rFonts w:hint="eastAsia" w:hAnsi="宋体" w:cs="宋体"/>
          <w:color w:val="000000" w:themeColor="text1"/>
          <w:szCs w:val="21"/>
          <w:lang w:val="en-US" w:eastAsia="zh-CN"/>
          <w14:textFill>
            <w14:solidFill>
              <w14:schemeClr w14:val="tx1"/>
            </w14:solidFill>
          </w14:textFill>
        </w:rPr>
        <w:t>清点</w:t>
      </w:r>
      <w:r>
        <w:rPr>
          <w:rFonts w:hint="eastAsia" w:hAnsi="宋体" w:cs="宋体"/>
          <w:color w:val="000000" w:themeColor="text1"/>
          <w:szCs w:val="21"/>
          <w14:textFill>
            <w14:solidFill>
              <w14:schemeClr w14:val="tx1"/>
            </w14:solidFill>
          </w14:textFill>
        </w:rPr>
        <w:t>登记，等待观众认领。</w:t>
      </w:r>
    </w:p>
    <w:p>
      <w:pPr>
        <w:pStyle w:val="4"/>
        <w:numPr>
          <w:ilvl w:val="0"/>
          <w:numId w:val="3"/>
        </w:numPr>
        <w:spacing w:line="360" w:lineRule="auto"/>
        <w:rPr>
          <w:rFonts w:ascii="黑体" w:hAnsi="黑体" w:eastAsia="黑体" w:cs="黑体"/>
          <w:color w:val="000000" w:themeColor="text1"/>
          <w:sz w:val="21"/>
          <w:szCs w:val="21"/>
          <w14:textFill>
            <w14:solidFill>
              <w14:schemeClr w14:val="tx1"/>
            </w14:solidFill>
          </w14:textFill>
        </w:rPr>
      </w:pPr>
      <w:bookmarkStart w:id="109" w:name="_Toc24829"/>
      <w:bookmarkStart w:id="110" w:name="_Toc16195"/>
      <w:bookmarkStart w:id="111" w:name="_Toc16626"/>
      <w:bookmarkStart w:id="112" w:name="_Toc8125"/>
      <w:bookmarkStart w:id="113" w:name="_Toc32739"/>
      <w:bookmarkStart w:id="114" w:name="_Toc20384"/>
      <w:r>
        <w:rPr>
          <w:rFonts w:hint="eastAsia" w:ascii="黑体" w:hAnsi="黑体" w:eastAsia="黑体" w:cs="黑体"/>
          <w:color w:val="000000" w:themeColor="text1"/>
          <w:sz w:val="21"/>
          <w:szCs w:val="21"/>
          <w:lang w:val="en-US" w:eastAsia="zh-CN"/>
          <w14:textFill>
            <w14:solidFill>
              <w14:schemeClr w14:val="tx1"/>
            </w14:solidFill>
          </w14:textFill>
        </w:rPr>
        <w:t>司梯</w:t>
      </w:r>
      <w:r>
        <w:rPr>
          <w:rFonts w:hint="eastAsia" w:ascii="黑体" w:hAnsi="黑体" w:eastAsia="黑体" w:cs="黑体"/>
          <w:color w:val="000000" w:themeColor="text1"/>
          <w:sz w:val="21"/>
          <w:szCs w:val="21"/>
          <w14:textFill>
            <w14:solidFill>
              <w14:schemeClr w14:val="tx1"/>
            </w14:solidFill>
          </w14:textFill>
        </w:rPr>
        <w:t>服务</w:t>
      </w:r>
      <w:bookmarkEnd w:id="109"/>
      <w:bookmarkEnd w:id="110"/>
      <w:bookmarkEnd w:id="111"/>
      <w:bookmarkEnd w:id="112"/>
      <w:bookmarkEnd w:id="113"/>
      <w:bookmarkEnd w:id="114"/>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黑体" w:hAnsi="黑体" w:eastAsia="黑体" w:cs="黑体"/>
          <w:color w:val="000000" w:themeColor="text1"/>
          <w:szCs w:val="21"/>
          <w14:textFill>
            <w14:solidFill>
              <w14:schemeClr w14:val="tx1"/>
            </w14:solidFill>
          </w14:textFill>
        </w:rPr>
        <w:t>.1</w:t>
      </w:r>
      <w:r>
        <w:rPr>
          <w:rFonts w:hint="eastAsia" w:hAnsi="宋体" w:cs="宋体"/>
          <w:color w:val="000000" w:themeColor="text1"/>
          <w:szCs w:val="21"/>
          <w14:textFill>
            <w14:solidFill>
              <w14:schemeClr w14:val="tx1"/>
            </w14:solidFill>
          </w14:textFill>
        </w:rPr>
        <w:t xml:space="preserve">  司梯服务人员应经过专业电梯安全培训。</w:t>
      </w:r>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黑体" w:hAnsi="黑体" w:eastAsia="黑体" w:cs="黑体"/>
          <w:color w:val="000000" w:themeColor="text1"/>
          <w:szCs w:val="21"/>
          <w14:textFill>
            <w14:solidFill>
              <w14:schemeClr w14:val="tx1"/>
            </w14:solidFill>
          </w14:textFill>
        </w:rPr>
        <w:t xml:space="preserve">.2 </w:t>
      </w:r>
      <w:r>
        <w:rPr>
          <w:rFonts w:hint="eastAsia" w:hAnsi="宋体" w:cs="宋体"/>
          <w:color w:val="000000" w:themeColor="text1"/>
          <w:szCs w:val="21"/>
          <w14:textFill>
            <w14:solidFill>
              <w14:schemeClr w14:val="tx1"/>
            </w14:solidFill>
          </w14:textFill>
        </w:rPr>
        <w:t xml:space="preserve"> 电梯应保持卫生整洁，玻璃镜面、不锈钢表面无手印、灰尘。</w:t>
      </w:r>
    </w:p>
    <w:p>
      <w:pPr>
        <w:pStyle w:val="27"/>
        <w:numPr>
          <w:ilvl w:val="4"/>
          <w:numId w:val="0"/>
        </w:numPr>
        <w:spacing w:line="360" w:lineRule="auto"/>
        <w:rPr>
          <w:rFonts w:hint="default" w:hAnsi="宋体" w:eastAsia="宋体" w:cs="宋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黑体" w:hAnsi="黑体" w:eastAsia="黑体" w:cs="黑体"/>
          <w:color w:val="000000" w:themeColor="text1"/>
          <w:szCs w:val="21"/>
          <w14:textFill>
            <w14:solidFill>
              <w14:schemeClr w14:val="tx1"/>
            </w14:solidFill>
          </w14:textFill>
        </w:rPr>
        <w:t>.3</w:t>
      </w:r>
      <w:r>
        <w:rPr>
          <w:rFonts w:hint="eastAsia" w:hAnsi="宋体" w:cs="宋体"/>
          <w:color w:val="000000" w:themeColor="text1"/>
          <w:szCs w:val="21"/>
          <w14:textFill>
            <w14:solidFill>
              <w14:schemeClr w14:val="tx1"/>
            </w14:solidFill>
          </w14:textFill>
        </w:rPr>
        <w:t xml:space="preserve">  客流高峰时应引导观众使用扶梯或选择步行梯。</w:t>
      </w:r>
    </w:p>
    <w:p>
      <w:pPr>
        <w:pStyle w:val="4"/>
        <w:numPr>
          <w:ilvl w:val="0"/>
          <w:numId w:val="3"/>
        </w:numPr>
        <w:spacing w:line="360" w:lineRule="auto"/>
        <w:rPr>
          <w:rFonts w:ascii="黑体" w:hAnsi="黑体" w:eastAsia="黑体" w:cs="黑体"/>
          <w:color w:val="000000" w:themeColor="text1"/>
          <w:sz w:val="21"/>
          <w:szCs w:val="21"/>
          <w14:textFill>
            <w14:solidFill>
              <w14:schemeClr w14:val="tx1"/>
            </w14:solidFill>
          </w14:textFill>
        </w:rPr>
      </w:pPr>
      <w:bookmarkStart w:id="115" w:name="_Toc6427"/>
      <w:bookmarkStart w:id="116" w:name="_Toc31487"/>
      <w:bookmarkStart w:id="117" w:name="_Toc21203"/>
      <w:bookmarkStart w:id="118" w:name="_Toc3187"/>
      <w:bookmarkStart w:id="119" w:name="_Toc6924"/>
      <w:bookmarkStart w:id="120" w:name="_Toc553"/>
      <w:bookmarkStart w:id="121" w:name="_Toc4427"/>
      <w:bookmarkStart w:id="122" w:name="_Toc20257"/>
      <w:r>
        <w:rPr>
          <w:rFonts w:hint="eastAsia" w:ascii="黑体" w:hAnsi="黑体" w:eastAsia="黑体" w:cs="黑体"/>
          <w:color w:val="000000" w:themeColor="text1"/>
          <w:sz w:val="21"/>
          <w:szCs w:val="21"/>
          <w:lang w:val="en-US" w:eastAsia="zh-CN"/>
          <w14:textFill>
            <w14:solidFill>
              <w14:schemeClr w14:val="tx1"/>
            </w14:solidFill>
          </w14:textFill>
        </w:rPr>
        <w:t>便民</w:t>
      </w:r>
      <w:r>
        <w:rPr>
          <w:rFonts w:hint="eastAsia" w:ascii="黑体" w:hAnsi="黑体" w:eastAsia="黑体" w:cs="黑体"/>
          <w:color w:val="000000" w:themeColor="text1"/>
          <w:sz w:val="21"/>
          <w:szCs w:val="21"/>
          <w14:textFill>
            <w14:solidFill>
              <w14:schemeClr w14:val="tx1"/>
            </w14:solidFill>
          </w14:textFill>
        </w:rPr>
        <w:t>服务</w:t>
      </w:r>
      <w:bookmarkEnd w:id="115"/>
      <w:bookmarkEnd w:id="116"/>
      <w:bookmarkEnd w:id="117"/>
      <w:bookmarkEnd w:id="118"/>
      <w:bookmarkEnd w:id="119"/>
      <w:bookmarkEnd w:id="120"/>
    </w:p>
    <w:p>
      <w:pPr>
        <w:pStyle w:val="27"/>
        <w:numPr>
          <w:ilvl w:val="4"/>
          <w:numId w:val="0"/>
        </w:numPr>
        <w:spacing w:line="360" w:lineRule="auto"/>
        <w:rPr>
          <w:rFonts w:hint="eastAsia" w:hAnsi="宋体" w:eastAsia="宋体" w:cs="宋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7</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 xml:space="preserve">1  </w:t>
      </w:r>
      <w:r>
        <w:rPr>
          <w:rFonts w:hint="eastAsia" w:hAnsi="宋体" w:cs="宋体"/>
          <w:color w:val="000000" w:themeColor="text1"/>
          <w:szCs w:val="21"/>
          <w14:textFill>
            <w14:solidFill>
              <w14:schemeClr w14:val="tx1"/>
            </w14:solidFill>
          </w14:textFill>
        </w:rPr>
        <w:t>在</w:t>
      </w:r>
      <w:r>
        <w:rPr>
          <w:rFonts w:hint="eastAsia" w:hAnsi="宋体" w:cs="宋体"/>
          <w:color w:val="000000" w:themeColor="text1"/>
          <w:szCs w:val="21"/>
          <w:lang w:val="en-US" w:eastAsia="zh-CN"/>
          <w14:textFill>
            <w14:solidFill>
              <w14:schemeClr w14:val="tx1"/>
            </w14:solidFill>
          </w14:textFill>
        </w:rPr>
        <w:t>游客服务中心</w:t>
      </w:r>
      <w:r>
        <w:rPr>
          <w:rFonts w:hint="eastAsia" w:hAnsi="宋体" w:cs="宋体"/>
          <w:color w:val="000000" w:themeColor="text1"/>
          <w:szCs w:val="21"/>
          <w14:textFill>
            <w14:solidFill>
              <w14:schemeClr w14:val="tx1"/>
            </w14:solidFill>
          </w14:textFill>
        </w:rPr>
        <w:t>周边</w:t>
      </w:r>
      <w:r>
        <w:rPr>
          <w:rFonts w:hint="eastAsia" w:hAnsi="宋体" w:cs="宋体"/>
          <w:color w:val="000000" w:themeColor="text1"/>
          <w:szCs w:val="21"/>
          <w:lang w:val="en-US" w:eastAsia="zh-CN"/>
          <w14:textFill>
            <w14:solidFill>
              <w14:schemeClr w14:val="tx1"/>
            </w14:solidFill>
          </w14:textFill>
        </w:rPr>
        <w:t>应</w:t>
      </w:r>
      <w:r>
        <w:rPr>
          <w:rFonts w:hint="eastAsia" w:hAnsi="宋体" w:cs="宋体"/>
          <w:color w:val="000000" w:themeColor="text1"/>
          <w:szCs w:val="21"/>
          <w14:textFill>
            <w14:solidFill>
              <w14:schemeClr w14:val="tx1"/>
            </w14:solidFill>
          </w14:textFill>
        </w:rPr>
        <w:t>设置便民服务点，提供轮椅、婴儿车、便民药</w:t>
      </w:r>
      <w:r>
        <w:rPr>
          <w:rFonts w:hint="eastAsia" w:hAnsi="宋体" w:cs="宋体"/>
          <w:color w:val="000000" w:themeColor="text1"/>
          <w:szCs w:val="21"/>
          <w:lang w:val="en-US" w:eastAsia="zh-CN"/>
          <w14:textFill>
            <w14:solidFill>
              <w14:schemeClr w14:val="tx1"/>
            </w14:solidFill>
          </w14:textFill>
        </w:rPr>
        <w:t>品</w:t>
      </w:r>
      <w:r>
        <w:rPr>
          <w:rFonts w:hint="eastAsia" w:hAnsi="宋体" w:cs="宋体"/>
          <w:color w:val="000000" w:themeColor="text1"/>
          <w:szCs w:val="21"/>
          <w14:textFill>
            <w14:solidFill>
              <w14:schemeClr w14:val="tx1"/>
            </w14:solidFill>
          </w14:textFill>
        </w:rPr>
        <w:t>、针线包等便民用品</w:t>
      </w:r>
      <w:r>
        <w:rPr>
          <w:rFonts w:hint="eastAsia" w:hAnsi="宋体" w:cs="宋体"/>
          <w:color w:val="000000" w:themeColor="text1"/>
          <w:szCs w:val="21"/>
          <w:lang w:eastAsia="zh-CN"/>
          <w14:textFill>
            <w14:solidFill>
              <w14:schemeClr w14:val="tx1"/>
            </w14:solidFill>
          </w14:textFill>
        </w:rPr>
        <w:t>。</w:t>
      </w:r>
    </w:p>
    <w:p>
      <w:pPr>
        <w:pStyle w:val="27"/>
        <w:numPr>
          <w:ilvl w:val="4"/>
          <w:numId w:val="0"/>
        </w:numPr>
        <w:spacing w:line="360" w:lineRule="auto"/>
        <w:ind w:firstLine="0" w:firstLineChars="0"/>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7</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 xml:space="preserve">2  </w:t>
      </w:r>
      <w:r>
        <w:rPr>
          <w:rFonts w:hAnsi="宋体" w:cs="宋体"/>
          <w:color w:val="000000" w:themeColor="text1"/>
          <w:szCs w:val="21"/>
          <w14:textFill>
            <w14:solidFill>
              <w14:schemeClr w14:val="tx1"/>
            </w14:solidFill>
          </w14:textFill>
        </w:rPr>
        <w:t>便民服务用品应保持干净、整齐</w:t>
      </w:r>
      <w:r>
        <w:rPr>
          <w:rFonts w:hint="eastAsia" w:hAnsi="宋体" w:cs="宋体"/>
          <w:color w:val="000000" w:themeColor="text1"/>
          <w:szCs w:val="21"/>
          <w14:textFill>
            <w14:solidFill>
              <w14:schemeClr w14:val="tx1"/>
            </w14:solidFill>
          </w14:textFill>
        </w:rPr>
        <w:t>，</w:t>
      </w:r>
      <w:r>
        <w:rPr>
          <w:rFonts w:hAnsi="宋体" w:cs="宋体"/>
          <w:color w:val="000000" w:themeColor="text1"/>
          <w:szCs w:val="21"/>
          <w14:textFill>
            <w14:solidFill>
              <w14:schemeClr w14:val="tx1"/>
            </w14:solidFill>
          </w14:textFill>
        </w:rPr>
        <w:t>无缺失</w:t>
      </w:r>
      <w:r>
        <w:rPr>
          <w:rFonts w:hint="eastAsia" w:hAnsi="宋体" w:cs="宋体"/>
          <w:color w:val="000000" w:themeColor="text1"/>
          <w:szCs w:val="21"/>
          <w14:textFill>
            <w14:solidFill>
              <w14:schemeClr w14:val="tx1"/>
            </w14:solidFill>
          </w14:textFill>
        </w:rPr>
        <w:t>、无损坏</w:t>
      </w:r>
      <w:r>
        <w:rPr>
          <w:rFonts w:hAnsi="宋体" w:cs="宋体"/>
          <w:color w:val="000000" w:themeColor="text1"/>
          <w:szCs w:val="21"/>
          <w14:textFill>
            <w14:solidFill>
              <w14:schemeClr w14:val="tx1"/>
            </w14:solidFill>
          </w14:textFill>
        </w:rPr>
        <w:t>。</w:t>
      </w:r>
    </w:p>
    <w:p>
      <w:pPr>
        <w:pStyle w:val="27"/>
        <w:numPr>
          <w:ilvl w:val="4"/>
          <w:numId w:val="0"/>
        </w:numPr>
        <w:spacing w:line="360" w:lineRule="auto"/>
        <w:ind w:firstLine="0" w:firstLineChars="0"/>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7</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 xml:space="preserve">3  </w:t>
      </w:r>
      <w:r>
        <w:rPr>
          <w:rFonts w:hAnsi="宋体" w:cs="宋体"/>
          <w:color w:val="000000" w:themeColor="text1"/>
          <w:szCs w:val="21"/>
          <w14:textFill>
            <w14:solidFill>
              <w14:schemeClr w14:val="tx1"/>
            </w14:solidFill>
          </w14:textFill>
        </w:rPr>
        <w:t>每</w:t>
      </w:r>
      <w:r>
        <w:rPr>
          <w:rFonts w:hint="eastAsia" w:hAnsi="宋体" w:cs="宋体"/>
          <w:color w:val="000000" w:themeColor="text1"/>
          <w:szCs w:val="21"/>
          <w14:textFill>
            <w14:solidFill>
              <w14:schemeClr w14:val="tx1"/>
            </w14:solidFill>
          </w14:textFill>
        </w:rPr>
        <w:t>日</w:t>
      </w:r>
      <w:r>
        <w:rPr>
          <w:rFonts w:hAnsi="宋体" w:cs="宋体"/>
          <w:color w:val="000000" w:themeColor="text1"/>
          <w:szCs w:val="21"/>
          <w14:textFill>
            <w14:solidFill>
              <w14:schemeClr w14:val="tx1"/>
            </w14:solidFill>
          </w14:textFill>
        </w:rPr>
        <w:t>应对便民设施、用品进行巡查</w:t>
      </w:r>
      <w:r>
        <w:rPr>
          <w:rFonts w:hint="eastAsia" w:hAnsi="宋体" w:cs="宋体"/>
          <w:color w:val="000000" w:themeColor="text1"/>
          <w:szCs w:val="21"/>
          <w14:textFill>
            <w14:solidFill>
              <w14:schemeClr w14:val="tx1"/>
            </w14:solidFill>
          </w14:textFill>
        </w:rPr>
        <w:t>，</w:t>
      </w:r>
      <w:r>
        <w:rPr>
          <w:rFonts w:hAnsi="宋体" w:cs="宋体"/>
          <w:color w:val="000000" w:themeColor="text1"/>
          <w:szCs w:val="21"/>
          <w14:textFill>
            <w14:solidFill>
              <w14:schemeClr w14:val="tx1"/>
            </w14:solidFill>
          </w14:textFill>
        </w:rPr>
        <w:t>及时补充物资</w:t>
      </w:r>
      <w:r>
        <w:rPr>
          <w:rFonts w:hint="eastAsia" w:hAnsi="宋体" w:cs="宋体"/>
          <w:color w:val="000000" w:themeColor="text1"/>
          <w:szCs w:val="21"/>
          <w14:textFill>
            <w14:solidFill>
              <w14:schemeClr w14:val="tx1"/>
            </w14:solidFill>
          </w14:textFill>
        </w:rPr>
        <w:t>，损坏物品及时更换。</w:t>
      </w:r>
    </w:p>
    <w:p>
      <w:pPr>
        <w:pStyle w:val="27"/>
        <w:numPr>
          <w:ilvl w:val="4"/>
          <w:numId w:val="0"/>
        </w:numPr>
        <w:spacing w:line="360" w:lineRule="auto"/>
        <w:rPr>
          <w:rFonts w:hint="default" w:hAnsi="宋体" w:eastAsia="宋体" w:cs="宋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7</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 xml:space="preserve">4  </w:t>
      </w:r>
      <w:r>
        <w:rPr>
          <w:rFonts w:hint="eastAsia" w:hAnsi="宋体" w:cs="宋体"/>
          <w:color w:val="000000" w:themeColor="text1"/>
          <w:szCs w:val="21"/>
          <w14:textFill>
            <w14:solidFill>
              <w14:schemeClr w14:val="tx1"/>
            </w14:solidFill>
          </w14:textFill>
        </w:rPr>
        <w:t>应掌握便民服务设施与用品的使用方法。</w:t>
      </w:r>
    </w:p>
    <w:p>
      <w:pPr>
        <w:pStyle w:val="4"/>
        <w:numPr>
          <w:ilvl w:val="0"/>
          <w:numId w:val="3"/>
        </w:numPr>
        <w:spacing w:line="360" w:lineRule="auto"/>
        <w:rPr>
          <w:rFonts w:ascii="黑体" w:hAnsi="黑体" w:eastAsia="黑体" w:cs="黑体"/>
          <w:color w:val="000000" w:themeColor="text1"/>
          <w:sz w:val="21"/>
          <w:szCs w:val="21"/>
          <w14:textFill>
            <w14:solidFill>
              <w14:schemeClr w14:val="tx1"/>
            </w14:solidFill>
          </w14:textFill>
        </w:rPr>
      </w:pPr>
      <w:bookmarkStart w:id="123" w:name="_Toc24585"/>
      <w:bookmarkStart w:id="124" w:name="_Toc28944"/>
      <w:bookmarkStart w:id="125" w:name="_Toc18900"/>
      <w:bookmarkStart w:id="126" w:name="_Toc21390"/>
      <w:r>
        <w:rPr>
          <w:rFonts w:hint="eastAsia" w:ascii="黑体" w:hAnsi="黑体" w:eastAsia="黑体" w:cs="黑体"/>
          <w:color w:val="000000" w:themeColor="text1"/>
          <w:sz w:val="21"/>
          <w:szCs w:val="21"/>
          <w:lang w:val="en-US" w:eastAsia="zh-CN"/>
          <w14:textFill>
            <w14:solidFill>
              <w14:schemeClr w14:val="tx1"/>
            </w14:solidFill>
          </w14:textFill>
        </w:rPr>
        <w:t>团队参观</w:t>
      </w:r>
      <w:r>
        <w:rPr>
          <w:rFonts w:hint="eastAsia" w:ascii="黑体" w:hAnsi="黑体" w:eastAsia="黑体" w:cs="黑体"/>
          <w:color w:val="000000" w:themeColor="text1"/>
          <w:sz w:val="21"/>
          <w:szCs w:val="21"/>
          <w14:textFill>
            <w14:solidFill>
              <w14:schemeClr w14:val="tx1"/>
            </w14:solidFill>
          </w14:textFill>
        </w:rPr>
        <w:t>服务</w:t>
      </w:r>
      <w:bookmarkEnd w:id="121"/>
      <w:bookmarkEnd w:id="122"/>
      <w:bookmarkEnd w:id="123"/>
      <w:bookmarkEnd w:id="124"/>
      <w:bookmarkEnd w:id="125"/>
      <w:bookmarkEnd w:id="126"/>
    </w:p>
    <w:p>
      <w:pPr>
        <w:pStyle w:val="27"/>
        <w:numPr>
          <w:ilvl w:val="4"/>
          <w:numId w:val="0"/>
        </w:numPr>
        <w:spacing w:line="360" w:lineRule="auto"/>
        <w:rPr>
          <w:rFonts w:hint="eastAsia"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8</w:t>
      </w:r>
      <w:r>
        <w:rPr>
          <w:rFonts w:hint="eastAsia" w:ascii="黑体" w:hAnsi="黑体" w:eastAsia="黑体" w:cs="黑体"/>
          <w:color w:val="000000" w:themeColor="text1"/>
          <w:szCs w:val="21"/>
          <w14:textFill>
            <w14:solidFill>
              <w14:schemeClr w14:val="tx1"/>
            </w14:solidFill>
          </w14:textFill>
        </w:rPr>
        <w:t>.1</w:t>
      </w:r>
      <w:r>
        <w:rPr>
          <w:rFonts w:hint="eastAsia" w:hAnsi="宋体" w:cs="宋体"/>
          <w:color w:val="000000" w:themeColor="text1"/>
          <w:szCs w:val="21"/>
          <w14:textFill>
            <w14:solidFill>
              <w14:schemeClr w14:val="tx1"/>
            </w14:solidFill>
          </w14:textFill>
        </w:rPr>
        <w:t xml:space="preserve">  </w:t>
      </w:r>
      <w:r>
        <w:rPr>
          <w:rFonts w:hint="eastAsia" w:hAnsi="宋体" w:cs="宋体"/>
          <w:color w:val="000000" w:themeColor="text1"/>
          <w:szCs w:val="21"/>
          <w:lang w:val="en-US" w:eastAsia="zh-CN"/>
          <w14:textFill>
            <w14:solidFill>
              <w14:schemeClr w14:val="tx1"/>
            </w14:solidFill>
          </w14:textFill>
        </w:rPr>
        <w:t>应提前了解团队的基本信息，包括团队名称、</w:t>
      </w:r>
      <w:r>
        <w:rPr>
          <w:rFonts w:hint="eastAsia" w:hAnsi="宋体" w:cs="宋体"/>
          <w:color w:val="000000" w:themeColor="text1"/>
          <w:szCs w:val="21"/>
          <w:highlight w:val="none"/>
          <w:lang w:val="en-US" w:eastAsia="zh-CN"/>
          <w14:textFill>
            <w14:solidFill>
              <w14:schemeClr w14:val="tx1"/>
            </w14:solidFill>
          </w14:textFill>
        </w:rPr>
        <w:t>入馆</w:t>
      </w:r>
      <w:r>
        <w:rPr>
          <w:rFonts w:hint="eastAsia" w:hAnsi="宋体" w:cs="宋体"/>
          <w:color w:val="000000" w:themeColor="text1"/>
          <w:szCs w:val="21"/>
          <w14:textFill>
            <w14:solidFill>
              <w14:schemeClr w14:val="tx1"/>
            </w14:solidFill>
          </w14:textFill>
        </w:rPr>
        <w:t>时间、团队规模和服务需求等。</w:t>
      </w:r>
    </w:p>
    <w:p>
      <w:pPr>
        <w:pStyle w:val="27"/>
        <w:numPr>
          <w:ilvl w:val="4"/>
          <w:numId w:val="0"/>
        </w:numPr>
        <w:spacing w:line="360" w:lineRule="auto"/>
        <w:rPr>
          <w:rFonts w:hint="eastAsia" w:hAnsi="宋体" w:cs="宋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8</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 xml:space="preserve">2 </w:t>
      </w:r>
      <w:r>
        <w:rPr>
          <w:rFonts w:hint="eastAsia" w:hAnsi="宋体" w:cs="宋体"/>
          <w:color w:val="000000" w:themeColor="text1"/>
          <w:szCs w:val="21"/>
          <w:lang w:val="en-US" w:eastAsia="zh-CN"/>
          <w14:textFill>
            <w14:solidFill>
              <w14:schemeClr w14:val="tx1"/>
            </w14:solidFill>
          </w14:textFill>
        </w:rPr>
        <w:t xml:space="preserve"> 应</w:t>
      </w:r>
      <w:r>
        <w:rPr>
          <w:rFonts w:hint="eastAsia" w:ascii="宋体" w:hAnsi="宋体" w:eastAsia="宋体" w:cs="宋体"/>
          <w:color w:val="000000" w:themeColor="text1"/>
          <w:szCs w:val="21"/>
          <w:lang w:val="en-US" w:eastAsia="zh-CN"/>
          <w14:textFill>
            <w14:solidFill>
              <w14:schemeClr w14:val="tx1"/>
            </w14:solidFill>
          </w14:textFill>
        </w:rPr>
        <w:t>按照</w:t>
      </w:r>
      <w:r>
        <w:rPr>
          <w:rFonts w:hint="eastAsia" w:hAnsi="宋体" w:cs="宋体"/>
          <w:color w:val="000000" w:themeColor="text1"/>
          <w:szCs w:val="21"/>
          <w14:textFill>
            <w14:solidFill>
              <w14:schemeClr w14:val="tx1"/>
            </w14:solidFill>
          </w14:textFill>
        </w:rPr>
        <w:t>参观路线，引导团队</w:t>
      </w:r>
      <w:r>
        <w:rPr>
          <w:rFonts w:hint="eastAsia" w:hAnsi="宋体" w:cs="宋体"/>
          <w:color w:val="000000" w:themeColor="text1"/>
          <w:szCs w:val="21"/>
          <w:lang w:val="en-US" w:eastAsia="zh-CN"/>
          <w14:textFill>
            <w14:solidFill>
              <w14:schemeClr w14:val="tx1"/>
            </w14:solidFill>
          </w14:textFill>
        </w:rPr>
        <w:t>有序</w:t>
      </w:r>
      <w:r>
        <w:rPr>
          <w:rFonts w:hint="eastAsia" w:hAnsi="宋体" w:cs="宋体"/>
          <w:color w:val="000000" w:themeColor="text1"/>
          <w:szCs w:val="21"/>
          <w14:textFill>
            <w14:solidFill>
              <w14:schemeClr w14:val="tx1"/>
            </w14:solidFill>
          </w14:textFill>
        </w:rPr>
        <w:t>入馆、离</w:t>
      </w:r>
      <w:r>
        <w:rPr>
          <w:rFonts w:hint="eastAsia" w:hAnsi="宋体" w:cs="宋体"/>
          <w:color w:val="000000" w:themeColor="text1"/>
          <w:szCs w:val="21"/>
          <w:lang w:val="en-US" w:eastAsia="zh-CN"/>
          <w14:textFill>
            <w14:solidFill>
              <w14:schemeClr w14:val="tx1"/>
            </w14:solidFill>
          </w14:textFill>
        </w:rPr>
        <w:t>馆。</w:t>
      </w:r>
    </w:p>
    <w:p>
      <w:pPr>
        <w:pStyle w:val="4"/>
        <w:numPr>
          <w:ilvl w:val="0"/>
          <w:numId w:val="3"/>
        </w:numPr>
        <w:spacing w:line="360" w:lineRule="auto"/>
        <w:rPr>
          <w:rFonts w:ascii="黑体" w:hAnsi="黑体" w:eastAsia="黑体" w:cs="黑体"/>
          <w:color w:val="000000" w:themeColor="text1"/>
          <w:sz w:val="21"/>
          <w:szCs w:val="21"/>
          <w14:textFill>
            <w14:solidFill>
              <w14:schemeClr w14:val="tx1"/>
            </w14:solidFill>
          </w14:textFill>
        </w:rPr>
      </w:pPr>
      <w:bookmarkStart w:id="127" w:name="_Toc25199"/>
      <w:bookmarkStart w:id="128" w:name="_Toc30521"/>
      <w:bookmarkStart w:id="129" w:name="_Toc7384"/>
      <w:bookmarkStart w:id="130" w:name="_Toc12933"/>
      <w:bookmarkStart w:id="131" w:name="_Toc11764"/>
      <w:bookmarkStart w:id="132" w:name="_Toc21103"/>
      <w:r>
        <w:rPr>
          <w:rFonts w:hint="eastAsia" w:ascii="黑体" w:hAnsi="黑体" w:eastAsia="黑体" w:cs="黑体"/>
          <w:color w:val="000000" w:themeColor="text1"/>
          <w:sz w:val="21"/>
          <w:szCs w:val="21"/>
          <w:lang w:val="en-US" w:eastAsia="zh-CN"/>
          <w14:textFill>
            <w14:solidFill>
              <w14:schemeClr w14:val="tx1"/>
            </w14:solidFill>
          </w14:textFill>
        </w:rPr>
        <w:t>活动保障</w:t>
      </w:r>
      <w:r>
        <w:rPr>
          <w:rFonts w:hint="eastAsia" w:ascii="黑体" w:hAnsi="黑体" w:eastAsia="黑体" w:cs="黑体"/>
          <w:color w:val="000000" w:themeColor="text1"/>
          <w:sz w:val="21"/>
          <w:szCs w:val="21"/>
          <w14:textFill>
            <w14:solidFill>
              <w14:schemeClr w14:val="tx1"/>
            </w14:solidFill>
          </w14:textFill>
        </w:rPr>
        <w:t>服务</w:t>
      </w:r>
      <w:bookmarkEnd w:id="127"/>
      <w:bookmarkEnd w:id="128"/>
      <w:bookmarkEnd w:id="129"/>
      <w:bookmarkEnd w:id="130"/>
      <w:bookmarkEnd w:id="131"/>
      <w:bookmarkEnd w:id="132"/>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9</w:t>
      </w:r>
      <w:r>
        <w:rPr>
          <w:rFonts w:hint="eastAsia" w:ascii="黑体" w:hAnsi="黑体" w:eastAsia="黑体" w:cs="黑体"/>
          <w:color w:val="000000" w:themeColor="text1"/>
          <w:szCs w:val="21"/>
          <w14:textFill>
            <w14:solidFill>
              <w14:schemeClr w14:val="tx1"/>
            </w14:solidFill>
          </w14:textFill>
        </w:rPr>
        <w:t>.1</w:t>
      </w:r>
      <w:r>
        <w:rPr>
          <w:rFonts w:hint="eastAsia" w:hAnsi="宋体" w:cs="宋体"/>
          <w:color w:val="000000" w:themeColor="text1"/>
          <w:szCs w:val="21"/>
          <w14:textFill>
            <w14:solidFill>
              <w14:schemeClr w14:val="tx1"/>
            </w14:solidFill>
          </w14:textFill>
        </w:rPr>
        <w:t xml:space="preserve">  根据主办方活动需求制定活动保障服务方案。</w:t>
      </w:r>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9</w:t>
      </w:r>
      <w:r>
        <w:rPr>
          <w:rFonts w:hint="eastAsia" w:ascii="黑体" w:hAnsi="黑体" w:eastAsia="黑体" w:cs="黑体"/>
          <w:color w:val="000000" w:themeColor="text1"/>
          <w:szCs w:val="21"/>
          <w14:textFill>
            <w14:solidFill>
              <w14:schemeClr w14:val="tx1"/>
            </w14:solidFill>
          </w14:textFill>
        </w:rPr>
        <w:t xml:space="preserve">.2 </w:t>
      </w:r>
      <w:r>
        <w:rPr>
          <w:rFonts w:hint="eastAsia" w:hAnsi="宋体" w:cs="宋体"/>
          <w:color w:val="000000" w:themeColor="text1"/>
          <w:szCs w:val="21"/>
          <w14:textFill>
            <w14:solidFill>
              <w14:schemeClr w14:val="tx1"/>
            </w14:solidFill>
          </w14:textFill>
        </w:rPr>
        <w:t xml:space="preserve"> 活动现场应整洁有序，照明、音响、视频、空调等系统运行</w:t>
      </w:r>
      <w:r>
        <w:rPr>
          <w:rFonts w:hint="eastAsia" w:hAnsi="宋体" w:cs="宋体"/>
          <w:color w:val="000000" w:themeColor="text1"/>
          <w:szCs w:val="21"/>
          <w:lang w:val="en-US" w:eastAsia="zh-CN"/>
          <w14:textFill>
            <w14:solidFill>
              <w14:schemeClr w14:val="tx1"/>
            </w14:solidFill>
          </w14:textFill>
        </w:rPr>
        <w:t>正常</w:t>
      </w:r>
      <w:r>
        <w:rPr>
          <w:rFonts w:hint="eastAsia" w:hAnsi="宋体" w:cs="宋体"/>
          <w:color w:val="000000" w:themeColor="text1"/>
          <w:szCs w:val="21"/>
          <w14:textFill>
            <w14:solidFill>
              <w14:schemeClr w14:val="tx1"/>
            </w14:solidFill>
          </w14:textFill>
        </w:rPr>
        <w:t>。</w:t>
      </w:r>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9</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活动开始</w:t>
      </w:r>
      <w:r>
        <w:rPr>
          <w:rFonts w:hint="eastAsia" w:ascii="宋体" w:hAnsi="宋体" w:eastAsia="宋体" w:cs="宋体"/>
          <w:color w:val="000000" w:themeColor="text1"/>
          <w:szCs w:val="21"/>
          <w14:textFill>
            <w14:solidFill>
              <w14:schemeClr w14:val="tx1"/>
            </w14:solidFill>
          </w14:textFill>
        </w:rPr>
        <w:t>前</w:t>
      </w:r>
      <w:r>
        <w:rPr>
          <w:rFonts w:hint="eastAsia" w:hAnsi="宋体" w:cs="宋体"/>
          <w:color w:val="000000" w:themeColor="text1"/>
          <w:szCs w:val="21"/>
          <w14:textFill>
            <w14:solidFill>
              <w14:schemeClr w14:val="tx1"/>
            </w14:solidFill>
          </w14:textFill>
        </w:rPr>
        <w:t>应对会场、外围环境、设施设备进行巡查。</w:t>
      </w:r>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w:t>
      </w:r>
      <w:r>
        <w:rPr>
          <w:rFonts w:hint="eastAsia" w:ascii="黑体" w:hAnsi="黑体" w:eastAsia="黑体" w:cs="黑体"/>
          <w:color w:val="000000" w:themeColor="text1"/>
          <w:szCs w:val="21"/>
          <w:lang w:val="en-US" w:eastAsia="zh-CN"/>
          <w14:textFill>
            <w14:solidFill>
              <w14:schemeClr w14:val="tx1"/>
            </w14:solidFill>
          </w14:textFill>
        </w:rPr>
        <w:t>9</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活动结束后应清点物资、清扫场地、关闭设施设备。</w:t>
      </w:r>
    </w:p>
    <w:p>
      <w:pPr>
        <w:pStyle w:val="4"/>
        <w:numPr>
          <w:ilvl w:val="0"/>
          <w:numId w:val="3"/>
        </w:numPr>
        <w:spacing w:line="360" w:lineRule="auto"/>
        <w:rPr>
          <w:rFonts w:ascii="黑体" w:hAnsi="黑体" w:eastAsia="黑体" w:cs="黑体"/>
          <w:color w:val="000000" w:themeColor="text1"/>
          <w:sz w:val="21"/>
          <w:szCs w:val="21"/>
          <w14:textFill>
            <w14:solidFill>
              <w14:schemeClr w14:val="tx1"/>
            </w14:solidFill>
          </w14:textFill>
        </w:rPr>
      </w:pPr>
      <w:bookmarkStart w:id="133" w:name="_Toc7983"/>
      <w:bookmarkStart w:id="134" w:name="_Toc32558"/>
      <w:bookmarkStart w:id="135" w:name="_Toc13874"/>
      <w:bookmarkStart w:id="136" w:name="_Toc9890"/>
      <w:bookmarkStart w:id="137" w:name="_Toc9742"/>
      <w:bookmarkStart w:id="138" w:name="_Toc23520"/>
      <w:r>
        <w:rPr>
          <w:rFonts w:hint="eastAsia" w:ascii="黑体" w:hAnsi="黑体" w:eastAsia="黑体" w:cs="黑体"/>
          <w:color w:val="000000" w:themeColor="text1"/>
          <w:sz w:val="21"/>
          <w:szCs w:val="21"/>
          <w:lang w:val="en-US" w:eastAsia="zh-CN"/>
          <w14:textFill>
            <w14:solidFill>
              <w14:schemeClr w14:val="tx1"/>
            </w14:solidFill>
          </w14:textFill>
        </w:rPr>
        <w:t>特殊时段</w:t>
      </w:r>
      <w:r>
        <w:rPr>
          <w:rFonts w:hint="eastAsia" w:ascii="黑体" w:hAnsi="黑体" w:eastAsia="黑体" w:cs="黑体"/>
          <w:color w:val="000000" w:themeColor="text1"/>
          <w:sz w:val="21"/>
          <w:szCs w:val="21"/>
          <w14:textFill>
            <w14:solidFill>
              <w14:schemeClr w14:val="tx1"/>
            </w14:solidFill>
          </w14:textFill>
        </w:rPr>
        <w:t>服务</w:t>
      </w:r>
      <w:bookmarkEnd w:id="133"/>
      <w:bookmarkEnd w:id="134"/>
      <w:bookmarkEnd w:id="135"/>
      <w:bookmarkEnd w:id="136"/>
      <w:bookmarkEnd w:id="137"/>
      <w:bookmarkEnd w:id="138"/>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5.1.1</w:t>
      </w:r>
      <w:r>
        <w:rPr>
          <w:rFonts w:hint="eastAsia" w:ascii="黑体" w:hAnsi="黑体" w:eastAsia="黑体" w:cs="黑体"/>
          <w:color w:val="000000" w:themeColor="text1"/>
          <w:szCs w:val="21"/>
          <w:lang w:val="en-US" w:eastAsia="zh-CN"/>
          <w14:textFill>
            <w14:solidFill>
              <w14:schemeClr w14:val="tx1"/>
            </w14:solidFill>
          </w14:textFill>
        </w:rPr>
        <w:t>0</w:t>
      </w:r>
      <w:r>
        <w:rPr>
          <w:rFonts w:hint="eastAsia" w:ascii="黑体" w:hAnsi="黑体" w:eastAsia="黑体" w:cs="黑体"/>
          <w:color w:val="000000" w:themeColor="text1"/>
          <w:szCs w:val="21"/>
          <w14:textFill>
            <w14:solidFill>
              <w14:schemeClr w14:val="tx1"/>
            </w14:solidFill>
          </w14:textFill>
        </w:rPr>
        <w:t xml:space="preserve">.1 </w:t>
      </w:r>
      <w:r>
        <w:rPr>
          <w:rFonts w:hint="eastAsia" w:hAnsi="宋体" w:cs="宋体"/>
          <w:color w:val="000000" w:themeColor="text1"/>
          <w:szCs w:val="21"/>
          <w14:textFill>
            <w14:solidFill>
              <w14:schemeClr w14:val="tx1"/>
            </w14:solidFill>
          </w14:textFill>
        </w:rPr>
        <w:t xml:space="preserve"> 应根据客流高峰时段特点制定节假日、寒暑假服务保障方案。</w:t>
      </w:r>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5.1.1</w:t>
      </w:r>
      <w:r>
        <w:rPr>
          <w:rFonts w:hint="eastAsia" w:ascii="黑体" w:hAnsi="黑体" w:eastAsia="黑体" w:cs="黑体"/>
          <w:color w:val="000000" w:themeColor="text1"/>
          <w:szCs w:val="21"/>
          <w:lang w:val="en-US" w:eastAsia="zh-CN"/>
          <w14:textFill>
            <w14:solidFill>
              <w14:schemeClr w14:val="tx1"/>
            </w14:solidFill>
          </w14:textFill>
        </w:rPr>
        <w:t>0</w:t>
      </w:r>
      <w:r>
        <w:rPr>
          <w:rFonts w:hint="eastAsia" w:ascii="黑体" w:hAnsi="黑体" w:eastAsia="黑体" w:cs="黑体"/>
          <w:color w:val="000000" w:themeColor="text1"/>
          <w:szCs w:val="21"/>
          <w14:textFill>
            <w14:solidFill>
              <w14:schemeClr w14:val="tx1"/>
            </w14:solidFill>
          </w14:textFill>
        </w:rPr>
        <w:t xml:space="preserve">.2  </w:t>
      </w:r>
      <w:r>
        <w:rPr>
          <w:rFonts w:hint="eastAsia" w:hAnsi="宋体" w:cs="宋体"/>
          <w:color w:val="000000" w:themeColor="text1"/>
          <w:szCs w:val="21"/>
          <w14:textFill>
            <w14:solidFill>
              <w14:schemeClr w14:val="tx1"/>
            </w14:solidFill>
          </w14:textFill>
        </w:rPr>
        <w:t>应根据博物馆</w:t>
      </w:r>
      <w:r>
        <w:rPr>
          <w:rFonts w:hAnsi="宋体" w:cs="宋体"/>
          <w:color w:val="000000" w:themeColor="text1"/>
          <w:szCs w:val="21"/>
          <w14:textFill>
            <w14:solidFill>
              <w14:schemeClr w14:val="tx1"/>
            </w14:solidFill>
          </w14:textFill>
        </w:rPr>
        <w:t>延时</w:t>
      </w:r>
      <w:r>
        <w:rPr>
          <w:rFonts w:hint="eastAsia" w:hAnsi="宋体" w:cs="宋体"/>
          <w:color w:val="000000" w:themeColor="text1"/>
          <w:szCs w:val="21"/>
          <w14:textFill>
            <w14:solidFill>
              <w14:schemeClr w14:val="tx1"/>
            </w14:solidFill>
          </w14:textFill>
        </w:rPr>
        <w:t>开放时段服务要求，制定延时服务保障方案。</w:t>
      </w:r>
    </w:p>
    <w:p>
      <w:pPr>
        <w:pStyle w:val="4"/>
        <w:numPr>
          <w:ilvl w:val="0"/>
          <w:numId w:val="3"/>
        </w:numPr>
        <w:spacing w:line="360" w:lineRule="auto"/>
        <w:rPr>
          <w:rFonts w:ascii="黑体" w:hAnsi="黑体" w:eastAsia="黑体" w:cs="黑体"/>
          <w:color w:val="000000" w:themeColor="text1"/>
          <w:sz w:val="21"/>
          <w:szCs w:val="21"/>
          <w14:textFill>
            <w14:solidFill>
              <w14:schemeClr w14:val="tx1"/>
            </w14:solidFill>
          </w14:textFill>
        </w:rPr>
      </w:pPr>
      <w:bookmarkStart w:id="139" w:name="_Toc20248"/>
      <w:bookmarkStart w:id="140" w:name="_Toc14340"/>
      <w:bookmarkStart w:id="141" w:name="_Toc31015"/>
      <w:bookmarkStart w:id="142" w:name="_Toc24095"/>
      <w:r>
        <w:rPr>
          <w:rFonts w:hint="eastAsia" w:ascii="黑体" w:hAnsi="黑体" w:eastAsia="黑体" w:cs="黑体"/>
          <w:color w:val="000000" w:themeColor="text1"/>
          <w:sz w:val="21"/>
          <w:szCs w:val="21"/>
          <w:lang w:val="en-US" w:eastAsia="zh-CN"/>
          <w14:textFill>
            <w14:solidFill>
              <w14:schemeClr w14:val="tx1"/>
            </w14:solidFill>
          </w14:textFill>
        </w:rPr>
        <w:t>观众投诉处理</w:t>
      </w:r>
      <w:bookmarkEnd w:id="139"/>
      <w:bookmarkEnd w:id="140"/>
      <w:bookmarkEnd w:id="141"/>
      <w:bookmarkEnd w:id="142"/>
    </w:p>
    <w:p>
      <w:pPr>
        <w:pStyle w:val="27"/>
        <w:numPr>
          <w:ilvl w:val="4"/>
          <w:numId w:val="0"/>
        </w:numPr>
        <w:spacing w:line="360" w:lineRule="auto"/>
        <w:rPr>
          <w:rFonts w:hint="eastAsia" w:hAnsi="宋体" w:eastAsia="宋体" w:cs="宋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5.1.1</w:t>
      </w:r>
      <w:r>
        <w:rPr>
          <w:rFonts w:hint="eastAsia" w:ascii="黑体" w:hAnsi="黑体" w:eastAsia="黑体" w:cs="黑体"/>
          <w:color w:val="000000" w:themeColor="text1"/>
          <w:szCs w:val="21"/>
          <w:lang w:val="en-US" w:eastAsia="zh-CN"/>
          <w14:textFill>
            <w14:solidFill>
              <w14:schemeClr w14:val="tx1"/>
            </w14:solidFill>
          </w14:textFill>
        </w:rPr>
        <w:t>1</w:t>
      </w:r>
      <w:r>
        <w:rPr>
          <w:rFonts w:hint="eastAsia" w:ascii="黑体" w:hAnsi="黑体" w:eastAsia="黑体" w:cs="黑体"/>
          <w:color w:val="000000" w:themeColor="text1"/>
          <w:szCs w:val="21"/>
          <w14:textFill>
            <w14:solidFill>
              <w14:schemeClr w14:val="tx1"/>
            </w14:solidFill>
          </w14:textFill>
        </w:rPr>
        <w:t xml:space="preserve">.1 </w:t>
      </w:r>
      <w:r>
        <w:rPr>
          <w:rFonts w:hint="eastAsia" w:hAnsi="宋体" w:cs="宋体"/>
          <w:color w:val="000000" w:themeColor="text1"/>
          <w:szCs w:val="21"/>
          <w14:textFill>
            <w14:solidFill>
              <w14:schemeClr w14:val="tx1"/>
            </w14:solidFill>
          </w14:textFill>
        </w:rPr>
        <w:t xml:space="preserve"> 投诉处理应符合GB/T 17242 的有关要求</w:t>
      </w:r>
      <w:r>
        <w:rPr>
          <w:rFonts w:hint="eastAsia" w:hAnsi="宋体" w:cs="宋体"/>
          <w:color w:val="000000" w:themeColor="text1"/>
          <w:szCs w:val="21"/>
          <w:lang w:eastAsia="zh-CN"/>
          <w14:textFill>
            <w14:solidFill>
              <w14:schemeClr w14:val="tx1"/>
            </w14:solidFill>
          </w14:textFill>
        </w:rPr>
        <w:t>。</w:t>
      </w:r>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5.1.1</w:t>
      </w:r>
      <w:r>
        <w:rPr>
          <w:rFonts w:hint="eastAsia" w:ascii="黑体" w:hAnsi="黑体" w:eastAsia="黑体" w:cs="黑体"/>
          <w:color w:val="000000" w:themeColor="text1"/>
          <w:szCs w:val="21"/>
          <w:lang w:val="en-US" w:eastAsia="zh-CN"/>
          <w14:textFill>
            <w14:solidFill>
              <w14:schemeClr w14:val="tx1"/>
            </w14:solidFill>
          </w14:textFill>
        </w:rPr>
        <w:t>1</w:t>
      </w:r>
      <w:r>
        <w:rPr>
          <w:rFonts w:hint="eastAsia" w:ascii="黑体" w:hAnsi="黑体" w:eastAsia="黑体" w:cs="黑体"/>
          <w:color w:val="000000" w:themeColor="text1"/>
          <w:szCs w:val="21"/>
          <w14:textFill>
            <w14:solidFill>
              <w14:schemeClr w14:val="tx1"/>
            </w14:solidFill>
          </w14:textFill>
        </w:rPr>
        <w:t xml:space="preserve">.2  </w:t>
      </w:r>
      <w:r>
        <w:rPr>
          <w:rFonts w:hint="eastAsia" w:hAnsi="宋体" w:cs="宋体"/>
          <w:color w:val="000000" w:themeColor="text1"/>
          <w:szCs w:val="21"/>
          <w14:textFill>
            <w14:solidFill>
              <w14:schemeClr w14:val="tx1"/>
            </w14:solidFill>
          </w14:textFill>
        </w:rPr>
        <w:t>应提供现场投诉、电话</w:t>
      </w:r>
      <w:r>
        <w:rPr>
          <w:rFonts w:hint="eastAsia" w:hAnsi="宋体" w:cs="宋体"/>
          <w:color w:val="000000" w:themeColor="text1"/>
          <w:szCs w:val="21"/>
          <w:lang w:val="en-US" w:eastAsia="zh-CN"/>
          <w14:textFill>
            <w14:solidFill>
              <w14:schemeClr w14:val="tx1"/>
            </w14:solidFill>
          </w14:textFill>
        </w:rPr>
        <w:t>投诉</w:t>
      </w:r>
      <w:r>
        <w:rPr>
          <w:rFonts w:hint="eastAsia" w:hAnsi="宋体" w:cs="宋体"/>
          <w:color w:val="000000" w:themeColor="text1"/>
          <w:szCs w:val="21"/>
          <w14:textFill>
            <w14:solidFill>
              <w14:schemeClr w14:val="tx1"/>
            </w14:solidFill>
          </w14:textFill>
        </w:rPr>
        <w:t>等多种投诉渠道。</w:t>
      </w:r>
    </w:p>
    <w:p>
      <w:pPr>
        <w:pStyle w:val="27"/>
        <w:numPr>
          <w:ilvl w:val="4"/>
          <w:numId w:val="0"/>
        </w:numPr>
        <w:spacing w:line="360" w:lineRule="auto"/>
        <w:ind w:firstLine="0" w:firstLineChars="0"/>
        <w:rPr>
          <w:rFonts w:hint="eastAsia" w:hAnsi="宋体" w:eastAsia="宋体" w:cs="宋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5.1.1</w:t>
      </w:r>
      <w:r>
        <w:rPr>
          <w:rFonts w:hint="eastAsia" w:ascii="黑体" w:hAnsi="黑体" w:eastAsia="黑体" w:cs="黑体"/>
          <w:color w:val="000000" w:themeColor="text1"/>
          <w:szCs w:val="21"/>
          <w:lang w:val="en-US" w:eastAsia="zh-CN"/>
          <w14:textFill>
            <w14:solidFill>
              <w14:schemeClr w14:val="tx1"/>
            </w14:solidFill>
          </w14:textFill>
        </w:rPr>
        <w:t>1</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 xml:space="preserve">3  </w:t>
      </w:r>
      <w:r>
        <w:rPr>
          <w:rFonts w:hint="eastAsia" w:hAnsi="宋体" w:cs="宋体"/>
          <w:color w:val="000000" w:themeColor="text1"/>
          <w:szCs w:val="21"/>
          <w14:textFill>
            <w14:solidFill>
              <w14:schemeClr w14:val="tx1"/>
            </w14:solidFill>
          </w14:textFill>
        </w:rPr>
        <w:t>现场投诉，宜将</w:t>
      </w:r>
      <w:r>
        <w:rPr>
          <w:rFonts w:hAnsi="宋体" w:cs="宋体"/>
          <w:color w:val="000000" w:themeColor="text1"/>
          <w:szCs w:val="21"/>
          <w14:textFill>
            <w14:solidFill>
              <w14:schemeClr w14:val="tx1"/>
            </w14:solidFill>
          </w14:textFill>
        </w:rPr>
        <w:t>投诉</w:t>
      </w:r>
      <w:r>
        <w:rPr>
          <w:rFonts w:hint="eastAsia" w:hAnsi="宋体" w:cs="宋体"/>
          <w:color w:val="000000" w:themeColor="text1"/>
          <w:szCs w:val="21"/>
          <w:lang w:val="en-US" w:eastAsia="zh-CN"/>
          <w14:textFill>
            <w14:solidFill>
              <w14:schemeClr w14:val="tx1"/>
            </w14:solidFill>
          </w14:textFill>
        </w:rPr>
        <w:t>者</w:t>
      </w:r>
      <w:r>
        <w:rPr>
          <w:rFonts w:hint="eastAsia" w:hAnsi="宋体" w:cs="宋体"/>
          <w:color w:val="000000" w:themeColor="text1"/>
          <w:szCs w:val="21"/>
          <w14:textFill>
            <w14:solidFill>
              <w14:schemeClr w14:val="tx1"/>
            </w14:solidFill>
          </w14:textFill>
        </w:rPr>
        <w:t>带离参观区域</w:t>
      </w:r>
      <w:r>
        <w:rPr>
          <w:rFonts w:hint="eastAsia" w:hAnsi="宋体" w:cs="宋体"/>
          <w:color w:val="000000" w:themeColor="text1"/>
          <w:szCs w:val="21"/>
          <w:lang w:eastAsia="zh-CN"/>
          <w14:textFill>
            <w14:solidFill>
              <w14:schemeClr w14:val="tx1"/>
            </w14:solidFill>
          </w14:textFill>
        </w:rPr>
        <w:t>。</w:t>
      </w:r>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5.1.1</w:t>
      </w:r>
      <w:r>
        <w:rPr>
          <w:rFonts w:hint="eastAsia" w:ascii="黑体" w:hAnsi="黑体" w:eastAsia="黑体" w:cs="黑体"/>
          <w:color w:val="000000" w:themeColor="text1"/>
          <w:szCs w:val="21"/>
          <w:lang w:val="en-US" w:eastAsia="zh-CN"/>
          <w14:textFill>
            <w14:solidFill>
              <w14:schemeClr w14:val="tx1"/>
            </w14:solidFill>
          </w14:textFill>
        </w:rPr>
        <w:t>1</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 xml:space="preserve">4  </w:t>
      </w:r>
      <w:r>
        <w:rPr>
          <w:rFonts w:hint="eastAsia" w:hAnsi="宋体" w:cs="宋体"/>
          <w:color w:val="000000" w:themeColor="text1"/>
          <w:szCs w:val="21"/>
          <w14:textFill>
            <w14:solidFill>
              <w14:schemeClr w14:val="tx1"/>
            </w14:solidFill>
          </w14:textFill>
        </w:rPr>
        <w:t>调查处理后，</w:t>
      </w:r>
      <w:r>
        <w:rPr>
          <w:rFonts w:hint="eastAsia" w:hAnsi="宋体" w:cs="宋体"/>
          <w:color w:val="000000" w:themeColor="text1"/>
          <w:szCs w:val="21"/>
          <w:lang w:val="en-US" w:eastAsia="zh-CN"/>
          <w14:textFill>
            <w14:solidFill>
              <w14:schemeClr w14:val="tx1"/>
            </w14:solidFill>
          </w14:textFill>
        </w:rPr>
        <w:t>宜及时</w:t>
      </w:r>
      <w:r>
        <w:rPr>
          <w:rFonts w:hint="eastAsia" w:hAnsi="宋体" w:cs="宋体"/>
          <w:color w:val="000000" w:themeColor="text1"/>
          <w:szCs w:val="21"/>
          <w14:textFill>
            <w14:solidFill>
              <w14:schemeClr w14:val="tx1"/>
            </w14:solidFill>
          </w14:textFill>
        </w:rPr>
        <w:t>回访。</w:t>
      </w:r>
    </w:p>
    <w:p>
      <w:pPr>
        <w:pStyle w:val="3"/>
        <w:spacing w:line="360" w:lineRule="auto"/>
        <w:rPr>
          <w:rFonts w:ascii="黑体" w:hAnsi="黑体" w:cs="黑体"/>
          <w:color w:val="000000" w:themeColor="text1"/>
          <w:sz w:val="21"/>
          <w:szCs w:val="21"/>
          <w14:textFill>
            <w14:solidFill>
              <w14:schemeClr w14:val="tx1"/>
            </w14:solidFill>
          </w14:textFill>
        </w:rPr>
      </w:pPr>
      <w:bookmarkStart w:id="143" w:name="_Toc17423"/>
      <w:bookmarkStart w:id="144" w:name="_Toc29206"/>
      <w:bookmarkStart w:id="145" w:name="_Toc5100"/>
      <w:bookmarkStart w:id="146" w:name="_Toc15842"/>
      <w:bookmarkStart w:id="147" w:name="_Toc6871"/>
      <w:bookmarkStart w:id="148" w:name="_Toc26968"/>
      <w:r>
        <w:rPr>
          <w:rFonts w:hint="eastAsia" w:ascii="黑体" w:hAnsi="黑体" w:cs="黑体"/>
          <w:color w:val="000000" w:themeColor="text1"/>
          <w:sz w:val="21"/>
          <w:szCs w:val="21"/>
          <w14:textFill>
            <w14:solidFill>
              <w14:schemeClr w14:val="tx1"/>
            </w14:solidFill>
          </w14:textFill>
        </w:rPr>
        <w:t>5.2  房屋及设施设备管理</w:t>
      </w:r>
      <w:bookmarkEnd w:id="143"/>
      <w:bookmarkEnd w:id="144"/>
      <w:bookmarkEnd w:id="145"/>
      <w:bookmarkEnd w:id="146"/>
      <w:bookmarkEnd w:id="147"/>
      <w:bookmarkEnd w:id="148"/>
    </w:p>
    <w:p>
      <w:pPr>
        <w:pStyle w:val="4"/>
        <w:numPr>
          <w:ilvl w:val="0"/>
          <w:numId w:val="4"/>
        </w:numPr>
        <w:spacing w:line="360" w:lineRule="auto"/>
        <w:rPr>
          <w:rFonts w:ascii="黑体" w:hAnsi="黑体" w:eastAsia="黑体" w:cs="黑体"/>
          <w:color w:val="000000" w:themeColor="text1"/>
          <w:sz w:val="21"/>
          <w:szCs w:val="21"/>
          <w14:textFill>
            <w14:solidFill>
              <w14:schemeClr w14:val="tx1"/>
            </w14:solidFill>
          </w14:textFill>
        </w:rPr>
      </w:pPr>
      <w:bookmarkStart w:id="149" w:name="_Toc27796"/>
      <w:bookmarkStart w:id="150" w:name="_Toc13988"/>
      <w:bookmarkStart w:id="151" w:name="_Toc29851"/>
      <w:bookmarkStart w:id="152" w:name="_Toc6246"/>
      <w:bookmarkStart w:id="153" w:name="_Toc29408"/>
      <w:bookmarkStart w:id="154" w:name="_Toc9110"/>
      <w:r>
        <w:rPr>
          <w:rFonts w:hint="eastAsia" w:ascii="黑体" w:hAnsi="黑体" w:eastAsia="黑体" w:cs="黑体"/>
          <w:color w:val="000000" w:themeColor="text1"/>
          <w:sz w:val="21"/>
          <w:szCs w:val="21"/>
          <w14:textFill>
            <w14:solidFill>
              <w14:schemeClr w14:val="tx1"/>
            </w14:solidFill>
          </w14:textFill>
        </w:rPr>
        <w:t>房屋本体管理</w:t>
      </w:r>
      <w:bookmarkEnd w:id="149"/>
      <w:bookmarkEnd w:id="150"/>
      <w:bookmarkEnd w:id="151"/>
      <w:bookmarkEnd w:id="152"/>
      <w:bookmarkEnd w:id="153"/>
      <w:bookmarkEnd w:id="154"/>
    </w:p>
    <w:p>
      <w:pPr>
        <w:spacing w:line="360" w:lineRule="auto"/>
        <w:rPr>
          <w:rFonts w:ascii="宋体" w:hAnsi="宋体" w:eastAsia="宋体" w:cs="宋体"/>
          <w:szCs w:val="21"/>
        </w:rPr>
      </w:pPr>
      <w:r>
        <w:rPr>
          <w:rFonts w:hint="eastAsia" w:ascii="黑体" w:hAnsi="黑体" w:eastAsia="黑体" w:cs="黑体"/>
          <w:szCs w:val="21"/>
        </w:rPr>
        <w:t>5.2.1.1</w:t>
      </w:r>
      <w:r>
        <w:rPr>
          <w:rFonts w:hint="eastAsia" w:ascii="宋体" w:hAnsi="宋体" w:eastAsia="宋体" w:cs="宋体"/>
          <w:szCs w:val="21"/>
        </w:rPr>
        <w:t xml:space="preserve"> </w:t>
      </w:r>
      <w:r>
        <w:rPr>
          <w:rFonts w:hint="eastAsia" w:ascii="宋体" w:hAnsi="宋体" w:eastAsia="宋体" w:cs="宋体"/>
          <w:b/>
          <w:bCs/>
          <w:szCs w:val="21"/>
        </w:rPr>
        <w:t xml:space="preserve"> </w:t>
      </w:r>
      <w:r>
        <w:rPr>
          <w:rFonts w:hint="eastAsia" w:ascii="宋体" w:hAnsi="宋体" w:eastAsia="宋体" w:cs="宋体"/>
          <w:szCs w:val="21"/>
        </w:rPr>
        <w:t>应制定房屋本体维护修缮方案。</w:t>
      </w:r>
    </w:p>
    <w:p>
      <w:pPr>
        <w:spacing w:line="360" w:lineRule="auto"/>
        <w:rPr>
          <w:rFonts w:ascii="宋体" w:hAnsi="宋体" w:eastAsia="宋体" w:cs="宋体"/>
          <w:szCs w:val="21"/>
        </w:rPr>
      </w:pPr>
      <w:r>
        <w:rPr>
          <w:rFonts w:hint="eastAsia" w:ascii="黑体" w:hAnsi="黑体" w:eastAsia="黑体" w:cs="黑体"/>
          <w:szCs w:val="21"/>
        </w:rPr>
        <w:t>5.2.1.</w:t>
      </w:r>
      <w:r>
        <w:rPr>
          <w:rFonts w:hint="eastAsia" w:ascii="黑体" w:hAnsi="黑体" w:eastAsia="黑体" w:cs="黑体"/>
          <w:szCs w:val="21"/>
          <w:lang w:val="en-US" w:eastAsia="zh-CN"/>
        </w:rPr>
        <w:t>2</w:t>
      </w: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宋体" w:hAnsi="宋体" w:eastAsia="宋体" w:cs="宋体"/>
          <w:szCs w:val="21"/>
        </w:rPr>
        <w:t xml:space="preserve">应建立健全房屋本体巡检维护制度。 </w:t>
      </w:r>
    </w:p>
    <w:p>
      <w:pPr>
        <w:spacing w:line="360" w:lineRule="auto"/>
        <w:rPr>
          <w:rFonts w:ascii="宋体" w:hAnsi="宋体" w:eastAsia="宋体" w:cs="宋体"/>
          <w:szCs w:val="21"/>
        </w:rPr>
      </w:pPr>
      <w:r>
        <w:rPr>
          <w:rFonts w:hint="eastAsia" w:ascii="黑体" w:hAnsi="黑体" w:eastAsia="黑体" w:cs="黑体"/>
          <w:szCs w:val="21"/>
        </w:rPr>
        <w:t>5.2.1.</w:t>
      </w:r>
      <w:r>
        <w:rPr>
          <w:rFonts w:hint="eastAsia" w:ascii="黑体" w:hAnsi="黑体" w:eastAsia="黑体" w:cs="黑体"/>
          <w:szCs w:val="21"/>
          <w:lang w:val="en-US" w:eastAsia="zh-CN"/>
        </w:rPr>
        <w:t>3</w:t>
      </w:r>
      <w:r>
        <w:rPr>
          <w:rFonts w:hint="eastAsia" w:ascii="黑体" w:hAnsi="黑体" w:eastAsia="黑体" w:cs="黑体"/>
          <w:szCs w:val="21"/>
        </w:rPr>
        <w:t xml:space="preserve"> </w:t>
      </w:r>
      <w:r>
        <w:rPr>
          <w:rFonts w:hint="eastAsia" w:ascii="宋体" w:hAnsi="宋体" w:eastAsia="宋体" w:cs="宋体"/>
          <w:szCs w:val="21"/>
        </w:rPr>
        <w:t xml:space="preserve"> 每年雨季前，应委托专业机构对房屋本体进行一次防雷装置安全性能检测。 </w:t>
      </w:r>
    </w:p>
    <w:p>
      <w:pPr>
        <w:spacing w:line="360" w:lineRule="auto"/>
        <w:rPr>
          <w:rFonts w:ascii="宋体" w:hAnsi="宋体" w:eastAsia="宋体" w:cs="宋体"/>
          <w:szCs w:val="21"/>
        </w:rPr>
      </w:pPr>
      <w:r>
        <w:rPr>
          <w:rFonts w:hint="eastAsia" w:ascii="黑体" w:hAnsi="黑体" w:eastAsia="黑体" w:cs="黑体"/>
          <w:szCs w:val="21"/>
        </w:rPr>
        <w:t>5.2.1.</w:t>
      </w:r>
      <w:r>
        <w:rPr>
          <w:rFonts w:hint="eastAsia" w:ascii="黑体" w:hAnsi="黑体" w:eastAsia="黑体" w:cs="黑体"/>
          <w:szCs w:val="21"/>
          <w:lang w:val="en-US" w:eastAsia="zh-CN"/>
        </w:rPr>
        <w:t>4</w:t>
      </w:r>
      <w:r>
        <w:rPr>
          <w:rFonts w:hint="eastAsia" w:ascii="黑体" w:hAnsi="黑体" w:eastAsia="黑体" w:cs="黑体"/>
          <w:szCs w:val="21"/>
        </w:rPr>
        <w:t xml:space="preserve"> </w:t>
      </w:r>
      <w:r>
        <w:rPr>
          <w:rFonts w:hint="eastAsia" w:ascii="宋体" w:hAnsi="宋体" w:eastAsia="宋体" w:cs="宋体"/>
          <w:szCs w:val="21"/>
        </w:rPr>
        <w:t xml:space="preserve"> 应定期对以下服务场所和设施设备相关安全标识进行检查和维护： </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——危及人身安全区域的天台、喷泉、游泳池、景观水体等场所的禁止标识和警告标识</w:t>
      </w:r>
      <w:r>
        <w:rPr>
          <w:rFonts w:hint="eastAsia" w:ascii="宋体" w:hAnsi="宋体" w:eastAsia="宋体" w:cs="宋体"/>
          <w:szCs w:val="21"/>
          <w:lang w:eastAsia="zh-CN"/>
        </w:rPr>
        <w:t>；</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——门禁门、防火门、管井门、消防通道门等位置的指令标识和提示标识</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——直梯、扶梯、自动门、护栏、展柜等位置的警告标识和提示标识。</w:t>
      </w:r>
    </w:p>
    <w:p>
      <w:pPr>
        <w:spacing w:line="360" w:lineRule="auto"/>
        <w:rPr>
          <w:rFonts w:ascii="宋体" w:hAnsi="宋体" w:eastAsia="宋体" w:cs="宋体"/>
          <w:szCs w:val="21"/>
        </w:rPr>
      </w:pPr>
      <w:r>
        <w:rPr>
          <w:rFonts w:hint="eastAsia" w:ascii="黑体" w:hAnsi="黑体" w:eastAsia="黑体" w:cs="黑体"/>
          <w:szCs w:val="21"/>
        </w:rPr>
        <w:t>5.2.1.</w:t>
      </w:r>
      <w:r>
        <w:rPr>
          <w:rFonts w:hint="eastAsia" w:ascii="黑体" w:hAnsi="黑体" w:eastAsia="黑体" w:cs="黑体"/>
          <w:szCs w:val="21"/>
          <w:lang w:val="en-US" w:eastAsia="zh-CN"/>
        </w:rPr>
        <w:t>5</w:t>
      </w:r>
      <w:r>
        <w:rPr>
          <w:rFonts w:hint="eastAsia" w:ascii="宋体" w:hAnsi="宋体" w:eastAsia="宋体" w:cs="宋体"/>
          <w:szCs w:val="21"/>
        </w:rPr>
        <w:t xml:space="preserve">  应对房屋产权、竣工验收、使用说明、房屋装修、维保记录等档案进行存档。</w:t>
      </w:r>
    </w:p>
    <w:p>
      <w:pPr>
        <w:pStyle w:val="4"/>
        <w:numPr>
          <w:ilvl w:val="0"/>
          <w:numId w:val="4"/>
        </w:numPr>
        <w:spacing w:line="360" w:lineRule="auto"/>
        <w:rPr>
          <w:rFonts w:ascii="黑体" w:hAnsi="黑体" w:eastAsia="黑体" w:cs="黑体"/>
          <w:color w:val="000000" w:themeColor="text1"/>
          <w:sz w:val="21"/>
          <w:szCs w:val="21"/>
          <w14:textFill>
            <w14:solidFill>
              <w14:schemeClr w14:val="tx1"/>
            </w14:solidFill>
          </w14:textFill>
        </w:rPr>
      </w:pPr>
      <w:bookmarkStart w:id="155" w:name="_Toc13255"/>
      <w:bookmarkStart w:id="156" w:name="_Toc13789"/>
      <w:bookmarkStart w:id="157" w:name="_Toc10465"/>
      <w:bookmarkStart w:id="158" w:name="_Toc9952"/>
      <w:bookmarkStart w:id="159" w:name="_Toc27590"/>
      <w:bookmarkStart w:id="160" w:name="_Toc6442"/>
      <w:r>
        <w:rPr>
          <w:rFonts w:hint="eastAsia" w:ascii="黑体" w:hAnsi="黑体" w:eastAsia="黑体" w:cs="黑体"/>
          <w:color w:val="000000" w:themeColor="text1"/>
          <w:sz w:val="21"/>
          <w:szCs w:val="21"/>
          <w14:textFill>
            <w14:solidFill>
              <w14:schemeClr w14:val="tx1"/>
            </w14:solidFill>
          </w14:textFill>
        </w:rPr>
        <w:t>共用设施管理</w:t>
      </w:r>
      <w:bookmarkEnd w:id="155"/>
      <w:bookmarkEnd w:id="156"/>
      <w:bookmarkEnd w:id="157"/>
      <w:bookmarkEnd w:id="158"/>
      <w:bookmarkEnd w:id="159"/>
      <w:bookmarkEnd w:id="160"/>
    </w:p>
    <w:p>
      <w:pPr>
        <w:spacing w:line="360" w:lineRule="auto"/>
        <w:rPr>
          <w:rFonts w:ascii="宋体" w:hAnsi="宋体" w:eastAsia="宋体" w:cs="宋体"/>
          <w:szCs w:val="21"/>
        </w:rPr>
      </w:pPr>
      <w:r>
        <w:rPr>
          <w:rFonts w:hint="eastAsia" w:ascii="黑体" w:hAnsi="黑体" w:eastAsia="黑体" w:cs="黑体"/>
          <w:szCs w:val="21"/>
        </w:rPr>
        <w:t>5.2.2.1</w:t>
      </w:r>
      <w:r>
        <w:rPr>
          <w:rFonts w:hint="eastAsia" w:ascii="宋体" w:hAnsi="宋体" w:eastAsia="宋体" w:cs="宋体"/>
          <w:szCs w:val="21"/>
        </w:rPr>
        <w:t xml:space="preserve">  道路、场地、坡道、台阶等地面应平整、外观整洁。</w:t>
      </w:r>
    </w:p>
    <w:p>
      <w:pPr>
        <w:spacing w:line="360" w:lineRule="auto"/>
        <w:rPr>
          <w:rFonts w:ascii="宋体" w:hAnsi="宋体" w:eastAsia="宋体" w:cs="宋体"/>
          <w:szCs w:val="21"/>
        </w:rPr>
      </w:pPr>
      <w:r>
        <w:rPr>
          <w:rFonts w:hint="eastAsia" w:ascii="黑体" w:hAnsi="黑体" w:eastAsia="黑体" w:cs="黑体"/>
          <w:szCs w:val="21"/>
        </w:rPr>
        <w:t xml:space="preserve">5.2.2.2 </w:t>
      </w:r>
      <w:r>
        <w:rPr>
          <w:rFonts w:hint="eastAsia" w:ascii="宋体" w:hAnsi="宋体" w:eastAsia="宋体" w:cs="宋体"/>
          <w:szCs w:val="21"/>
        </w:rPr>
        <w:t xml:space="preserve"> 参观引导标识、道路交通标识、无障碍标识应清晰准确。</w:t>
      </w:r>
    </w:p>
    <w:p>
      <w:pPr>
        <w:spacing w:line="360" w:lineRule="auto"/>
        <w:rPr>
          <w:rFonts w:ascii="宋体" w:hAnsi="宋体" w:eastAsia="宋体" w:cs="宋体"/>
          <w:szCs w:val="21"/>
        </w:rPr>
      </w:pPr>
      <w:r>
        <w:rPr>
          <w:rFonts w:hint="eastAsia" w:ascii="黑体" w:hAnsi="黑体" w:eastAsia="黑体" w:cs="黑体"/>
          <w:szCs w:val="21"/>
        </w:rPr>
        <w:t>5.2.2.3</w:t>
      </w:r>
      <w:r>
        <w:rPr>
          <w:rFonts w:hint="eastAsia" w:ascii="宋体" w:hAnsi="宋体" w:eastAsia="宋体" w:cs="宋体"/>
          <w:szCs w:val="21"/>
        </w:rPr>
        <w:t xml:space="preserve">  路面井盖、雨水口篦子、地灯、减速带等设施应无缺损、无丢失、无松动，安全警示标识清晰。</w:t>
      </w:r>
    </w:p>
    <w:p>
      <w:pPr>
        <w:spacing w:line="360" w:lineRule="auto"/>
        <w:rPr>
          <w:rFonts w:ascii="宋体" w:hAnsi="宋体" w:eastAsia="宋体" w:cs="宋体"/>
          <w:szCs w:val="21"/>
        </w:rPr>
      </w:pPr>
      <w:r>
        <w:rPr>
          <w:rFonts w:hint="eastAsia" w:ascii="黑体" w:hAnsi="黑体" w:eastAsia="黑体" w:cs="黑体"/>
          <w:szCs w:val="21"/>
        </w:rPr>
        <w:t xml:space="preserve">5.2.2.4 </w:t>
      </w:r>
      <w:r>
        <w:rPr>
          <w:rFonts w:hint="eastAsia" w:ascii="宋体" w:hAnsi="宋体" w:eastAsia="宋体" w:cs="宋体"/>
          <w:szCs w:val="21"/>
        </w:rPr>
        <w:t xml:space="preserve"> 观众休息区桌椅、饮水设施</w:t>
      </w:r>
      <w:r>
        <w:rPr>
          <w:rFonts w:hint="eastAsia" w:ascii="宋体" w:hAnsi="宋体" w:eastAsia="宋体" w:cs="宋体"/>
          <w:szCs w:val="21"/>
          <w:lang w:val="en-US" w:eastAsia="zh-CN"/>
        </w:rPr>
        <w:t>等</w:t>
      </w:r>
      <w:r>
        <w:rPr>
          <w:rFonts w:hint="eastAsia" w:ascii="宋体" w:hAnsi="宋体" w:eastAsia="宋体" w:cs="宋体"/>
          <w:szCs w:val="21"/>
        </w:rPr>
        <w:t>共用部位附加设施应安装牢固。</w:t>
      </w:r>
    </w:p>
    <w:p>
      <w:pPr>
        <w:spacing w:line="360" w:lineRule="auto"/>
        <w:rPr>
          <w:rFonts w:ascii="宋体" w:hAnsi="宋体" w:eastAsia="宋体" w:cs="宋体"/>
          <w:szCs w:val="21"/>
        </w:rPr>
      </w:pPr>
      <w:r>
        <w:rPr>
          <w:rFonts w:hint="eastAsia" w:ascii="黑体" w:hAnsi="黑体" w:eastAsia="黑体" w:cs="黑体"/>
          <w:szCs w:val="21"/>
        </w:rPr>
        <w:t xml:space="preserve">5.2.2.5 </w:t>
      </w:r>
      <w:r>
        <w:rPr>
          <w:rFonts w:hint="eastAsia" w:ascii="宋体" w:hAnsi="宋体" w:eastAsia="宋体" w:cs="宋体"/>
          <w:szCs w:val="21"/>
        </w:rPr>
        <w:t xml:space="preserve"> 旗杆、景观水体等设施应具有正常使用功能。</w:t>
      </w:r>
    </w:p>
    <w:p>
      <w:pPr>
        <w:pStyle w:val="4"/>
        <w:numPr>
          <w:ilvl w:val="0"/>
          <w:numId w:val="4"/>
        </w:numPr>
        <w:spacing w:line="360" w:lineRule="auto"/>
        <w:rPr>
          <w:rFonts w:ascii="黑体" w:hAnsi="黑体" w:eastAsia="黑体" w:cs="黑体"/>
          <w:color w:val="000000" w:themeColor="text1"/>
          <w:sz w:val="21"/>
          <w:szCs w:val="21"/>
          <w14:textFill>
            <w14:solidFill>
              <w14:schemeClr w14:val="tx1"/>
            </w14:solidFill>
          </w14:textFill>
        </w:rPr>
      </w:pPr>
      <w:bookmarkStart w:id="161" w:name="_Toc25204"/>
      <w:bookmarkStart w:id="162" w:name="_Toc30223"/>
      <w:bookmarkStart w:id="163" w:name="_Toc11805"/>
      <w:bookmarkStart w:id="164" w:name="_Toc15049"/>
      <w:bookmarkStart w:id="165" w:name="_Toc8711"/>
      <w:bookmarkStart w:id="166" w:name="_Toc21861"/>
      <w:r>
        <w:rPr>
          <w:rFonts w:hint="eastAsia" w:ascii="黑体" w:hAnsi="黑体" w:eastAsia="黑体" w:cs="黑体"/>
          <w:color w:val="000000" w:themeColor="text1"/>
          <w:sz w:val="21"/>
          <w:szCs w:val="21"/>
          <w14:textFill>
            <w14:solidFill>
              <w14:schemeClr w14:val="tx1"/>
            </w14:solidFill>
          </w14:textFill>
        </w:rPr>
        <w:t>共用设备管理</w:t>
      </w:r>
      <w:bookmarkEnd w:id="161"/>
      <w:bookmarkEnd w:id="162"/>
      <w:bookmarkEnd w:id="163"/>
      <w:bookmarkEnd w:id="164"/>
      <w:bookmarkEnd w:id="165"/>
      <w:bookmarkEnd w:id="166"/>
    </w:p>
    <w:p>
      <w:pPr>
        <w:spacing w:line="360" w:lineRule="auto"/>
        <w:rPr>
          <w:rFonts w:ascii="宋体" w:hAnsi="宋体" w:eastAsia="宋体" w:cs="宋体"/>
          <w:szCs w:val="21"/>
        </w:rPr>
      </w:pPr>
      <w:r>
        <w:rPr>
          <w:rFonts w:hint="eastAsia" w:ascii="黑体" w:hAnsi="黑体" w:eastAsia="黑体" w:cs="黑体"/>
          <w:szCs w:val="21"/>
        </w:rPr>
        <w:t xml:space="preserve">5.2.3.1 </w:t>
      </w:r>
      <w:r>
        <w:rPr>
          <w:rFonts w:hint="eastAsia" w:ascii="宋体" w:hAnsi="宋体" w:eastAsia="宋体" w:cs="宋体"/>
          <w:szCs w:val="21"/>
        </w:rPr>
        <w:t xml:space="preserve"> 应建立健全设备台账、设备档案卡、设备标识卡、设备维修及保养记录，实现设备全生命周期管理。</w:t>
      </w:r>
    </w:p>
    <w:p>
      <w:pPr>
        <w:spacing w:line="360" w:lineRule="auto"/>
        <w:rPr>
          <w:rFonts w:ascii="宋体" w:hAnsi="宋体" w:eastAsia="宋体" w:cs="宋体"/>
          <w:szCs w:val="21"/>
        </w:rPr>
      </w:pPr>
      <w:r>
        <w:rPr>
          <w:rFonts w:hint="eastAsia" w:ascii="黑体" w:hAnsi="黑体" w:eastAsia="黑体" w:cs="黑体"/>
          <w:szCs w:val="21"/>
        </w:rPr>
        <w:t xml:space="preserve">5.2.3.2 </w:t>
      </w:r>
      <w:r>
        <w:rPr>
          <w:rFonts w:hint="eastAsia" w:ascii="宋体" w:hAnsi="宋体" w:eastAsia="宋体" w:cs="宋体"/>
          <w:szCs w:val="21"/>
        </w:rPr>
        <w:t xml:space="preserve"> 应制定设备运行方案、维修维护方案，实施并形成相关记录。</w:t>
      </w:r>
    </w:p>
    <w:p>
      <w:pPr>
        <w:spacing w:line="360" w:lineRule="auto"/>
        <w:rPr>
          <w:rFonts w:ascii="宋体" w:hAnsi="宋体" w:eastAsia="宋体" w:cs="宋体"/>
          <w:szCs w:val="21"/>
        </w:rPr>
      </w:pPr>
      <w:r>
        <w:rPr>
          <w:rFonts w:hint="eastAsia" w:ascii="黑体" w:hAnsi="黑体" w:eastAsia="黑体" w:cs="黑体"/>
          <w:szCs w:val="21"/>
        </w:rPr>
        <w:t xml:space="preserve">5.2.3.3 </w:t>
      </w:r>
      <w:r>
        <w:rPr>
          <w:rFonts w:hint="eastAsia" w:ascii="宋体" w:hAnsi="宋体" w:eastAsia="宋体" w:cs="宋体"/>
          <w:szCs w:val="21"/>
        </w:rPr>
        <w:t xml:space="preserve"> 应根据设备实际运行特点，制定设备操作规程。</w:t>
      </w:r>
    </w:p>
    <w:p>
      <w:pPr>
        <w:spacing w:line="360" w:lineRule="auto"/>
      </w:pPr>
      <w:r>
        <w:rPr>
          <w:rFonts w:hint="eastAsia" w:ascii="黑体" w:hAnsi="黑体" w:eastAsia="黑体" w:cs="黑体"/>
          <w:szCs w:val="21"/>
        </w:rPr>
        <w:t xml:space="preserve">5.2.3.4 </w:t>
      </w:r>
      <w:r>
        <w:rPr>
          <w:rFonts w:hint="eastAsia" w:ascii="宋体" w:hAnsi="宋体" w:eastAsia="宋体" w:cs="宋体"/>
          <w:szCs w:val="21"/>
        </w:rPr>
        <w:t xml:space="preserve"> 在设备维修、保养和检测时，宜选择闭馆时段进行。</w:t>
      </w:r>
    </w:p>
    <w:p>
      <w:pPr>
        <w:pStyle w:val="4"/>
        <w:numPr>
          <w:ilvl w:val="0"/>
          <w:numId w:val="4"/>
        </w:numPr>
        <w:spacing w:line="360" w:lineRule="auto"/>
        <w:rPr>
          <w:rFonts w:hint="eastAsia" w:ascii="黑体" w:hAnsi="黑体" w:eastAsia="黑体" w:cs="黑体"/>
          <w:color w:val="000000" w:themeColor="text1"/>
          <w:sz w:val="21"/>
          <w:szCs w:val="21"/>
          <w14:textFill>
            <w14:solidFill>
              <w14:schemeClr w14:val="tx1"/>
            </w14:solidFill>
          </w14:textFill>
        </w:rPr>
      </w:pPr>
      <w:bookmarkStart w:id="167" w:name="_Toc30960"/>
      <w:bookmarkStart w:id="168" w:name="_Toc632"/>
      <w:bookmarkStart w:id="169" w:name="_Toc17388"/>
      <w:bookmarkStart w:id="170" w:name="_Toc5516"/>
      <w:bookmarkStart w:id="171" w:name="_Toc19583"/>
      <w:bookmarkStart w:id="172" w:name="_Toc32121"/>
      <w:r>
        <w:rPr>
          <w:rFonts w:hint="eastAsia" w:ascii="黑体" w:hAnsi="黑体" w:eastAsia="黑体" w:cs="黑体"/>
          <w:color w:val="000000" w:themeColor="text1"/>
          <w:sz w:val="21"/>
          <w:szCs w:val="21"/>
          <w14:textFill>
            <w14:solidFill>
              <w14:schemeClr w14:val="tx1"/>
            </w14:solidFill>
          </w14:textFill>
        </w:rPr>
        <w:t>设备管理</w:t>
      </w:r>
      <w:bookmarkEnd w:id="167"/>
      <w:bookmarkEnd w:id="168"/>
      <w:bookmarkEnd w:id="169"/>
      <w:bookmarkEnd w:id="170"/>
      <w:bookmarkEnd w:id="171"/>
      <w:bookmarkEnd w:id="172"/>
    </w:p>
    <w:p>
      <w:pPr>
        <w:pStyle w:val="5"/>
        <w:numPr>
          <w:ilvl w:val="0"/>
          <w:numId w:val="5"/>
        </w:numPr>
        <w:spacing w:line="360" w:lineRule="auto"/>
        <w:rPr>
          <w:rFonts w:ascii="黑体" w:hAnsi="黑体" w:cs="黑体"/>
          <w:b/>
          <w:bCs w:val="0"/>
          <w:color w:val="000000" w:themeColor="text1"/>
          <w:sz w:val="21"/>
          <w:szCs w:val="21"/>
          <w14:textFill>
            <w14:solidFill>
              <w14:schemeClr w14:val="tx1"/>
            </w14:solidFill>
          </w14:textFill>
        </w:rPr>
      </w:pPr>
      <w:bookmarkStart w:id="173" w:name="_Toc5089"/>
      <w:bookmarkStart w:id="174" w:name="_Toc22053"/>
      <w:bookmarkStart w:id="175" w:name="_Toc2825"/>
      <w:r>
        <w:rPr>
          <w:rFonts w:hint="eastAsia" w:ascii="黑体" w:hAnsi="黑体" w:cs="黑体"/>
          <w:b/>
          <w:bCs w:val="0"/>
          <w:color w:val="000000" w:themeColor="text1"/>
          <w:sz w:val="21"/>
          <w:szCs w:val="21"/>
          <w14:textFill>
            <w14:solidFill>
              <w14:schemeClr w14:val="tx1"/>
            </w14:solidFill>
          </w14:textFill>
        </w:rPr>
        <w:t>设备机房管理</w:t>
      </w:r>
      <w:bookmarkEnd w:id="173"/>
      <w:bookmarkEnd w:id="174"/>
      <w:bookmarkEnd w:id="175"/>
    </w:p>
    <w:p>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5.2.4.1.1 </w:t>
      </w:r>
      <w:r>
        <w:rPr>
          <w:rFonts w:hint="eastAsia" w:ascii="宋体" w:hAnsi="宋体" w:eastAsia="宋体" w:cs="宋体"/>
          <w:color w:val="000000" w:themeColor="text1"/>
          <w:szCs w:val="21"/>
          <w14:textFill>
            <w14:solidFill>
              <w14:schemeClr w14:val="tx1"/>
            </w14:solidFill>
          </w14:textFill>
        </w:rPr>
        <w:t xml:space="preserve"> 设备机房门口应有机房类别及安全标识，应设置挡鼠板。</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5.2.4.1.2 </w:t>
      </w:r>
      <w:r>
        <w:rPr>
          <w:rFonts w:hint="eastAsia" w:ascii="宋体" w:hAnsi="宋体" w:eastAsia="宋体" w:cs="宋体"/>
          <w:color w:val="000000" w:themeColor="text1"/>
          <w:szCs w:val="21"/>
          <w14:textFill>
            <w14:solidFill>
              <w14:schemeClr w14:val="tx1"/>
            </w14:solidFill>
          </w14:textFill>
        </w:rPr>
        <w:t xml:space="preserve"> 设备机房门窗、锁具应完好、有效，有防虫、防鼠消杀装置，配电柜检修区域应设置绝缘橡胶垫。</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5.2.4.1.3 </w:t>
      </w:r>
      <w:r>
        <w:rPr>
          <w:rFonts w:hint="eastAsia" w:ascii="宋体" w:hAnsi="宋体" w:eastAsia="宋体" w:cs="宋体"/>
          <w:color w:val="000000" w:themeColor="text1"/>
          <w:szCs w:val="21"/>
          <w14:textFill>
            <w14:solidFill>
              <w14:schemeClr w14:val="tx1"/>
            </w14:solidFill>
          </w14:textFill>
        </w:rPr>
        <w:t xml:space="preserve"> 设备机房应环境整洁、无杂物、无积尘、无渗漏，温湿度应符合设备运行要求。 </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5.2.4.1.</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应对设备机房内的消防器材、通风设施和应急照明进行检查。  </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5.2.4.1.</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设备机房内阀门开关、监测仪表应设置状态标识及提示标识。</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5.2.4.1.</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设备机房内应公示机房管理制度、特种作业操作证、岗位职责、设备操作规程及应急预案。</w:t>
      </w:r>
    </w:p>
    <w:p>
      <w:pPr>
        <w:pStyle w:val="5"/>
        <w:numPr>
          <w:ilvl w:val="0"/>
          <w:numId w:val="5"/>
        </w:numPr>
        <w:spacing w:line="360" w:lineRule="auto"/>
        <w:rPr>
          <w:rFonts w:ascii="黑体" w:hAnsi="黑体" w:cs="黑体"/>
          <w:b/>
          <w:bCs w:val="0"/>
          <w:color w:val="000000" w:themeColor="text1"/>
          <w:sz w:val="21"/>
          <w:szCs w:val="21"/>
          <w14:textFill>
            <w14:solidFill>
              <w14:schemeClr w14:val="tx1"/>
            </w14:solidFill>
          </w14:textFill>
        </w:rPr>
      </w:pPr>
      <w:bookmarkStart w:id="176" w:name="_Toc30192"/>
      <w:bookmarkStart w:id="177" w:name="_Toc27033"/>
      <w:bookmarkStart w:id="178" w:name="_Toc6136"/>
      <w:r>
        <w:rPr>
          <w:rFonts w:ascii="黑体" w:hAnsi="黑体" w:cs="黑体"/>
          <w:b/>
          <w:bCs w:val="0"/>
          <w:color w:val="000000" w:themeColor="text1"/>
          <w:sz w:val="21"/>
          <w:szCs w:val="21"/>
          <w14:textFill>
            <w14:solidFill>
              <w14:schemeClr w14:val="tx1"/>
            </w14:solidFill>
          </w14:textFill>
        </w:rPr>
        <w:t>供配电系统管理</w:t>
      </w:r>
      <w:bookmarkEnd w:id="176"/>
      <w:bookmarkEnd w:id="177"/>
      <w:bookmarkEnd w:id="178"/>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5.2.4.2.1 </w:t>
      </w:r>
      <w:r>
        <w:rPr>
          <w:rFonts w:hint="eastAsia" w:ascii="宋体" w:hAnsi="宋体" w:eastAsia="宋体" w:cs="宋体"/>
          <w:color w:val="000000" w:themeColor="text1"/>
          <w:szCs w:val="21"/>
          <w14:textFill>
            <w14:solidFill>
              <w14:schemeClr w14:val="tx1"/>
            </w14:solidFill>
          </w14:textFill>
        </w:rPr>
        <w:t xml:space="preserve"> 变配电站运行值班人员配备应执行GB/T 31989的要求。</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5.2.4.2.2  </w:t>
      </w:r>
      <w:r>
        <w:rPr>
          <w:rFonts w:hint="eastAsia" w:ascii="宋体" w:hAnsi="宋体" w:eastAsia="宋体" w:cs="宋体"/>
          <w:color w:val="000000" w:themeColor="text1"/>
          <w:szCs w:val="21"/>
          <w:lang w:val="en-US" w:eastAsia="zh-CN"/>
          <w14:textFill>
            <w14:solidFill>
              <w14:schemeClr w14:val="tx1"/>
            </w14:solidFill>
          </w14:textFill>
        </w:rPr>
        <w:t>应</w:t>
      </w:r>
      <w:r>
        <w:rPr>
          <w:rFonts w:hint="eastAsia" w:ascii="宋体" w:hAnsi="宋体" w:eastAsia="宋体" w:cs="宋体"/>
          <w:color w:val="000000" w:themeColor="text1"/>
          <w:szCs w:val="21"/>
          <w14:textFill>
            <w14:solidFill>
              <w14:schemeClr w14:val="tx1"/>
            </w14:solidFill>
          </w14:textFill>
        </w:rPr>
        <w:t>按照GB 50194的要求对供配电系统进行管理、运行及维护。</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5.2.4.2.3 </w:t>
      </w:r>
      <w:r>
        <w:rPr>
          <w:rFonts w:hint="eastAsia" w:ascii="宋体" w:hAnsi="宋体" w:eastAsia="宋体" w:cs="宋体"/>
          <w:color w:val="000000" w:themeColor="text1"/>
          <w:szCs w:val="21"/>
          <w14:textFill>
            <w14:solidFill>
              <w14:schemeClr w14:val="tx1"/>
            </w14:solidFill>
          </w14:textFill>
        </w:rPr>
        <w:t xml:space="preserve"> 供电线路应可靠接地、运行正常、电压稳定。</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5.2.4.2.</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应定期对博物馆内基础照明、展区效果照明、楼体照明和室外照明进行巡检，发现损坏及时修复。</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5.2.4.2.</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应对观众可接触的电气设备设置禁止标识或警示标识。</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5.2.4.2.</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 xml:space="preserve"> </w:t>
      </w:r>
      <w:r>
        <w:rPr>
          <w:rFonts w:hint="eastAsia" w:ascii="黑体" w:hAnsi="黑体" w:eastAsia="黑体" w:cs="黑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应定期对应急电源进行测试，</w:t>
      </w:r>
      <w:r>
        <w:rPr>
          <w:rFonts w:hint="eastAsia" w:ascii="宋体" w:hAnsi="宋体" w:eastAsia="宋体" w:cs="宋体"/>
          <w:i w:val="0"/>
          <w:iCs w:val="0"/>
          <w:caps w:val="0"/>
          <w:color w:val="000000" w:themeColor="text1"/>
          <w:spacing w:val="0"/>
          <w:sz w:val="21"/>
          <w:szCs w:val="21"/>
          <w:shd w:val="clear"/>
          <w14:textFill>
            <w14:solidFill>
              <w14:schemeClr w14:val="tx1"/>
            </w14:solidFill>
          </w14:textFill>
        </w:rPr>
        <w:t>柴油发电机的供电时间应满足消防系统运行的需要，供电时间不得少于120</w:t>
      </w:r>
      <w:r>
        <w:rPr>
          <w:rFonts w:hint="eastAsia" w:ascii="宋体" w:hAnsi="宋体" w:eastAsia="宋体" w:cs="宋体"/>
          <w:i w:val="0"/>
          <w:iCs w:val="0"/>
          <w:caps w:val="0"/>
          <w:color w:val="000000" w:themeColor="text1"/>
          <w:spacing w:val="0"/>
          <w:sz w:val="21"/>
          <w:szCs w:val="21"/>
          <w:shd w:val="clear"/>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shd w:val="clear"/>
          <w14:textFill>
            <w14:solidFill>
              <w14:schemeClr w14:val="tx1"/>
            </w14:solidFill>
          </w14:textFill>
        </w:rPr>
        <w:t>min</w:t>
      </w:r>
      <w:r>
        <w:rPr>
          <w:rFonts w:hint="eastAsia" w:ascii="宋体" w:hAnsi="宋体" w:eastAsia="宋体" w:cs="宋体"/>
          <w:i w:val="0"/>
          <w:iCs w:val="0"/>
          <w:caps w:val="0"/>
          <w:color w:val="000000" w:themeColor="text1"/>
          <w:spacing w:val="0"/>
          <w:sz w:val="21"/>
          <w:szCs w:val="21"/>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lang w:val="en-US" w:eastAsia="zh-CN"/>
          <w14:textFill>
            <w14:solidFill>
              <w14:schemeClr w14:val="tx1"/>
            </w14:solidFill>
          </w14:textFill>
        </w:rPr>
        <w:t>EPS应急电源</w:t>
      </w:r>
      <w:r>
        <w:rPr>
          <w:rFonts w:hint="eastAsia" w:ascii="宋体" w:hAnsi="宋体" w:eastAsia="宋体" w:cs="宋体"/>
          <w:i w:val="0"/>
          <w:iCs w:val="0"/>
          <w:caps w:val="0"/>
          <w:color w:val="000000" w:themeColor="text1"/>
          <w:spacing w:val="0"/>
          <w:sz w:val="21"/>
          <w:szCs w:val="21"/>
          <w:shd w:val="clear" w:fill="auto"/>
          <w14:textFill>
            <w14:solidFill>
              <w14:schemeClr w14:val="tx1"/>
            </w14:solidFill>
          </w14:textFill>
        </w:rPr>
        <w:t>持续供电</w:t>
      </w:r>
      <w:r>
        <w:rPr>
          <w:rFonts w:hint="eastAsia" w:ascii="宋体" w:hAnsi="宋体" w:eastAsia="宋体" w:cs="宋体"/>
          <w:i w:val="0"/>
          <w:iCs w:val="0"/>
          <w:caps w:val="0"/>
          <w:color w:val="000000" w:themeColor="text1"/>
          <w:spacing w:val="0"/>
          <w:sz w:val="21"/>
          <w:szCs w:val="21"/>
          <w:shd w:val="clear" w:fill="auto"/>
          <w:lang w:val="en-US" w:eastAsia="zh-CN"/>
          <w14:textFill>
            <w14:solidFill>
              <w14:schemeClr w14:val="tx1"/>
            </w14:solidFill>
          </w14:textFill>
        </w:rPr>
        <w:t>时间</w:t>
      </w:r>
      <w:r>
        <w:rPr>
          <w:rFonts w:hint="eastAsia" w:ascii="宋体" w:hAnsi="宋体" w:eastAsia="宋体" w:cs="宋体"/>
          <w:i w:val="0"/>
          <w:iCs w:val="0"/>
          <w:caps w:val="0"/>
          <w:color w:val="000000" w:themeColor="text1"/>
          <w:spacing w:val="0"/>
          <w:sz w:val="21"/>
          <w:szCs w:val="21"/>
          <w:shd w:val="clear"/>
          <w:lang w:val="en-US" w:eastAsia="zh-CN"/>
          <w14:textFill>
            <w14:solidFill>
              <w14:schemeClr w14:val="tx1"/>
            </w14:solidFill>
          </w14:textFill>
        </w:rPr>
        <w:t>不得少于</w:t>
      </w:r>
      <w:r>
        <w:rPr>
          <w:rFonts w:hint="eastAsia" w:ascii="宋体" w:hAnsi="宋体" w:eastAsia="宋体" w:cs="宋体"/>
          <w:i w:val="0"/>
          <w:iCs w:val="0"/>
          <w:caps w:val="0"/>
          <w:color w:val="000000" w:themeColor="text1"/>
          <w:spacing w:val="0"/>
          <w:sz w:val="21"/>
          <w:szCs w:val="21"/>
          <w:shd w:val="clear" w:fill="auto"/>
          <w14:textFill>
            <w14:solidFill>
              <w14:schemeClr w14:val="tx1"/>
            </w14:solidFill>
          </w14:textFill>
        </w:rPr>
        <w:t>90</w:t>
      </w:r>
      <w:r>
        <w:rPr>
          <w:rFonts w:hint="eastAsia" w:ascii="宋体" w:hAnsi="宋体" w:eastAsia="宋体" w:cs="宋体"/>
          <w:i w:val="0"/>
          <w:iCs w:val="0"/>
          <w:caps w:val="0"/>
          <w:color w:val="000000" w:themeColor="text1"/>
          <w:spacing w:val="0"/>
          <w:sz w:val="21"/>
          <w:szCs w:val="21"/>
          <w:shd w:val="clear" w:fill="auto"/>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shd w:val="clear"/>
          <w14:textFill>
            <w14:solidFill>
              <w14:schemeClr w14:val="tx1"/>
            </w14:solidFill>
          </w14:textFill>
        </w:rPr>
        <w:t>min</w:t>
      </w:r>
      <w:r>
        <w:rPr>
          <w:rFonts w:hint="eastAsia" w:ascii="宋体" w:hAnsi="宋体" w:eastAsia="宋体" w:cs="宋体"/>
          <w:i w:val="0"/>
          <w:iCs w:val="0"/>
          <w:caps w:val="0"/>
          <w:color w:val="000000" w:themeColor="text1"/>
          <w:spacing w:val="0"/>
          <w:sz w:val="21"/>
          <w:szCs w:val="21"/>
          <w:shd w:val="clear"/>
          <w:lang w:eastAsia="zh-CN"/>
          <w14:textFill>
            <w14:solidFill>
              <w14:schemeClr w14:val="tx1"/>
            </w14:solidFill>
          </w14:textFill>
        </w:rPr>
        <w:t>。</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5.2.4.2.</w:t>
      </w:r>
      <w:r>
        <w:rPr>
          <w:rFonts w:hint="eastAsia" w:ascii="黑体" w:hAnsi="黑体" w:eastAsia="黑体" w:cs="黑体"/>
          <w:color w:val="000000" w:themeColor="text1"/>
          <w:szCs w:val="21"/>
          <w:lang w:val="en-US" w:eastAsia="zh-CN"/>
          <w14:textFill>
            <w14:solidFill>
              <w14:schemeClr w14:val="tx1"/>
            </w14:solidFill>
          </w14:textFill>
        </w:rPr>
        <w:t>7</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在计划性停电前应通知业主及相关方，非计划性停电应快速处置或启用应急电源，并做好应急事件处理及上报工作。</w:t>
      </w:r>
    </w:p>
    <w:p>
      <w:pPr>
        <w:pStyle w:val="5"/>
        <w:numPr>
          <w:ilvl w:val="0"/>
          <w:numId w:val="5"/>
        </w:numPr>
        <w:spacing w:line="360" w:lineRule="auto"/>
        <w:rPr>
          <w:rFonts w:ascii="黑体" w:hAnsi="黑体" w:cs="黑体"/>
          <w:b/>
          <w:bCs w:val="0"/>
          <w:color w:val="000000" w:themeColor="text1"/>
          <w:sz w:val="21"/>
          <w:szCs w:val="21"/>
          <w14:textFill>
            <w14:solidFill>
              <w14:schemeClr w14:val="tx1"/>
            </w14:solidFill>
          </w14:textFill>
        </w:rPr>
      </w:pPr>
      <w:bookmarkStart w:id="179" w:name="_Toc11355"/>
      <w:bookmarkStart w:id="180" w:name="_Toc20150"/>
      <w:bookmarkStart w:id="181" w:name="_Toc17236"/>
      <w:r>
        <w:rPr>
          <w:rFonts w:ascii="黑体" w:hAnsi="黑体" w:cs="黑体"/>
          <w:b/>
          <w:bCs w:val="0"/>
          <w:color w:val="000000" w:themeColor="text1"/>
          <w:sz w:val="21"/>
          <w:szCs w:val="21"/>
          <w14:textFill>
            <w14:solidFill>
              <w14:schemeClr w14:val="tx1"/>
            </w14:solidFill>
          </w14:textFill>
        </w:rPr>
        <w:t>弱电系统管理</w:t>
      </w:r>
      <w:bookmarkEnd w:id="179"/>
      <w:bookmarkEnd w:id="180"/>
      <w:bookmarkEnd w:id="181"/>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5.2.4.3.1</w:t>
      </w:r>
      <w:r>
        <w:rPr>
          <w:rFonts w:hint="eastAsia" w:ascii="宋体" w:hAnsi="宋体" w:eastAsia="宋体" w:cs="宋体"/>
          <w:color w:val="000000" w:themeColor="text1"/>
          <w:szCs w:val="21"/>
          <w14:textFill>
            <w14:solidFill>
              <w14:schemeClr w14:val="tx1"/>
            </w14:solidFill>
          </w14:textFill>
        </w:rPr>
        <w:t xml:space="preserve">  视频监控系统运行应正常，图像调取及录像存储功能应正常。</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5.2.4.3.2 </w:t>
      </w:r>
      <w:r>
        <w:rPr>
          <w:rFonts w:hint="eastAsia" w:ascii="宋体" w:hAnsi="宋体" w:eastAsia="宋体" w:cs="宋体"/>
          <w:color w:val="000000" w:themeColor="text1"/>
          <w:szCs w:val="21"/>
          <w14:textFill>
            <w14:solidFill>
              <w14:schemeClr w14:val="tx1"/>
            </w14:solidFill>
          </w14:textFill>
        </w:rPr>
        <w:t xml:space="preserve"> 出入口控制系统运行应正常，道闸安装应稳固，起落平稳，识别准确；各部位门锁安装应牢固、开闭灵活，出入记录存储及调取应正常。</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5.2.4.3.3 </w:t>
      </w:r>
      <w:r>
        <w:rPr>
          <w:rFonts w:hint="eastAsia" w:ascii="宋体" w:hAnsi="宋体" w:eastAsia="宋体" w:cs="宋体"/>
          <w:color w:val="000000" w:themeColor="text1"/>
          <w:szCs w:val="21"/>
          <w14:textFill>
            <w14:solidFill>
              <w14:schemeClr w14:val="tx1"/>
            </w14:solidFill>
          </w14:textFill>
        </w:rPr>
        <w:t xml:space="preserve"> 电子巡更系统运行应正常，手持巡更器外观及功能应正常，巡更数据存储及调取应正常。</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5.2.4.3.4</w:t>
      </w:r>
      <w:r>
        <w:rPr>
          <w:rFonts w:hint="eastAsia" w:ascii="宋体" w:hAnsi="宋体" w:eastAsia="宋体" w:cs="宋体"/>
          <w:color w:val="000000" w:themeColor="text1"/>
          <w:szCs w:val="21"/>
          <w14:textFill>
            <w14:solidFill>
              <w14:schemeClr w14:val="tx1"/>
            </w14:solidFill>
          </w14:textFill>
        </w:rPr>
        <w:t xml:space="preserve">  入侵报警系统运行应正常，周界报警设备区域应无遮挡，报警记录存储及调取应正常。</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5.2.4.3.5 </w:t>
      </w:r>
      <w:r>
        <w:rPr>
          <w:rFonts w:hint="eastAsia" w:ascii="宋体" w:hAnsi="宋体" w:eastAsia="宋体" w:cs="宋体"/>
          <w:color w:val="000000" w:themeColor="text1"/>
          <w:szCs w:val="21"/>
          <w14:textFill>
            <w14:solidFill>
              <w14:schemeClr w14:val="tx1"/>
            </w14:solidFill>
          </w14:textFill>
        </w:rPr>
        <w:t xml:space="preserve"> 楼宇自控系统运行应正常，DDC控制器、末端传感器、执行器监控应正常，系统预设逻辑关系可正常运行，各设备运行趋势记录、故障记录、传感器数据、执行器数据存储及调取应正常。</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5.2.4.3.6 </w:t>
      </w:r>
      <w:r>
        <w:rPr>
          <w:rFonts w:hint="eastAsia" w:ascii="宋体" w:hAnsi="宋体" w:eastAsia="宋体" w:cs="宋体"/>
          <w:color w:val="000000" w:themeColor="text1"/>
          <w:szCs w:val="21"/>
          <w14:textFill>
            <w14:solidFill>
              <w14:schemeClr w14:val="tx1"/>
            </w14:solidFill>
          </w14:textFill>
        </w:rPr>
        <w:t xml:space="preserve"> 综合布线系统运行应正常，面板端口及楼层集线设备标识应清晰、线路整齐线标完整，机柜现场点位对照表信息应与实际相符。</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5.2.4.3.7</w:t>
      </w:r>
      <w:r>
        <w:rPr>
          <w:rFonts w:hint="eastAsia" w:ascii="宋体" w:hAnsi="宋体" w:eastAsia="宋体" w:cs="宋体"/>
          <w:color w:val="000000" w:themeColor="text1"/>
          <w:szCs w:val="21"/>
          <w14:textFill>
            <w14:solidFill>
              <w14:schemeClr w14:val="tx1"/>
            </w14:solidFill>
          </w14:textFill>
        </w:rPr>
        <w:t xml:space="preserve">  一卡通系统运行应正常，末端读卡设备功能应正常，数据存储及调取应正常。</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5.2.4.3.8</w:t>
      </w:r>
      <w:r>
        <w:rPr>
          <w:rFonts w:hint="eastAsia" w:ascii="宋体" w:hAnsi="宋体" w:eastAsia="宋体" w:cs="宋体"/>
          <w:color w:val="000000" w:themeColor="text1"/>
          <w:szCs w:val="21"/>
          <w14:textFill>
            <w14:solidFill>
              <w14:schemeClr w14:val="tx1"/>
            </w14:solidFill>
          </w14:textFill>
        </w:rPr>
        <w:t xml:space="preserve">  紧急对讲系统运行应正常，对讲主机图像及语音应清晰，分机地址描述应与现场实际名称相符。</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5.2.4.3.9</w:t>
      </w:r>
      <w:r>
        <w:rPr>
          <w:rFonts w:hint="eastAsia" w:ascii="宋体" w:hAnsi="宋体" w:eastAsia="宋体" w:cs="宋体"/>
          <w:color w:val="000000" w:themeColor="text1"/>
          <w:szCs w:val="21"/>
          <w14:textFill>
            <w14:solidFill>
              <w14:schemeClr w14:val="tx1"/>
            </w14:solidFill>
          </w14:textFill>
        </w:rPr>
        <w:t xml:space="preserve">  机房集成监控系统运行应正常，机房内视频监控设备、温湿度探测设备、电量采集设备、空调监测设备、远程通信报警设备等功能应正常。</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5.2.4.3.10 </w:t>
      </w:r>
      <w:r>
        <w:rPr>
          <w:rFonts w:hint="eastAsia" w:ascii="宋体" w:hAnsi="宋体" w:eastAsia="宋体" w:cs="宋体"/>
          <w:color w:val="000000" w:themeColor="text1"/>
          <w:szCs w:val="21"/>
          <w14:textFill>
            <w14:solidFill>
              <w14:schemeClr w14:val="tx1"/>
            </w14:solidFill>
          </w14:textFill>
        </w:rPr>
        <w:t>会议及多媒体系统运行应正常，话筒拾音设备、场地扩声设备、图像显示设备、会议监控设备、集中控制设备等功能应正常。</w:t>
      </w:r>
    </w:p>
    <w:p>
      <w:pPr>
        <w:pStyle w:val="5"/>
        <w:numPr>
          <w:ilvl w:val="0"/>
          <w:numId w:val="5"/>
        </w:numPr>
        <w:spacing w:line="360" w:lineRule="auto"/>
        <w:rPr>
          <w:rFonts w:ascii="黑体" w:hAnsi="黑体" w:cs="黑体"/>
          <w:b/>
          <w:bCs w:val="0"/>
          <w:color w:val="000000" w:themeColor="text1"/>
          <w:sz w:val="21"/>
          <w:szCs w:val="21"/>
          <w14:textFill>
            <w14:solidFill>
              <w14:schemeClr w14:val="tx1"/>
            </w14:solidFill>
          </w14:textFill>
        </w:rPr>
      </w:pPr>
      <w:bookmarkStart w:id="182" w:name="_Toc9949"/>
      <w:bookmarkStart w:id="183" w:name="_Toc31570"/>
      <w:bookmarkStart w:id="184" w:name="_Toc19000"/>
      <w:bookmarkStart w:id="185" w:name="_Toc3668"/>
      <w:r>
        <w:rPr>
          <w:rFonts w:ascii="黑体" w:hAnsi="黑体" w:cs="黑体"/>
          <w:b/>
          <w:bCs w:val="0"/>
          <w:color w:val="000000" w:themeColor="text1"/>
          <w:sz w:val="21"/>
          <w:szCs w:val="21"/>
          <w14:textFill>
            <w14:solidFill>
              <w14:schemeClr w14:val="tx1"/>
            </w14:solidFill>
          </w14:textFill>
        </w:rPr>
        <w:t>给</w:t>
      </w:r>
      <w:r>
        <w:rPr>
          <w:rFonts w:hint="eastAsia" w:ascii="黑体" w:hAnsi="黑体" w:cs="黑体"/>
          <w:b/>
          <w:bCs w:val="0"/>
          <w:color w:val="000000" w:themeColor="text1"/>
          <w:sz w:val="21"/>
          <w:szCs w:val="21"/>
          <w14:textFill>
            <w14:solidFill>
              <w14:schemeClr w14:val="tx1"/>
            </w14:solidFill>
          </w14:textFill>
        </w:rPr>
        <w:t>水</w:t>
      </w:r>
      <w:r>
        <w:rPr>
          <w:rFonts w:ascii="黑体" w:hAnsi="黑体" w:cs="黑体"/>
          <w:b/>
          <w:bCs w:val="0"/>
          <w:color w:val="000000" w:themeColor="text1"/>
          <w:sz w:val="21"/>
          <w:szCs w:val="21"/>
          <w14:textFill>
            <w14:solidFill>
              <w14:schemeClr w14:val="tx1"/>
            </w14:solidFill>
          </w14:textFill>
        </w:rPr>
        <w:t>排水系统管理</w:t>
      </w:r>
      <w:bookmarkEnd w:id="182"/>
      <w:bookmarkEnd w:id="183"/>
      <w:bookmarkEnd w:id="184"/>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 xml:space="preserve">  给水管道水压应稳定，满足正常使用。</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 xml:space="preserve">  排水、排污管道应通畅，排污设备运行应正常。</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设备名称与运行状态、管道流向、覆盖区域标识应与现场实际相符。</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 xml:space="preserve">  应定期检查生活泵、气压罐、排污泵、水池水箱、管道阀门等设施设备。</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 xml:space="preserve">  应定期检查公共卫生间、无障碍卫生间、管道井内的上下水管道、阀门、减压阀，集水坑、污水坑、室内外排水沟渠（井）、雨水虹吸管道等设施设备。</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 xml:space="preserve">  应定期委托第三方清掏化粪池。</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7</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计划性停水应提前通知业主及相关方，非计划性停水应快速处置或启用备用水源，并做好应急事件处理及上报工作。</w:t>
      </w:r>
    </w:p>
    <w:bookmarkEnd w:id="185"/>
    <w:p>
      <w:pPr>
        <w:pStyle w:val="5"/>
        <w:numPr>
          <w:ilvl w:val="0"/>
          <w:numId w:val="5"/>
        </w:numPr>
        <w:spacing w:line="360" w:lineRule="auto"/>
        <w:rPr>
          <w:rFonts w:ascii="黑体" w:hAnsi="黑体" w:cs="黑体"/>
          <w:b/>
          <w:bCs w:val="0"/>
          <w:color w:val="000000" w:themeColor="text1"/>
          <w:sz w:val="21"/>
          <w:szCs w:val="21"/>
          <w14:textFill>
            <w14:solidFill>
              <w14:schemeClr w14:val="tx1"/>
            </w14:solidFill>
          </w14:textFill>
        </w:rPr>
      </w:pPr>
      <w:bookmarkStart w:id="186" w:name="_Toc115"/>
      <w:bookmarkStart w:id="187" w:name="_Toc21367"/>
      <w:bookmarkStart w:id="188" w:name="_Toc9122"/>
      <w:bookmarkStart w:id="189" w:name="_Toc167"/>
      <w:r>
        <w:rPr>
          <w:rFonts w:hint="eastAsia" w:ascii="黑体" w:hAnsi="黑体" w:cs="黑体"/>
          <w:b/>
          <w:bCs w:val="0"/>
          <w:color w:val="000000" w:themeColor="text1"/>
          <w:sz w:val="21"/>
          <w:szCs w:val="21"/>
          <w:lang w:val="en-US" w:eastAsia="zh-CN"/>
          <w14:textFill>
            <w14:solidFill>
              <w14:schemeClr w14:val="tx1"/>
            </w14:solidFill>
          </w14:textFill>
        </w:rPr>
        <w:t>空调</w:t>
      </w:r>
      <w:r>
        <w:rPr>
          <w:rFonts w:hint="eastAsia" w:ascii="黑体" w:hAnsi="黑体" w:cs="黑体"/>
          <w:b/>
          <w:bCs w:val="0"/>
          <w:color w:val="000000" w:themeColor="text1"/>
          <w:sz w:val="21"/>
          <w:szCs w:val="21"/>
          <w14:textFill>
            <w14:solidFill>
              <w14:schemeClr w14:val="tx1"/>
            </w14:solidFill>
          </w14:textFill>
        </w:rPr>
        <w:t>系统管理</w:t>
      </w:r>
      <w:bookmarkEnd w:id="186"/>
      <w:bookmarkEnd w:id="187"/>
      <w:bookmarkEnd w:id="188"/>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 xml:space="preserve">  空调通风</w:t>
      </w:r>
      <w:r>
        <w:rPr>
          <w:rFonts w:hint="eastAsia" w:ascii="宋体" w:hAnsi="宋体" w:eastAsia="宋体" w:cs="宋体"/>
          <w:color w:val="000000" w:themeColor="text1"/>
          <w:szCs w:val="21"/>
          <w:lang w:val="en-US" w:eastAsia="zh-CN"/>
          <w14:textFill>
            <w14:solidFill>
              <w14:schemeClr w14:val="tx1"/>
            </w14:solidFill>
          </w14:textFill>
        </w:rPr>
        <w:t>系统</w:t>
      </w:r>
      <w:r>
        <w:rPr>
          <w:rFonts w:hint="eastAsia" w:ascii="宋体" w:hAnsi="宋体" w:eastAsia="宋体" w:cs="宋体"/>
          <w:color w:val="000000" w:themeColor="text1"/>
          <w:szCs w:val="21"/>
          <w14:textFill>
            <w14:solidFill>
              <w14:schemeClr w14:val="tx1"/>
            </w14:solidFill>
          </w14:textFill>
        </w:rPr>
        <w:t>运行应符合GB 50365的要求。</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公共场所集中空调通风系统卫生应符合WS 394的要求。</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冷却水处理应符合GB/T 50050的要求</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 xml:space="preserve">  空调机房值班人员应持有效的特种设备操作证上岗。</w:t>
      </w:r>
    </w:p>
    <w:bookmarkEnd w:id="189"/>
    <w:p>
      <w:pPr>
        <w:pStyle w:val="5"/>
        <w:numPr>
          <w:ilvl w:val="0"/>
          <w:numId w:val="5"/>
        </w:numPr>
        <w:spacing w:line="360" w:lineRule="auto"/>
        <w:rPr>
          <w:rFonts w:ascii="黑体" w:hAnsi="黑体" w:cs="黑体"/>
          <w:b/>
          <w:bCs w:val="0"/>
          <w:color w:val="000000" w:themeColor="text1"/>
          <w:sz w:val="21"/>
          <w:szCs w:val="21"/>
          <w14:textFill>
            <w14:solidFill>
              <w14:schemeClr w14:val="tx1"/>
            </w14:solidFill>
          </w14:textFill>
        </w:rPr>
      </w:pPr>
      <w:bookmarkStart w:id="190" w:name="_Toc7066"/>
      <w:bookmarkStart w:id="191" w:name="_Toc29875"/>
      <w:bookmarkStart w:id="192" w:name="_Toc26376"/>
      <w:bookmarkStart w:id="193" w:name="_Toc31162"/>
      <w:r>
        <w:rPr>
          <w:rFonts w:ascii="黑体" w:hAnsi="黑体" w:cs="黑体"/>
          <w:b/>
          <w:bCs w:val="0"/>
          <w:color w:val="000000" w:themeColor="text1"/>
          <w:sz w:val="21"/>
          <w:szCs w:val="21"/>
          <w14:textFill>
            <w14:solidFill>
              <w14:schemeClr w14:val="tx1"/>
            </w14:solidFill>
          </w14:textFill>
        </w:rPr>
        <w:t>消防系统管理</w:t>
      </w:r>
      <w:bookmarkEnd w:id="190"/>
      <w:bookmarkEnd w:id="191"/>
      <w:bookmarkEnd w:id="192"/>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黑体" w:hAnsi="黑体" w:eastAsia="黑体" w:cs="黑体"/>
          <w:color w:val="000000" w:themeColor="text1"/>
          <w:szCs w:val="21"/>
          <w14:textFill>
            <w14:solidFill>
              <w14:schemeClr w14:val="tx1"/>
            </w14:solidFill>
          </w14:textFill>
        </w:rPr>
        <w:t xml:space="preserve">.1 </w:t>
      </w:r>
      <w:r>
        <w:rPr>
          <w:rFonts w:hint="eastAsia" w:ascii="宋体" w:hAnsi="宋体" w:eastAsia="宋体" w:cs="宋体"/>
          <w:color w:val="000000" w:themeColor="text1"/>
          <w:szCs w:val="21"/>
          <w14:textFill>
            <w14:solidFill>
              <w14:schemeClr w14:val="tx1"/>
            </w14:solidFill>
          </w14:textFill>
        </w:rPr>
        <w:t xml:space="preserve"> 消防自动报警系统、消防水系统、气体灭火系统运行应正常。</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黑体" w:hAnsi="黑体" w:eastAsia="黑体" w:cs="黑体"/>
          <w:color w:val="000000" w:themeColor="text1"/>
          <w:szCs w:val="21"/>
          <w14:textFill>
            <w14:solidFill>
              <w14:schemeClr w14:val="tx1"/>
            </w14:solidFill>
          </w14:textFill>
        </w:rPr>
        <w:t xml:space="preserve">.2 </w:t>
      </w:r>
      <w:r>
        <w:rPr>
          <w:rFonts w:hint="eastAsia" w:ascii="宋体" w:hAnsi="宋体" w:eastAsia="宋体" w:cs="宋体"/>
          <w:color w:val="000000" w:themeColor="text1"/>
          <w:szCs w:val="21"/>
          <w14:textFill>
            <w14:solidFill>
              <w14:schemeClr w14:val="tx1"/>
            </w14:solidFill>
          </w14:textFill>
        </w:rPr>
        <w:t xml:space="preserve"> 消防设施平面图、火警疏散示意图应设置在公共部位的显著位置。</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黑体" w:hAnsi="黑体" w:eastAsia="黑体" w:cs="黑体"/>
          <w:color w:val="000000" w:themeColor="text1"/>
          <w:szCs w:val="21"/>
          <w14:textFill>
            <w14:solidFill>
              <w14:schemeClr w14:val="tx1"/>
            </w14:solidFill>
          </w14:textFill>
        </w:rPr>
        <w:t xml:space="preserve">.3 </w:t>
      </w:r>
      <w:r>
        <w:rPr>
          <w:rFonts w:hint="eastAsia" w:ascii="宋体" w:hAnsi="宋体" w:eastAsia="宋体" w:cs="宋体"/>
          <w:color w:val="000000" w:themeColor="text1"/>
          <w:szCs w:val="21"/>
          <w14:textFill>
            <w14:solidFill>
              <w14:schemeClr w14:val="tx1"/>
            </w14:solidFill>
          </w14:textFill>
        </w:rPr>
        <w:t xml:space="preserve"> 消防系统各设施设备使用说明应清晰，宜用图文粘贴在显著位置。</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消防正压送风、防排烟系统运行应正常，风压、风量应符合GB 50016的要求。</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 xml:space="preserve">  消防疏散指示灯工作应正常，断路测试应正常，消防应急照明和灯光疏散指示标识的备用电源连续供电时间应符合GB 50016的要求。</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消防设施巡查应符合GB 25201的要求。</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7</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消防设备检测应符合GA 503的要求。</w:t>
      </w:r>
    </w:p>
    <w:bookmarkEnd w:id="193"/>
    <w:p>
      <w:pPr>
        <w:pStyle w:val="5"/>
        <w:numPr>
          <w:ilvl w:val="0"/>
          <w:numId w:val="5"/>
        </w:numPr>
        <w:spacing w:line="360" w:lineRule="auto"/>
        <w:rPr>
          <w:rFonts w:ascii="黑体" w:hAnsi="黑体" w:cs="黑体"/>
          <w:b/>
          <w:bCs w:val="0"/>
          <w:color w:val="000000" w:themeColor="text1"/>
          <w:sz w:val="21"/>
          <w:szCs w:val="21"/>
          <w14:textFill>
            <w14:solidFill>
              <w14:schemeClr w14:val="tx1"/>
            </w14:solidFill>
          </w14:textFill>
        </w:rPr>
      </w:pPr>
      <w:bookmarkStart w:id="194" w:name="_Toc27879"/>
      <w:bookmarkStart w:id="195" w:name="_Toc6396"/>
      <w:bookmarkStart w:id="196" w:name="_Toc7853"/>
      <w:bookmarkStart w:id="197" w:name="_Toc26963"/>
      <w:r>
        <w:rPr>
          <w:rFonts w:hint="eastAsia" w:ascii="黑体" w:hAnsi="黑体" w:cs="黑体"/>
          <w:b/>
          <w:bCs w:val="0"/>
          <w:color w:val="000000" w:themeColor="text1"/>
          <w:sz w:val="21"/>
          <w:szCs w:val="21"/>
          <w14:textFill>
            <w14:solidFill>
              <w14:schemeClr w14:val="tx1"/>
            </w14:solidFill>
          </w14:textFill>
        </w:rPr>
        <w:t>景观水体系统</w:t>
      </w:r>
      <w:r>
        <w:rPr>
          <w:rFonts w:ascii="黑体" w:hAnsi="黑体" w:cs="黑体"/>
          <w:b/>
          <w:bCs w:val="0"/>
          <w:color w:val="000000" w:themeColor="text1"/>
          <w:sz w:val="21"/>
          <w:szCs w:val="21"/>
          <w14:textFill>
            <w14:solidFill>
              <w14:schemeClr w14:val="tx1"/>
            </w14:solidFill>
          </w14:textFill>
        </w:rPr>
        <w:t>管理</w:t>
      </w:r>
      <w:bookmarkEnd w:id="194"/>
      <w:bookmarkEnd w:id="195"/>
      <w:bookmarkEnd w:id="196"/>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7</w:t>
      </w:r>
      <w:r>
        <w:rPr>
          <w:rFonts w:hint="eastAsia" w:ascii="黑体" w:hAnsi="黑体" w:eastAsia="黑体" w:cs="黑体"/>
          <w:color w:val="000000" w:themeColor="text1"/>
          <w:szCs w:val="21"/>
          <w14:textFill>
            <w14:solidFill>
              <w14:schemeClr w14:val="tx1"/>
            </w14:solidFill>
          </w14:textFill>
        </w:rPr>
        <w:t xml:space="preserve">.1 </w:t>
      </w:r>
      <w:r>
        <w:rPr>
          <w:rFonts w:hint="eastAsia" w:ascii="宋体" w:hAnsi="宋体" w:eastAsia="宋体" w:cs="宋体"/>
          <w:color w:val="000000" w:themeColor="text1"/>
          <w:szCs w:val="21"/>
          <w14:textFill>
            <w14:solidFill>
              <w14:schemeClr w14:val="tx1"/>
            </w14:solidFill>
          </w14:textFill>
        </w:rPr>
        <w:t xml:space="preserve"> 景观水体周围应设置安全警示标识，危险区域应设置物理隔离装置。</w:t>
      </w: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7</w:t>
      </w:r>
      <w:r>
        <w:rPr>
          <w:rFonts w:hint="eastAsia" w:ascii="黑体" w:hAnsi="黑体" w:eastAsia="黑体" w:cs="黑体"/>
          <w:color w:val="000000" w:themeColor="text1"/>
          <w:szCs w:val="21"/>
          <w14:textFill>
            <w14:solidFill>
              <w14:schemeClr w14:val="tx1"/>
            </w14:solidFill>
          </w14:textFill>
        </w:rPr>
        <w:t xml:space="preserve">.2 </w:t>
      </w:r>
      <w:r>
        <w:rPr>
          <w:rFonts w:hint="eastAsia" w:ascii="宋体" w:hAnsi="宋体" w:eastAsia="宋体" w:cs="宋体"/>
          <w:color w:val="000000" w:themeColor="text1"/>
          <w:szCs w:val="21"/>
          <w14:textFill>
            <w14:solidFill>
              <w14:schemeClr w14:val="tx1"/>
            </w14:solidFill>
          </w14:textFill>
        </w:rPr>
        <w:t xml:space="preserve"> 景观水体电控系统应设置漏电保护装置，凸出设施设备应设置安全防护装置。</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7</w:t>
      </w:r>
      <w:r>
        <w:rPr>
          <w:rFonts w:hint="eastAsia" w:ascii="黑体" w:hAnsi="黑体" w:eastAsia="黑体" w:cs="黑体"/>
          <w:color w:val="000000" w:themeColor="text1"/>
          <w:szCs w:val="21"/>
          <w14:textFill>
            <w14:solidFill>
              <w14:schemeClr w14:val="tx1"/>
            </w14:solidFill>
          </w14:textFill>
        </w:rPr>
        <w:t xml:space="preserve">.3 </w:t>
      </w:r>
      <w:r>
        <w:rPr>
          <w:rFonts w:hint="eastAsia" w:ascii="黑体" w:hAnsi="黑体" w:eastAsia="黑体" w:cs="黑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景观水体水源应定期补充更换，水量消耗宜定期记录分析，发现数量消耗异常应及时查找原因并处理。</w:t>
      </w:r>
    </w:p>
    <w:bookmarkEnd w:id="197"/>
    <w:p>
      <w:pPr>
        <w:pStyle w:val="5"/>
        <w:numPr>
          <w:ilvl w:val="0"/>
          <w:numId w:val="5"/>
        </w:numPr>
        <w:spacing w:line="360" w:lineRule="auto"/>
        <w:rPr>
          <w:rFonts w:ascii="黑体" w:hAnsi="黑体" w:cs="黑体"/>
          <w:b/>
          <w:bCs w:val="0"/>
          <w:color w:val="000000" w:themeColor="text1"/>
          <w:sz w:val="21"/>
          <w:szCs w:val="21"/>
          <w14:textFill>
            <w14:solidFill>
              <w14:schemeClr w14:val="tx1"/>
            </w14:solidFill>
          </w14:textFill>
        </w:rPr>
      </w:pPr>
      <w:bookmarkStart w:id="198" w:name="_Toc23408"/>
      <w:bookmarkStart w:id="199" w:name="_Toc328"/>
      <w:bookmarkStart w:id="200" w:name="_Toc23414"/>
      <w:bookmarkStart w:id="201" w:name="_Toc19009"/>
      <w:r>
        <w:rPr>
          <w:rFonts w:ascii="黑体" w:hAnsi="黑体" w:cs="黑体"/>
          <w:b/>
          <w:bCs w:val="0"/>
          <w:color w:val="000000" w:themeColor="text1"/>
          <w:sz w:val="21"/>
          <w:szCs w:val="21"/>
          <w14:textFill>
            <w14:solidFill>
              <w14:schemeClr w14:val="tx1"/>
            </w14:solidFill>
          </w14:textFill>
        </w:rPr>
        <w:t>景观照明系统管理</w:t>
      </w:r>
      <w:bookmarkEnd w:id="198"/>
      <w:bookmarkEnd w:id="199"/>
      <w:bookmarkEnd w:id="200"/>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8</w:t>
      </w:r>
      <w:r>
        <w:rPr>
          <w:rFonts w:hint="eastAsia" w:ascii="黑体" w:hAnsi="黑体" w:eastAsia="黑体" w:cs="黑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 xml:space="preserve">  景观照明运行周期应根据业主要求制定平日模式、假日模式及重大节日模式运行方案。</w:t>
      </w: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8</w:t>
      </w:r>
      <w:r>
        <w:rPr>
          <w:rFonts w:hint="eastAsia" w:ascii="黑体" w:hAnsi="黑体" w:eastAsia="黑体" w:cs="黑体"/>
          <w:color w:val="000000" w:themeColor="text1"/>
          <w:szCs w:val="21"/>
          <w14:textFill>
            <w14:solidFill>
              <w14:schemeClr w14:val="tx1"/>
            </w14:solidFill>
          </w14:textFill>
        </w:rPr>
        <w:t xml:space="preserve">.2 </w:t>
      </w:r>
      <w:r>
        <w:rPr>
          <w:rFonts w:hint="eastAsia" w:ascii="宋体" w:hAnsi="宋体" w:eastAsia="宋体" w:cs="宋体"/>
          <w:color w:val="000000" w:themeColor="text1"/>
          <w:szCs w:val="21"/>
          <w14:textFill>
            <w14:solidFill>
              <w14:schemeClr w14:val="tx1"/>
            </w14:solidFill>
          </w14:textFill>
        </w:rPr>
        <w:t xml:space="preserve"> 景观照明系统宜设置手动开关功能，远程控制失效时可作为应急方案执行。</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8</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景观照明系统在夜间开启时和关闭后应现场巡查确认，并做好相关记录。</w:t>
      </w:r>
    </w:p>
    <w:bookmarkEnd w:id="201"/>
    <w:p>
      <w:pPr>
        <w:pStyle w:val="5"/>
        <w:numPr>
          <w:ilvl w:val="0"/>
          <w:numId w:val="5"/>
        </w:numPr>
        <w:spacing w:line="360" w:lineRule="auto"/>
        <w:rPr>
          <w:rFonts w:ascii="黑体" w:hAnsi="黑体" w:cs="黑体"/>
          <w:b/>
          <w:bCs w:val="0"/>
          <w:color w:val="000000" w:themeColor="text1"/>
          <w:sz w:val="21"/>
          <w:szCs w:val="21"/>
          <w14:textFill>
            <w14:solidFill>
              <w14:schemeClr w14:val="tx1"/>
            </w14:solidFill>
          </w14:textFill>
        </w:rPr>
      </w:pPr>
      <w:bookmarkStart w:id="202" w:name="_Toc20378"/>
      <w:bookmarkStart w:id="203" w:name="_Toc11961"/>
      <w:bookmarkStart w:id="204" w:name="_Toc2526"/>
      <w:bookmarkStart w:id="205" w:name="_Toc6075"/>
      <w:r>
        <w:rPr>
          <w:rFonts w:ascii="黑体" w:hAnsi="黑体" w:cs="黑体"/>
          <w:b/>
          <w:bCs w:val="0"/>
          <w:color w:val="000000" w:themeColor="text1"/>
          <w:sz w:val="21"/>
          <w:szCs w:val="21"/>
          <w14:textFill>
            <w14:solidFill>
              <w14:schemeClr w14:val="tx1"/>
            </w14:solidFill>
          </w14:textFill>
        </w:rPr>
        <w:t>陈列展览系统管理</w:t>
      </w:r>
      <w:bookmarkEnd w:id="202"/>
      <w:bookmarkEnd w:id="203"/>
      <w:bookmarkEnd w:id="204"/>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9</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1</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陈列展览投影设备应根据光源寿命定期更换</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过滤装置应定期除尘</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动作捕捉设备应定期校准，乘坐体验设备应定期调整和检修操控装置。</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9</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陈列展览集中控制系统应独立内网运行，主机与各节点控制器通讯正常，设备开关及远程调控正常。</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w:t>
      </w:r>
      <w:r>
        <w:rPr>
          <w:rFonts w:hint="eastAsia" w:ascii="黑体" w:hAnsi="黑体" w:eastAsia="黑体" w:cs="黑体"/>
          <w:color w:val="000000" w:themeColor="text1"/>
          <w:szCs w:val="21"/>
          <w:lang w:val="en-US" w:eastAsia="zh-CN"/>
          <w14:textFill>
            <w14:solidFill>
              <w14:schemeClr w14:val="tx1"/>
            </w14:solidFill>
          </w14:textFill>
        </w:rPr>
        <w:t>9</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陈列展览</w:t>
      </w:r>
      <w:r>
        <w:rPr>
          <w:rFonts w:hint="eastAsia" w:ascii="宋体" w:hAnsi="宋体" w:eastAsia="宋体" w:cs="宋体"/>
          <w:color w:val="000000" w:themeColor="text1"/>
          <w:szCs w:val="21"/>
          <w:lang w:val="en-US" w:eastAsia="zh-CN"/>
          <w14:textFill>
            <w14:solidFill>
              <w14:schemeClr w14:val="tx1"/>
            </w14:solidFill>
          </w14:textFill>
        </w:rPr>
        <w:t>出现</w:t>
      </w:r>
      <w:r>
        <w:rPr>
          <w:rFonts w:hint="eastAsia" w:ascii="宋体" w:hAnsi="宋体" w:eastAsia="宋体" w:cs="宋体"/>
          <w:color w:val="000000" w:themeColor="text1"/>
          <w:szCs w:val="21"/>
          <w14:textFill>
            <w14:solidFill>
              <w14:schemeClr w14:val="tx1"/>
            </w14:solidFill>
          </w14:textFill>
        </w:rPr>
        <w:t>集控系统故障</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可手动独立启动各节点设备。</w:t>
      </w:r>
    </w:p>
    <w:bookmarkEnd w:id="205"/>
    <w:p>
      <w:pPr>
        <w:pStyle w:val="5"/>
        <w:numPr>
          <w:ilvl w:val="0"/>
          <w:numId w:val="5"/>
        </w:numPr>
        <w:spacing w:line="360" w:lineRule="auto"/>
        <w:rPr>
          <w:rFonts w:ascii="黑体" w:hAnsi="黑体" w:cs="黑体"/>
          <w:b/>
          <w:bCs w:val="0"/>
          <w:color w:val="000000" w:themeColor="text1"/>
          <w:sz w:val="21"/>
          <w:szCs w:val="21"/>
          <w14:textFill>
            <w14:solidFill>
              <w14:schemeClr w14:val="tx1"/>
            </w14:solidFill>
          </w14:textFill>
        </w:rPr>
      </w:pPr>
      <w:bookmarkStart w:id="206" w:name="_Toc27746"/>
      <w:bookmarkStart w:id="207" w:name="_Toc14797"/>
      <w:bookmarkStart w:id="208" w:name="_Toc31474"/>
      <w:bookmarkStart w:id="209" w:name="_Toc8238"/>
      <w:r>
        <w:rPr>
          <w:rFonts w:hint="eastAsia" w:ascii="黑体" w:hAnsi="黑体" w:cs="黑体"/>
          <w:b/>
          <w:bCs w:val="0"/>
          <w:color w:val="000000" w:themeColor="text1"/>
          <w:sz w:val="21"/>
          <w:szCs w:val="21"/>
          <w14:textFill>
            <w14:solidFill>
              <w14:schemeClr w14:val="tx1"/>
            </w14:solidFill>
          </w14:textFill>
        </w:rPr>
        <w:t>特种设备管理</w:t>
      </w:r>
      <w:bookmarkEnd w:id="206"/>
      <w:bookmarkEnd w:id="207"/>
      <w:bookmarkEnd w:id="208"/>
    </w:p>
    <w:p>
      <w:pPr>
        <w:spacing w:line="360" w:lineRule="auto"/>
        <w:rPr>
          <w:rFonts w:ascii="宋体" w:hAnsi="宋体" w:eastAsia="宋体" w:cs="宋体"/>
          <w:szCs w:val="21"/>
        </w:rPr>
      </w:pPr>
      <w:r>
        <w:rPr>
          <w:rFonts w:hint="eastAsia" w:ascii="黑体" w:hAnsi="黑体" w:eastAsia="黑体" w:cs="黑体"/>
          <w:szCs w:val="21"/>
        </w:rPr>
        <w:t>5.2.4.1</w:t>
      </w:r>
      <w:r>
        <w:rPr>
          <w:rFonts w:hint="eastAsia" w:ascii="黑体" w:hAnsi="黑体" w:eastAsia="黑体" w:cs="黑体"/>
          <w:szCs w:val="21"/>
          <w:lang w:val="en-US" w:eastAsia="zh-CN"/>
        </w:rPr>
        <w:t>0</w:t>
      </w:r>
      <w:r>
        <w:rPr>
          <w:rFonts w:hint="eastAsia" w:ascii="黑体" w:hAnsi="黑体" w:eastAsia="黑体" w:cs="黑体"/>
          <w:szCs w:val="21"/>
        </w:rPr>
        <w:t>.1</w:t>
      </w:r>
      <w:r>
        <w:rPr>
          <w:rFonts w:hint="eastAsia" w:ascii="宋体" w:hAnsi="宋体" w:eastAsia="宋体" w:cs="宋体"/>
          <w:szCs w:val="21"/>
        </w:rPr>
        <w:t xml:space="preserve">  应建立健全特种设备安全管理制度，制定相应的操作规程</w:t>
      </w:r>
      <w:r>
        <w:rPr>
          <w:rFonts w:hint="eastAsia" w:ascii="宋体" w:hAnsi="宋体" w:eastAsia="宋体" w:cs="宋体"/>
          <w:szCs w:val="21"/>
          <w:lang w:eastAsia="zh-CN"/>
        </w:rPr>
        <w:t>、</w:t>
      </w:r>
      <w:r>
        <w:rPr>
          <w:rFonts w:hint="eastAsia" w:ascii="宋体" w:hAnsi="宋体" w:eastAsia="宋体" w:cs="宋体"/>
          <w:szCs w:val="21"/>
        </w:rPr>
        <w:t>建立特种设备台账及技术档案。</w:t>
      </w:r>
    </w:p>
    <w:p>
      <w:pPr>
        <w:spacing w:line="360" w:lineRule="auto"/>
        <w:rPr>
          <w:rFonts w:hint="eastAsia" w:ascii="宋体" w:hAnsi="宋体" w:eastAsia="宋体" w:cs="宋体"/>
          <w:szCs w:val="21"/>
        </w:rPr>
      </w:pPr>
      <w:r>
        <w:rPr>
          <w:rFonts w:hint="eastAsia" w:ascii="黑体" w:hAnsi="黑体" w:eastAsia="黑体" w:cs="黑体"/>
          <w:szCs w:val="21"/>
        </w:rPr>
        <w:t>5.2.4.1</w:t>
      </w:r>
      <w:r>
        <w:rPr>
          <w:rFonts w:hint="eastAsia" w:ascii="黑体" w:hAnsi="黑体" w:eastAsia="黑体" w:cs="黑体"/>
          <w:szCs w:val="21"/>
          <w:lang w:val="en-US" w:eastAsia="zh-CN"/>
        </w:rPr>
        <w:t>0</w:t>
      </w:r>
      <w:r>
        <w:rPr>
          <w:rFonts w:hint="eastAsia" w:ascii="黑体" w:hAnsi="黑体" w:eastAsia="黑体" w:cs="黑体"/>
          <w:szCs w:val="21"/>
        </w:rPr>
        <w:t xml:space="preserve">.2 </w:t>
      </w:r>
      <w:r>
        <w:rPr>
          <w:rFonts w:hint="eastAsia" w:ascii="宋体" w:hAnsi="宋体" w:eastAsia="宋体" w:cs="宋体"/>
          <w:szCs w:val="21"/>
        </w:rPr>
        <w:t xml:space="preserve"> 应配备相应的安全管理人员和作业人员，建立人员管理台账，开展安全与培训教育，留存培训记录。</w:t>
      </w:r>
    </w:p>
    <w:p>
      <w:pPr>
        <w:spacing w:line="360" w:lineRule="auto"/>
        <w:rPr>
          <w:rFonts w:hint="eastAsia" w:ascii="宋体" w:hAnsi="宋体" w:eastAsia="宋体" w:cs="宋体"/>
          <w:szCs w:val="21"/>
        </w:rPr>
      </w:pPr>
      <w:r>
        <w:rPr>
          <w:rFonts w:hint="eastAsia" w:ascii="黑体" w:hAnsi="黑体" w:eastAsia="黑体" w:cs="黑体"/>
          <w:szCs w:val="21"/>
        </w:rPr>
        <w:t>5.2.4.1</w:t>
      </w:r>
      <w:r>
        <w:rPr>
          <w:rFonts w:hint="eastAsia" w:ascii="黑体" w:hAnsi="黑体" w:eastAsia="黑体" w:cs="黑体"/>
          <w:szCs w:val="21"/>
          <w:lang w:val="en-US" w:eastAsia="zh-CN"/>
        </w:rPr>
        <w:t>0</w:t>
      </w:r>
      <w:r>
        <w:rPr>
          <w:rFonts w:hint="eastAsia" w:ascii="黑体" w:hAnsi="黑体" w:eastAsia="黑体" w:cs="黑体"/>
          <w:szCs w:val="21"/>
        </w:rPr>
        <w:t xml:space="preserve">.3 </w:t>
      </w:r>
      <w:r>
        <w:rPr>
          <w:rFonts w:hint="eastAsia" w:ascii="宋体" w:hAnsi="宋体" w:eastAsia="宋体" w:cs="宋体"/>
          <w:szCs w:val="21"/>
        </w:rPr>
        <w:t xml:space="preserve"> </w:t>
      </w:r>
      <w:r>
        <w:rPr>
          <w:rFonts w:hint="eastAsia" w:ascii="宋体" w:hAnsi="宋体" w:eastAsia="宋体" w:cs="宋体"/>
          <w:szCs w:val="21"/>
          <w:lang w:val="en-US" w:eastAsia="zh-CN"/>
        </w:rPr>
        <w:t>锅炉运行</w:t>
      </w:r>
      <w:r>
        <w:rPr>
          <w:rFonts w:hint="eastAsia" w:ascii="宋体" w:hAnsi="宋体" w:eastAsia="宋体" w:cs="宋体"/>
          <w:color w:val="000000" w:themeColor="text1"/>
          <w:szCs w:val="21"/>
          <w14:textFill>
            <w14:solidFill>
              <w14:schemeClr w14:val="tx1"/>
            </w14:solidFill>
          </w14:textFill>
        </w:rPr>
        <w:t xml:space="preserve">应符合TSG </w:t>
      </w:r>
      <w:r>
        <w:rPr>
          <w:rFonts w:hint="eastAsia" w:ascii="宋体" w:hAnsi="宋体" w:eastAsia="宋体" w:cs="宋体"/>
          <w:color w:val="000000" w:themeColor="text1"/>
          <w:szCs w:val="21"/>
          <w:lang w:val="en-US" w:eastAsia="zh-CN"/>
          <w14:textFill>
            <w14:solidFill>
              <w14:schemeClr w14:val="tx1"/>
            </w14:solidFill>
          </w14:textFill>
        </w:rPr>
        <w:t>G0001</w:t>
      </w:r>
      <w:r>
        <w:rPr>
          <w:rFonts w:hint="eastAsia" w:ascii="宋体" w:hAnsi="宋体" w:eastAsia="宋体" w:cs="宋体"/>
          <w:color w:val="000000" w:themeColor="text1"/>
          <w:szCs w:val="21"/>
          <w14:textFill>
            <w14:solidFill>
              <w14:schemeClr w14:val="tx1"/>
            </w14:solidFill>
          </w14:textFill>
        </w:rPr>
        <w:t>的要求</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黑体" w:hAnsi="黑体" w:eastAsia="黑体" w:cs="黑体"/>
          <w:szCs w:val="21"/>
        </w:rPr>
        <w:t>5.2.4.1</w:t>
      </w:r>
      <w:r>
        <w:rPr>
          <w:rFonts w:hint="eastAsia" w:ascii="黑体" w:hAnsi="黑体" w:eastAsia="黑体" w:cs="黑体"/>
          <w:szCs w:val="21"/>
          <w:lang w:val="en-US" w:eastAsia="zh-CN"/>
        </w:rPr>
        <w:t>0</w:t>
      </w:r>
      <w:r>
        <w:rPr>
          <w:rFonts w:hint="eastAsia" w:ascii="黑体" w:hAnsi="黑体" w:eastAsia="黑体" w:cs="黑体"/>
          <w:szCs w:val="21"/>
        </w:rPr>
        <w:t>.</w:t>
      </w:r>
      <w:r>
        <w:rPr>
          <w:rFonts w:hint="eastAsia" w:ascii="黑体" w:hAnsi="黑体" w:eastAsia="黑体" w:cs="黑体"/>
          <w:szCs w:val="21"/>
          <w:lang w:val="en-US" w:eastAsia="zh-CN"/>
        </w:rPr>
        <w:t>4</w:t>
      </w:r>
      <w:r>
        <w:rPr>
          <w:rFonts w:hint="eastAsia" w:ascii="黑体" w:hAnsi="黑体" w:eastAsia="黑体" w:cs="黑体"/>
          <w:szCs w:val="21"/>
        </w:rPr>
        <w:t xml:space="preserve"> </w:t>
      </w:r>
      <w:r>
        <w:rPr>
          <w:rFonts w:hint="eastAsia" w:ascii="宋体" w:hAnsi="宋体" w:eastAsia="宋体" w:cs="宋体"/>
          <w:szCs w:val="21"/>
        </w:rPr>
        <w:t xml:space="preserve"> </w:t>
      </w:r>
      <w:r>
        <w:rPr>
          <w:rFonts w:hint="eastAsia" w:ascii="宋体" w:hAnsi="宋体" w:eastAsia="宋体" w:cs="宋体"/>
          <w:color w:val="000000" w:themeColor="text1"/>
          <w:szCs w:val="21"/>
          <w14:textFill>
            <w14:solidFill>
              <w14:schemeClr w14:val="tx1"/>
            </w14:solidFill>
          </w14:textFill>
        </w:rPr>
        <w:t>电梯使用应符合TSG 08的要求</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auto"/>
        <w:rPr>
          <w:rFonts w:ascii="宋体" w:hAnsi="宋体" w:eastAsia="宋体" w:cs="宋体"/>
          <w:szCs w:val="21"/>
        </w:rPr>
      </w:pPr>
      <w:r>
        <w:rPr>
          <w:rFonts w:hint="eastAsia" w:ascii="黑体" w:hAnsi="黑体" w:eastAsia="黑体" w:cs="黑体"/>
          <w:szCs w:val="21"/>
        </w:rPr>
        <w:t>5.2.4.1</w:t>
      </w:r>
      <w:r>
        <w:rPr>
          <w:rFonts w:hint="eastAsia" w:ascii="黑体" w:hAnsi="黑体" w:eastAsia="黑体" w:cs="黑体"/>
          <w:szCs w:val="21"/>
          <w:lang w:val="en-US" w:eastAsia="zh-CN"/>
        </w:rPr>
        <w:t>0</w:t>
      </w:r>
      <w:r>
        <w:rPr>
          <w:rFonts w:hint="eastAsia" w:ascii="黑体" w:hAnsi="黑体" w:eastAsia="黑体" w:cs="黑体"/>
          <w:szCs w:val="21"/>
        </w:rPr>
        <w:t>.</w:t>
      </w:r>
      <w:r>
        <w:rPr>
          <w:rFonts w:hint="eastAsia" w:ascii="黑体" w:hAnsi="黑体" w:eastAsia="黑体" w:cs="黑体"/>
          <w:szCs w:val="21"/>
          <w:lang w:val="en-US" w:eastAsia="zh-CN"/>
        </w:rPr>
        <w:t xml:space="preserve">5  </w:t>
      </w:r>
      <w:r>
        <w:rPr>
          <w:rFonts w:hint="eastAsia" w:ascii="宋体" w:hAnsi="宋体" w:eastAsia="宋体" w:cs="宋体"/>
          <w:color w:val="000000" w:themeColor="text1"/>
          <w:szCs w:val="21"/>
          <w14:textFill>
            <w14:solidFill>
              <w14:schemeClr w14:val="tx1"/>
            </w14:solidFill>
          </w14:textFill>
        </w:rPr>
        <w:t>电梯维保应符合TSG T5002的要求</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auto"/>
        <w:rPr>
          <w:rFonts w:ascii="宋体" w:hAnsi="宋体" w:eastAsia="宋体" w:cs="宋体"/>
          <w:szCs w:val="21"/>
        </w:rPr>
      </w:pPr>
      <w:r>
        <w:rPr>
          <w:rFonts w:hint="eastAsia" w:ascii="黑体" w:hAnsi="黑体" w:eastAsia="黑体" w:cs="黑体"/>
          <w:szCs w:val="21"/>
        </w:rPr>
        <w:t>5.2.4.1</w:t>
      </w:r>
      <w:r>
        <w:rPr>
          <w:rFonts w:hint="eastAsia" w:ascii="黑体" w:hAnsi="黑体" w:eastAsia="黑体" w:cs="黑体"/>
          <w:szCs w:val="21"/>
          <w:lang w:val="en-US" w:eastAsia="zh-CN"/>
        </w:rPr>
        <w:t>0</w:t>
      </w:r>
      <w:r>
        <w:rPr>
          <w:rFonts w:hint="eastAsia" w:ascii="黑体" w:hAnsi="黑体" w:eastAsia="黑体" w:cs="黑体"/>
          <w:szCs w:val="21"/>
        </w:rPr>
        <w:t>.</w:t>
      </w:r>
      <w:r>
        <w:rPr>
          <w:rFonts w:hint="eastAsia" w:ascii="黑体" w:hAnsi="黑体" w:eastAsia="黑体" w:cs="黑体"/>
          <w:szCs w:val="21"/>
          <w:lang w:val="en-US" w:eastAsia="zh-CN"/>
        </w:rPr>
        <w:t>6</w:t>
      </w:r>
      <w:r>
        <w:rPr>
          <w:rFonts w:hint="eastAsia" w:ascii="黑体" w:hAnsi="黑体" w:eastAsia="黑体" w:cs="黑体"/>
          <w:szCs w:val="21"/>
        </w:rPr>
        <w:t xml:space="preserve"> </w:t>
      </w:r>
      <w:r>
        <w:rPr>
          <w:rFonts w:hint="eastAsia" w:ascii="宋体" w:hAnsi="宋体" w:eastAsia="宋体" w:cs="宋体"/>
          <w:szCs w:val="21"/>
        </w:rPr>
        <w:t xml:space="preserve"> 应制定特种设备事故应急专项预案并进行应急演练。</w:t>
      </w:r>
    </w:p>
    <w:bookmarkEnd w:id="209"/>
    <w:p>
      <w:pPr>
        <w:pStyle w:val="5"/>
        <w:numPr>
          <w:ilvl w:val="0"/>
          <w:numId w:val="5"/>
        </w:numPr>
        <w:spacing w:line="360" w:lineRule="auto"/>
        <w:rPr>
          <w:rFonts w:ascii="黑体" w:hAnsi="黑体" w:cs="黑体"/>
          <w:b/>
          <w:bCs w:val="0"/>
          <w:color w:val="000000" w:themeColor="text1"/>
          <w:sz w:val="21"/>
          <w:szCs w:val="21"/>
          <w14:textFill>
            <w14:solidFill>
              <w14:schemeClr w14:val="tx1"/>
            </w14:solidFill>
          </w14:textFill>
        </w:rPr>
      </w:pPr>
      <w:bookmarkStart w:id="210" w:name="_Toc26525"/>
      <w:bookmarkStart w:id="211" w:name="_Toc19442"/>
      <w:bookmarkStart w:id="212" w:name="_Toc19239"/>
      <w:bookmarkStart w:id="213" w:name="_Toc12064"/>
      <w:r>
        <w:rPr>
          <w:rFonts w:hint="eastAsia" w:ascii="黑体" w:hAnsi="黑体" w:cs="黑体"/>
          <w:b/>
          <w:bCs w:val="0"/>
          <w:color w:val="000000" w:themeColor="text1"/>
          <w:sz w:val="21"/>
          <w:szCs w:val="21"/>
          <w14:textFill>
            <w14:solidFill>
              <w14:schemeClr w14:val="tx1"/>
            </w14:solidFill>
          </w14:textFill>
        </w:rPr>
        <w:t>充电设施设备管理</w:t>
      </w:r>
      <w:bookmarkEnd w:id="210"/>
      <w:bookmarkEnd w:id="211"/>
      <w:bookmarkEnd w:id="212"/>
    </w:p>
    <w:p>
      <w:pPr>
        <w:widowControl/>
        <w:spacing w:line="360" w:lineRule="auto"/>
        <w:jc w:val="left"/>
        <w:rPr>
          <w:rFonts w:ascii="宋体" w:hAnsi="宋体" w:eastAsia="宋体" w:cs="宋体"/>
          <w:color w:val="000000"/>
          <w:kern w:val="0"/>
          <w:szCs w:val="21"/>
          <w:lang w:bidi="ar"/>
        </w:rPr>
      </w:pPr>
      <w:r>
        <w:rPr>
          <w:rFonts w:hint="eastAsia" w:ascii="黑体" w:hAnsi="黑体" w:eastAsia="黑体" w:cs="黑体"/>
          <w:color w:val="000000"/>
          <w:kern w:val="0"/>
          <w:szCs w:val="21"/>
          <w:lang w:bidi="ar"/>
        </w:rPr>
        <w:t>5.2.4.1</w:t>
      </w:r>
      <w:r>
        <w:rPr>
          <w:rFonts w:hint="eastAsia" w:ascii="黑体" w:hAnsi="黑体" w:eastAsia="黑体" w:cs="黑体"/>
          <w:color w:val="000000"/>
          <w:kern w:val="0"/>
          <w:szCs w:val="21"/>
          <w:lang w:val="en-US" w:eastAsia="zh-CN" w:bidi="ar"/>
        </w:rPr>
        <w:t>1</w:t>
      </w:r>
      <w:r>
        <w:rPr>
          <w:rFonts w:hint="eastAsia" w:ascii="黑体" w:hAnsi="黑体" w:eastAsia="黑体" w:cs="黑体"/>
          <w:color w:val="000000"/>
          <w:kern w:val="0"/>
          <w:szCs w:val="21"/>
          <w:lang w:bidi="ar"/>
        </w:rPr>
        <w:t>.1</w:t>
      </w:r>
      <w:r>
        <w:rPr>
          <w:rFonts w:hint="eastAsia" w:ascii="宋体" w:hAnsi="宋体" w:eastAsia="宋体" w:cs="宋体"/>
          <w:color w:val="000000"/>
          <w:kern w:val="0"/>
          <w:szCs w:val="21"/>
          <w:lang w:bidi="ar"/>
        </w:rPr>
        <w:t xml:space="preserve">  应对充电</w:t>
      </w:r>
      <w:r>
        <w:rPr>
          <w:rFonts w:hint="eastAsia" w:ascii="宋体" w:hAnsi="宋体" w:eastAsia="宋体" w:cs="宋体"/>
          <w:color w:val="000000"/>
          <w:kern w:val="0"/>
          <w:szCs w:val="21"/>
          <w:lang w:val="en-US" w:eastAsia="zh-CN" w:bidi="ar"/>
        </w:rPr>
        <w:t>设备</w:t>
      </w:r>
      <w:r>
        <w:rPr>
          <w:rFonts w:hint="eastAsia" w:ascii="宋体" w:hAnsi="宋体" w:eastAsia="宋体" w:cs="宋体"/>
          <w:color w:val="000000"/>
          <w:kern w:val="0"/>
          <w:szCs w:val="21"/>
          <w:lang w:bidi="ar"/>
        </w:rPr>
        <w:t>、配套设施进行巡视检查。</w:t>
      </w:r>
    </w:p>
    <w:p>
      <w:pPr>
        <w:widowControl/>
        <w:spacing w:line="360" w:lineRule="auto"/>
        <w:jc w:val="left"/>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kern w:val="0"/>
          <w:szCs w:val="21"/>
          <w:lang w:bidi="ar"/>
        </w:rPr>
        <w:t>5.2.4.1</w:t>
      </w:r>
      <w:r>
        <w:rPr>
          <w:rFonts w:hint="eastAsia" w:ascii="黑体" w:hAnsi="黑体" w:eastAsia="黑体" w:cs="黑体"/>
          <w:color w:val="000000"/>
          <w:kern w:val="0"/>
          <w:szCs w:val="21"/>
          <w:lang w:val="en-US" w:eastAsia="zh-CN" w:bidi="ar"/>
        </w:rPr>
        <w:t>1</w:t>
      </w:r>
      <w:r>
        <w:rPr>
          <w:rFonts w:hint="eastAsia" w:ascii="黑体" w:hAnsi="黑体" w:eastAsia="黑体" w:cs="黑体"/>
          <w:color w:val="000000"/>
          <w:kern w:val="0"/>
          <w:szCs w:val="21"/>
          <w:lang w:bidi="ar"/>
        </w:rPr>
        <w:t xml:space="preserve">.2 </w:t>
      </w:r>
      <w:r>
        <w:rPr>
          <w:rFonts w:hint="eastAsia" w:ascii="宋体" w:hAnsi="宋体" w:eastAsia="宋体" w:cs="宋体"/>
          <w:color w:val="000000"/>
          <w:kern w:val="0"/>
          <w:szCs w:val="21"/>
          <w:lang w:bidi="ar"/>
        </w:rPr>
        <w:t xml:space="preserve"> </w:t>
      </w:r>
      <w:r>
        <w:rPr>
          <w:rFonts w:hint="eastAsia" w:ascii="宋体" w:hAnsi="宋体" w:eastAsia="宋体" w:cs="宋体"/>
          <w:color w:val="000000"/>
          <w:kern w:val="0"/>
          <w:szCs w:val="21"/>
          <w:lang w:val="en-US" w:eastAsia="zh-CN" w:bidi="ar"/>
        </w:rPr>
        <w:t>对充电设施设备使用中存在的问题，应及时向管理单位报修</w:t>
      </w:r>
      <w:r>
        <w:rPr>
          <w:rFonts w:hint="eastAsia" w:ascii="宋体" w:hAnsi="宋体" w:eastAsia="宋体" w:cs="宋体"/>
          <w:color w:val="000000"/>
          <w:kern w:val="0"/>
          <w:szCs w:val="21"/>
          <w:lang w:bidi="ar"/>
        </w:rPr>
        <w:t>。</w:t>
      </w:r>
    </w:p>
    <w:bookmarkEnd w:id="213"/>
    <w:p>
      <w:pPr>
        <w:pStyle w:val="5"/>
        <w:numPr>
          <w:ilvl w:val="0"/>
          <w:numId w:val="5"/>
        </w:numPr>
        <w:spacing w:line="360" w:lineRule="auto"/>
        <w:rPr>
          <w:rFonts w:ascii="黑体" w:hAnsi="黑体" w:cs="黑体"/>
          <w:b/>
          <w:bCs w:val="0"/>
          <w:color w:val="000000" w:themeColor="text1"/>
          <w:sz w:val="21"/>
          <w:szCs w:val="21"/>
          <w14:textFill>
            <w14:solidFill>
              <w14:schemeClr w14:val="tx1"/>
            </w14:solidFill>
          </w14:textFill>
        </w:rPr>
      </w:pPr>
      <w:bookmarkStart w:id="214" w:name="_Toc1651"/>
      <w:bookmarkStart w:id="215" w:name="_Toc2309"/>
      <w:bookmarkStart w:id="216" w:name="_Toc24070"/>
      <w:bookmarkStart w:id="217" w:name="_Toc22683"/>
      <w:r>
        <w:rPr>
          <w:rFonts w:hint="eastAsia" w:ascii="黑体" w:hAnsi="黑体" w:cs="黑体"/>
          <w:b/>
          <w:bCs w:val="0"/>
          <w:color w:val="000000" w:themeColor="text1"/>
          <w:sz w:val="21"/>
          <w:szCs w:val="21"/>
          <w14:textFill>
            <w14:solidFill>
              <w14:schemeClr w14:val="tx1"/>
            </w14:solidFill>
          </w14:textFill>
        </w:rPr>
        <w:t>设施设备专项维保管理</w:t>
      </w:r>
      <w:bookmarkEnd w:id="214"/>
      <w:bookmarkEnd w:id="215"/>
      <w:bookmarkEnd w:id="216"/>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5.2.4.1</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黑体" w:hAnsi="黑体" w:eastAsia="黑体" w:cs="黑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 xml:space="preserve">  应对设施设备维保单位专项维保资质、维保人员技能证书进行检查。</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5.2.4.1</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黑体" w:hAnsi="黑体" w:eastAsia="黑体" w:cs="黑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 xml:space="preserve">  维保期内，维保单位应提供维保实施计划，维保人员应遵守物业服务</w:t>
      </w:r>
      <w:r>
        <w:rPr>
          <w:rFonts w:hint="eastAsia" w:ascii="宋体" w:hAnsi="宋体" w:eastAsia="宋体" w:cs="宋体"/>
          <w:color w:val="000000" w:themeColor="text1"/>
          <w:szCs w:val="21"/>
          <w:lang w:val="en-US" w:eastAsia="zh-CN"/>
          <w14:textFill>
            <w14:solidFill>
              <w14:schemeClr w14:val="tx1"/>
            </w14:solidFill>
          </w14:textFill>
        </w:rPr>
        <w:t>组织</w:t>
      </w:r>
      <w:r>
        <w:rPr>
          <w:rFonts w:hint="eastAsia" w:ascii="宋体" w:hAnsi="宋体" w:eastAsia="宋体" w:cs="宋体"/>
          <w:color w:val="000000" w:themeColor="text1"/>
          <w:szCs w:val="21"/>
          <w14:textFill>
            <w14:solidFill>
              <w14:schemeClr w14:val="tx1"/>
            </w14:solidFill>
          </w14:textFill>
        </w:rPr>
        <w:t>管理并承担相应的安全责任。</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5.2.4.1</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黑体" w:hAnsi="黑体" w:eastAsia="黑体" w:cs="黑体"/>
          <w:color w:val="000000" w:themeColor="text1"/>
          <w:szCs w:val="21"/>
          <w14:textFill>
            <w14:solidFill>
              <w14:schemeClr w14:val="tx1"/>
            </w14:solidFill>
          </w14:textFill>
        </w:rPr>
        <w:t xml:space="preserve">.3 </w:t>
      </w:r>
      <w:r>
        <w:rPr>
          <w:rFonts w:hint="eastAsia" w:ascii="宋体" w:hAnsi="宋体" w:eastAsia="宋体" w:cs="宋体"/>
          <w:color w:val="000000" w:themeColor="text1"/>
          <w:szCs w:val="21"/>
          <w14:textFill>
            <w14:solidFill>
              <w14:schemeClr w14:val="tx1"/>
            </w14:solidFill>
          </w14:textFill>
        </w:rPr>
        <w:t xml:space="preserve"> 应监督维保单位维保过程，应按照合同约定的维保内容及标准完成维保工作。</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5.2.4.1</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黑体" w:hAnsi="黑体" w:eastAsia="黑体" w:cs="黑体"/>
          <w:color w:val="000000" w:themeColor="text1"/>
          <w:szCs w:val="21"/>
          <w14:textFill>
            <w14:solidFill>
              <w14:schemeClr w14:val="tx1"/>
            </w14:solidFill>
          </w14:textFill>
        </w:rPr>
        <w:t xml:space="preserve">.4 </w:t>
      </w:r>
      <w:r>
        <w:rPr>
          <w:rFonts w:hint="eastAsia" w:ascii="宋体" w:hAnsi="宋体" w:eastAsia="宋体" w:cs="宋体"/>
          <w:color w:val="000000" w:themeColor="text1"/>
          <w:szCs w:val="21"/>
          <w14:textFill>
            <w14:solidFill>
              <w14:schemeClr w14:val="tx1"/>
            </w14:solidFill>
          </w14:textFill>
        </w:rPr>
        <w:t xml:space="preserve"> 维保结束，维保单位应出具维保过程记录或维修记录，物业服务</w:t>
      </w:r>
      <w:r>
        <w:rPr>
          <w:rFonts w:hint="eastAsia" w:ascii="宋体" w:hAnsi="宋体" w:eastAsia="宋体" w:cs="宋体"/>
          <w:color w:val="000000" w:themeColor="text1"/>
          <w:szCs w:val="21"/>
          <w:lang w:val="en-US" w:eastAsia="zh-CN"/>
          <w14:textFill>
            <w14:solidFill>
              <w14:schemeClr w14:val="tx1"/>
            </w14:solidFill>
          </w14:textFill>
        </w:rPr>
        <w:t>组织</w:t>
      </w:r>
      <w:r>
        <w:rPr>
          <w:rFonts w:hint="eastAsia" w:ascii="宋体" w:hAnsi="宋体" w:eastAsia="宋体" w:cs="宋体"/>
          <w:color w:val="000000" w:themeColor="text1"/>
          <w:szCs w:val="21"/>
          <w14:textFill>
            <w14:solidFill>
              <w14:schemeClr w14:val="tx1"/>
            </w14:solidFill>
          </w14:textFill>
        </w:rPr>
        <w:t>与维保人员应签字确认。</w:t>
      </w:r>
    </w:p>
    <w:bookmarkEnd w:id="217"/>
    <w:p>
      <w:pPr>
        <w:pStyle w:val="4"/>
        <w:numPr>
          <w:ilvl w:val="0"/>
          <w:numId w:val="4"/>
        </w:numPr>
        <w:spacing w:line="360" w:lineRule="auto"/>
        <w:rPr>
          <w:rFonts w:ascii="黑体" w:hAnsi="黑体" w:eastAsia="黑体" w:cs="黑体"/>
          <w:color w:val="000000" w:themeColor="text1"/>
          <w:sz w:val="21"/>
          <w:szCs w:val="21"/>
          <w14:textFill>
            <w14:solidFill>
              <w14:schemeClr w14:val="tx1"/>
            </w14:solidFill>
          </w14:textFill>
        </w:rPr>
      </w:pPr>
      <w:bookmarkStart w:id="218" w:name="_Toc24066"/>
      <w:bookmarkStart w:id="219" w:name="_Toc10760"/>
      <w:bookmarkStart w:id="220" w:name="_Toc28840"/>
      <w:bookmarkStart w:id="221" w:name="_Toc4859"/>
      <w:bookmarkStart w:id="222" w:name="_Toc14647"/>
      <w:bookmarkStart w:id="223" w:name="_Toc3272"/>
      <w:r>
        <w:rPr>
          <w:rFonts w:hint="eastAsia" w:ascii="黑体" w:hAnsi="黑体" w:eastAsia="黑体" w:cs="黑体"/>
          <w:color w:val="000000" w:themeColor="text1"/>
          <w:sz w:val="21"/>
          <w:szCs w:val="21"/>
          <w14:textFill>
            <w14:solidFill>
              <w14:schemeClr w14:val="tx1"/>
            </w14:solidFill>
          </w14:textFill>
        </w:rPr>
        <w:t>能源管理</w:t>
      </w:r>
      <w:bookmarkEnd w:id="218"/>
      <w:bookmarkEnd w:id="219"/>
      <w:bookmarkEnd w:id="220"/>
      <w:bookmarkEnd w:id="221"/>
      <w:bookmarkEnd w:id="222"/>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5.2.5.1 </w:t>
      </w:r>
      <w:r>
        <w:rPr>
          <w:rFonts w:hint="eastAsia" w:ascii="宋体" w:hAnsi="宋体" w:eastAsia="宋体" w:cs="宋体"/>
          <w:color w:val="000000" w:themeColor="text1"/>
          <w:szCs w:val="21"/>
          <w14:textFill>
            <w14:solidFill>
              <w14:schemeClr w14:val="tx1"/>
            </w14:solidFill>
          </w14:textFill>
        </w:rPr>
        <w:t xml:space="preserve"> 物业服务</w:t>
      </w:r>
      <w:r>
        <w:rPr>
          <w:rFonts w:hint="eastAsia" w:ascii="宋体" w:hAnsi="宋体" w:eastAsia="宋体" w:cs="宋体"/>
          <w:color w:val="000000" w:themeColor="text1"/>
          <w:szCs w:val="21"/>
          <w:lang w:val="en-US" w:eastAsia="zh-CN"/>
          <w14:textFill>
            <w14:solidFill>
              <w14:schemeClr w14:val="tx1"/>
            </w14:solidFill>
          </w14:textFill>
        </w:rPr>
        <w:t>组织</w:t>
      </w:r>
      <w:r>
        <w:rPr>
          <w:rFonts w:hint="eastAsia" w:ascii="宋体" w:hAnsi="宋体" w:eastAsia="宋体" w:cs="宋体"/>
          <w:color w:val="000000" w:themeColor="text1"/>
          <w:szCs w:val="21"/>
          <w14:textFill>
            <w14:solidFill>
              <w14:schemeClr w14:val="tx1"/>
            </w14:solidFill>
          </w14:textFill>
        </w:rPr>
        <w:t>应依据GB/T 23331相关要求开展能源管理。</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5.2.5.2 </w:t>
      </w:r>
      <w:r>
        <w:rPr>
          <w:rFonts w:hint="eastAsia" w:ascii="宋体" w:hAnsi="宋体" w:eastAsia="宋体" w:cs="宋体"/>
          <w:color w:val="000000" w:themeColor="text1"/>
          <w:szCs w:val="21"/>
          <w14:textFill>
            <w14:solidFill>
              <w14:schemeClr w14:val="tx1"/>
            </w14:solidFill>
          </w14:textFill>
        </w:rPr>
        <w:t xml:space="preserve"> 应合理调控设备运行时间，应根据空间环境、温湿度、风向风力等制定节能降耗措施。</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5.2.5.3 </w:t>
      </w:r>
      <w:r>
        <w:rPr>
          <w:rFonts w:hint="eastAsia" w:ascii="宋体" w:hAnsi="宋体" w:eastAsia="宋体" w:cs="宋体"/>
          <w:color w:val="000000" w:themeColor="text1"/>
          <w:szCs w:val="21"/>
          <w14:textFill>
            <w14:solidFill>
              <w14:schemeClr w14:val="tx1"/>
            </w14:solidFill>
          </w14:textFill>
        </w:rPr>
        <w:t xml:space="preserve"> 应制订能源运行方案，完善节能降耗措施。</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5.2.5.4 </w:t>
      </w:r>
      <w:r>
        <w:rPr>
          <w:rFonts w:hint="eastAsia" w:ascii="宋体" w:hAnsi="宋体" w:eastAsia="宋体" w:cs="宋体"/>
          <w:color w:val="000000" w:themeColor="text1"/>
          <w:szCs w:val="21"/>
          <w14:textFill>
            <w14:solidFill>
              <w14:schemeClr w14:val="tx1"/>
            </w14:solidFill>
          </w14:textFill>
        </w:rPr>
        <w:t xml:space="preserve"> 应建立能源消耗台账，统计分析能源消耗数据。</w:t>
      </w:r>
    </w:p>
    <w:bookmarkEnd w:id="223"/>
    <w:p>
      <w:pPr>
        <w:pStyle w:val="4"/>
        <w:numPr>
          <w:ilvl w:val="0"/>
          <w:numId w:val="4"/>
        </w:numPr>
        <w:spacing w:line="360" w:lineRule="auto"/>
        <w:rPr>
          <w:rFonts w:ascii="黑体" w:hAnsi="黑体" w:eastAsia="黑体" w:cs="黑体"/>
          <w:color w:val="000000" w:themeColor="text1"/>
          <w:sz w:val="21"/>
          <w:szCs w:val="21"/>
          <w14:textFill>
            <w14:solidFill>
              <w14:schemeClr w14:val="tx1"/>
            </w14:solidFill>
          </w14:textFill>
        </w:rPr>
      </w:pPr>
      <w:bookmarkStart w:id="224" w:name="_Toc11029"/>
      <w:bookmarkStart w:id="225" w:name="_Toc13242"/>
      <w:bookmarkStart w:id="226" w:name="_Toc16982"/>
      <w:bookmarkStart w:id="227" w:name="_Toc559"/>
      <w:bookmarkStart w:id="228" w:name="_Toc2183"/>
      <w:r>
        <w:rPr>
          <w:rFonts w:hint="eastAsia" w:ascii="黑体" w:hAnsi="黑体" w:eastAsia="黑体" w:cs="黑体"/>
          <w:color w:val="000000" w:themeColor="text1"/>
          <w:sz w:val="21"/>
          <w:szCs w:val="21"/>
          <w14:textFill>
            <w14:solidFill>
              <w14:schemeClr w14:val="tx1"/>
            </w14:solidFill>
          </w14:textFill>
        </w:rPr>
        <w:t>布展施工管理</w:t>
      </w:r>
      <w:bookmarkEnd w:id="224"/>
      <w:bookmarkEnd w:id="225"/>
      <w:bookmarkEnd w:id="226"/>
      <w:bookmarkEnd w:id="227"/>
      <w:bookmarkEnd w:id="228"/>
    </w:p>
    <w:p>
      <w:pPr>
        <w:spacing w:line="360" w:lineRule="auto"/>
        <w:rPr>
          <w:rFonts w:ascii="宋体" w:hAnsi="宋体" w:eastAsia="宋体" w:cs="宋体"/>
          <w:color w:val="000000" w:themeColor="text1"/>
          <w:szCs w:val="21"/>
          <w14:textFill>
            <w14:solidFill>
              <w14:schemeClr w14:val="tx1"/>
            </w14:solidFill>
          </w14:textFill>
        </w:rPr>
      </w:pPr>
      <w:bookmarkStart w:id="229" w:name="_Toc1406"/>
      <w:r>
        <w:rPr>
          <w:rFonts w:hint="eastAsia" w:ascii="黑体" w:hAnsi="黑体" w:eastAsia="黑体" w:cs="黑体"/>
          <w:color w:val="000000" w:themeColor="text1"/>
          <w:szCs w:val="21"/>
          <w14:textFill>
            <w14:solidFill>
              <w14:schemeClr w14:val="tx1"/>
            </w14:solidFill>
          </w14:textFill>
        </w:rPr>
        <w:t>5.2.6.1</w:t>
      </w:r>
      <w:r>
        <w:rPr>
          <w:rFonts w:hint="eastAsia" w:ascii="黑体" w:hAnsi="黑体" w:eastAsia="黑体" w:cs="黑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布展</w:t>
      </w:r>
      <w:r>
        <w:rPr>
          <w:rFonts w:hint="eastAsia" w:ascii="宋体" w:hAnsi="宋体" w:eastAsia="宋体" w:cs="宋体"/>
          <w:color w:val="000000" w:themeColor="text1"/>
          <w:szCs w:val="21"/>
          <w:lang w:val="en-US" w:eastAsia="zh-CN"/>
          <w14:textFill>
            <w14:solidFill>
              <w14:schemeClr w14:val="tx1"/>
            </w14:solidFill>
          </w14:textFill>
        </w:rPr>
        <w:t>施工</w:t>
      </w:r>
      <w:r>
        <w:rPr>
          <w:rFonts w:hint="eastAsia" w:ascii="宋体" w:hAnsi="宋体" w:eastAsia="宋体" w:cs="宋体"/>
          <w:color w:val="000000" w:themeColor="text1"/>
          <w:szCs w:val="21"/>
          <w14:textFill>
            <w14:solidFill>
              <w14:schemeClr w14:val="tx1"/>
            </w14:solidFill>
          </w14:textFill>
        </w:rPr>
        <w:t xml:space="preserve">应满足GB 50210、GB 50300、JGJ 46、JGJ 190相关要求。 </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5.2.6.</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应对</w:t>
      </w:r>
      <w:r>
        <w:rPr>
          <w:rFonts w:hint="eastAsia" w:ascii="宋体" w:hAnsi="宋体" w:eastAsia="宋体" w:cs="宋体"/>
          <w:color w:val="000000" w:themeColor="text1"/>
          <w:szCs w:val="21"/>
          <w:lang w:val="en-US" w:eastAsia="zh-CN"/>
          <w14:textFill>
            <w14:solidFill>
              <w14:schemeClr w14:val="tx1"/>
            </w14:solidFill>
          </w14:textFill>
        </w:rPr>
        <w:t>布展</w:t>
      </w:r>
      <w:r>
        <w:rPr>
          <w:rFonts w:hint="eastAsia" w:ascii="宋体" w:hAnsi="宋体" w:eastAsia="宋体" w:cs="宋体"/>
          <w:color w:val="000000" w:themeColor="text1"/>
          <w:szCs w:val="21"/>
          <w14:textFill>
            <w14:solidFill>
              <w14:schemeClr w14:val="tx1"/>
            </w14:solidFill>
          </w14:textFill>
        </w:rPr>
        <w:t>施工人员职业资格证进行检查，</w:t>
      </w:r>
      <w:r>
        <w:rPr>
          <w:rFonts w:hint="eastAsia" w:ascii="宋体" w:hAnsi="宋体" w:eastAsia="宋体" w:cs="宋体"/>
          <w:color w:val="000000" w:themeColor="text1"/>
          <w:szCs w:val="21"/>
          <w:lang w:val="en-US" w:eastAsia="zh-CN"/>
          <w14:textFill>
            <w14:solidFill>
              <w14:schemeClr w14:val="tx1"/>
            </w14:solidFill>
          </w14:textFill>
        </w:rPr>
        <w:t>对</w:t>
      </w:r>
      <w:r>
        <w:rPr>
          <w:rFonts w:hint="eastAsia" w:ascii="宋体" w:hAnsi="宋体" w:eastAsia="宋体" w:cs="宋体"/>
          <w:color w:val="000000" w:themeColor="text1"/>
          <w:szCs w:val="21"/>
          <w14:textFill>
            <w14:solidFill>
              <w14:schemeClr w14:val="tx1"/>
            </w14:solidFill>
          </w14:textFill>
        </w:rPr>
        <w:t>施工人员</w:t>
      </w:r>
      <w:r>
        <w:rPr>
          <w:rFonts w:hint="eastAsia" w:ascii="宋体" w:hAnsi="宋体" w:eastAsia="宋体" w:cs="宋体"/>
          <w:color w:val="000000" w:themeColor="text1"/>
          <w:szCs w:val="21"/>
          <w:lang w:val="en-US" w:eastAsia="zh-CN"/>
          <w14:textFill>
            <w14:solidFill>
              <w14:schemeClr w14:val="tx1"/>
            </w14:solidFill>
          </w14:textFill>
        </w:rPr>
        <w:t>进行</w:t>
      </w:r>
      <w:r>
        <w:rPr>
          <w:rFonts w:hint="eastAsia" w:ascii="宋体" w:hAnsi="宋体" w:eastAsia="宋体" w:cs="宋体"/>
          <w:color w:val="000000" w:themeColor="text1"/>
          <w:szCs w:val="21"/>
          <w14:textFill>
            <w14:solidFill>
              <w14:schemeClr w14:val="tx1"/>
            </w14:solidFill>
          </w14:textFill>
        </w:rPr>
        <w:t>安全交底培训。</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5.2.6.</w:t>
      </w:r>
      <w:r>
        <w:rPr>
          <w:rFonts w:hint="eastAsia" w:ascii="黑体" w:hAnsi="黑体" w:eastAsia="黑体" w:cs="黑体"/>
          <w:color w:val="000000" w:themeColor="text1"/>
          <w:szCs w:val="21"/>
          <w:lang w:val="en-US" w:eastAsia="zh-CN"/>
          <w14:textFill>
            <w14:solidFill>
              <w14:schemeClr w14:val="tx1"/>
            </w14:solidFill>
          </w14:textFill>
        </w:rPr>
        <w:t xml:space="preserve">3  </w:t>
      </w:r>
      <w:r>
        <w:rPr>
          <w:rFonts w:hint="eastAsia" w:ascii="宋体" w:hAnsi="宋体" w:eastAsia="宋体" w:cs="宋体"/>
          <w:color w:val="000000" w:themeColor="text1"/>
          <w:szCs w:val="21"/>
          <w14:textFill>
            <w14:solidFill>
              <w14:schemeClr w14:val="tx1"/>
            </w14:solidFill>
          </w14:textFill>
        </w:rPr>
        <w:t>应</w:t>
      </w:r>
      <w:r>
        <w:rPr>
          <w:rFonts w:hint="eastAsia" w:ascii="宋体" w:hAnsi="宋体" w:eastAsia="宋体" w:cs="宋体"/>
          <w:color w:val="000000" w:themeColor="text1"/>
          <w:szCs w:val="21"/>
          <w:lang w:val="en-US" w:eastAsia="zh-CN"/>
          <w14:textFill>
            <w14:solidFill>
              <w14:schemeClr w14:val="tx1"/>
            </w14:solidFill>
          </w14:textFill>
        </w:rPr>
        <w:t>对布展施工区域</w:t>
      </w:r>
      <w:r>
        <w:rPr>
          <w:rFonts w:hint="eastAsia" w:ascii="宋体" w:hAnsi="宋体" w:eastAsia="宋体" w:cs="宋体"/>
          <w:color w:val="000000" w:themeColor="text1"/>
          <w:szCs w:val="21"/>
          <w14:textFill>
            <w14:solidFill>
              <w14:schemeClr w14:val="tx1"/>
            </w14:solidFill>
          </w14:textFill>
        </w:rPr>
        <w:t>开展日常安全巡查工作，发现异常情况及时处置、上报。</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5.2.6.</w:t>
      </w:r>
      <w:r>
        <w:rPr>
          <w:rFonts w:hint="eastAsia" w:ascii="黑体" w:hAnsi="黑体" w:eastAsia="黑体" w:cs="黑体"/>
          <w:color w:val="000000" w:themeColor="text1"/>
          <w:szCs w:val="21"/>
          <w:lang w:val="en-US" w:eastAsia="zh-CN"/>
          <w14:textFill>
            <w14:solidFill>
              <w14:schemeClr w14:val="tx1"/>
            </w14:solidFill>
          </w14:textFill>
        </w:rPr>
        <w:t xml:space="preserve">4  </w:t>
      </w:r>
      <w:r>
        <w:rPr>
          <w:rFonts w:hint="eastAsia" w:ascii="宋体" w:hAnsi="宋体" w:eastAsia="宋体" w:cs="宋体"/>
          <w:color w:val="000000" w:themeColor="text1"/>
          <w:szCs w:val="21"/>
          <w14:textFill>
            <w14:solidFill>
              <w14:schemeClr w14:val="tx1"/>
            </w14:solidFill>
          </w14:textFill>
        </w:rPr>
        <w:t>不得将消防器材挪作他用，搭建物及展品不得阻挡消防设施，不得占用消防通道。</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5.2.6.</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布展</w:t>
      </w:r>
      <w:r>
        <w:rPr>
          <w:rFonts w:hint="eastAsia" w:ascii="宋体" w:hAnsi="宋体" w:eastAsia="宋体" w:cs="宋体"/>
          <w:color w:val="000000" w:themeColor="text1"/>
          <w:szCs w:val="21"/>
          <w:lang w:val="en-US" w:eastAsia="zh-CN"/>
          <w14:textFill>
            <w14:solidFill>
              <w14:schemeClr w14:val="tx1"/>
            </w14:solidFill>
          </w14:textFill>
        </w:rPr>
        <w:t>施工</w:t>
      </w:r>
      <w:r>
        <w:rPr>
          <w:rFonts w:hint="eastAsia" w:ascii="宋体" w:hAnsi="宋体" w:eastAsia="宋体" w:cs="宋体"/>
          <w:color w:val="000000" w:themeColor="text1"/>
          <w:szCs w:val="21"/>
          <w14:textFill>
            <w14:solidFill>
              <w14:schemeClr w14:val="tx1"/>
            </w14:solidFill>
          </w14:textFill>
        </w:rPr>
        <w:t>区域内如需动火作业（明火、电焊、气焊），必须通过事前申报，经批准领取动火证，动火区域应设置灭火设施及防火分隔措施，方可施工。</w:t>
      </w:r>
    </w:p>
    <w:p>
      <w:pPr>
        <w:pStyle w:val="27"/>
        <w:numPr>
          <w:ilvl w:val="4"/>
          <w:numId w:val="0"/>
        </w:numPr>
        <w:spacing w:line="360" w:lineRule="auto"/>
        <w:rPr>
          <w:rFonts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5.2.6.</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应与</w:t>
      </w:r>
      <w:r>
        <w:rPr>
          <w:rFonts w:hint="eastAsia" w:ascii="宋体" w:hAnsi="宋体" w:eastAsia="宋体" w:cs="宋体"/>
          <w:color w:val="000000" w:themeColor="text1"/>
          <w:szCs w:val="21"/>
          <w:lang w:val="en-US" w:eastAsia="zh-CN"/>
          <w14:textFill>
            <w14:solidFill>
              <w14:schemeClr w14:val="tx1"/>
            </w14:solidFill>
          </w14:textFill>
        </w:rPr>
        <w:t>布展施工</w:t>
      </w:r>
      <w:r>
        <w:rPr>
          <w:rFonts w:hint="eastAsia" w:ascii="宋体" w:hAnsi="宋体" w:eastAsia="宋体" w:cs="宋体"/>
          <w:color w:val="000000" w:themeColor="text1"/>
          <w:szCs w:val="21"/>
          <w14:textFill>
            <w14:solidFill>
              <w14:schemeClr w14:val="tx1"/>
            </w14:solidFill>
          </w14:textFill>
        </w:rPr>
        <w:t>企业签订施工管理协议，并书面告知</w:t>
      </w:r>
      <w:r>
        <w:rPr>
          <w:rFonts w:hint="eastAsia" w:ascii="宋体" w:hAnsi="宋体" w:eastAsia="宋体" w:cs="宋体"/>
          <w:color w:val="000000" w:themeColor="text1"/>
          <w:szCs w:val="21"/>
          <w:lang w:val="en-US" w:eastAsia="zh-CN"/>
          <w14:textFill>
            <w14:solidFill>
              <w14:schemeClr w14:val="tx1"/>
            </w14:solidFill>
          </w14:textFill>
        </w:rPr>
        <w:t>布展施工</w:t>
      </w:r>
      <w:r>
        <w:rPr>
          <w:rFonts w:hint="eastAsia" w:ascii="宋体" w:hAnsi="宋体" w:eastAsia="宋体" w:cs="宋体"/>
          <w:color w:val="000000" w:themeColor="text1"/>
          <w:szCs w:val="21"/>
          <w14:textFill>
            <w14:solidFill>
              <w14:schemeClr w14:val="tx1"/>
            </w14:solidFill>
          </w14:textFill>
        </w:rPr>
        <w:t>的禁止行为及注意事项</w:t>
      </w:r>
      <w:r>
        <w:rPr>
          <w:rFonts w:hint="eastAsia" w:hAnsi="宋体" w:cs="宋体"/>
          <w:color w:val="000000" w:themeColor="text1"/>
          <w:szCs w:val="21"/>
          <w14:textFill>
            <w14:solidFill>
              <w14:schemeClr w14:val="tx1"/>
            </w14:solidFill>
          </w14:textFill>
        </w:rPr>
        <w:t>。</w:t>
      </w:r>
    </w:p>
    <w:p>
      <w:pPr>
        <w:pStyle w:val="3"/>
        <w:spacing w:line="360" w:lineRule="auto"/>
        <w:rPr>
          <w:rFonts w:ascii="黑体" w:hAnsi="黑体" w:cs="黑体"/>
          <w:color w:val="000000" w:themeColor="text1"/>
          <w:sz w:val="21"/>
          <w:szCs w:val="21"/>
          <w14:textFill>
            <w14:solidFill>
              <w14:schemeClr w14:val="tx1"/>
            </w14:solidFill>
          </w14:textFill>
        </w:rPr>
      </w:pPr>
      <w:bookmarkStart w:id="230" w:name="_Toc1982"/>
      <w:bookmarkStart w:id="231" w:name="_Toc26977"/>
      <w:bookmarkStart w:id="232" w:name="_Toc10685"/>
      <w:bookmarkStart w:id="233" w:name="_Toc5385"/>
      <w:bookmarkStart w:id="234" w:name="_Toc31350"/>
      <w:r>
        <w:rPr>
          <w:rFonts w:hint="eastAsia" w:ascii="黑体" w:hAnsi="黑体" w:cs="黑体"/>
          <w:color w:val="000000" w:themeColor="text1"/>
          <w:sz w:val="21"/>
          <w:szCs w:val="21"/>
          <w14:textFill>
            <w14:solidFill>
              <w14:schemeClr w14:val="tx1"/>
            </w14:solidFill>
          </w14:textFill>
        </w:rPr>
        <w:t>5.3  环境</w:t>
      </w:r>
      <w:bookmarkEnd w:id="229"/>
      <w:bookmarkEnd w:id="230"/>
      <w:r>
        <w:rPr>
          <w:rFonts w:hint="eastAsia" w:ascii="黑体" w:hAnsi="黑体" w:cs="黑体"/>
          <w:color w:val="000000" w:themeColor="text1"/>
          <w:sz w:val="21"/>
          <w:szCs w:val="21"/>
          <w:lang w:val="en-US" w:eastAsia="zh-CN"/>
          <w14:textFill>
            <w14:solidFill>
              <w14:schemeClr w14:val="tx1"/>
            </w14:solidFill>
          </w14:textFill>
        </w:rPr>
        <w:t>管理</w:t>
      </w:r>
      <w:bookmarkEnd w:id="231"/>
      <w:bookmarkEnd w:id="232"/>
      <w:bookmarkEnd w:id="233"/>
      <w:bookmarkEnd w:id="234"/>
    </w:p>
    <w:p>
      <w:pPr>
        <w:pStyle w:val="4"/>
        <w:numPr>
          <w:ilvl w:val="0"/>
          <w:numId w:val="6"/>
        </w:numPr>
        <w:spacing w:line="360" w:lineRule="auto"/>
        <w:rPr>
          <w:rFonts w:ascii="黑体" w:hAnsi="黑体" w:eastAsia="黑体" w:cs="黑体"/>
          <w:color w:val="000000" w:themeColor="text1"/>
          <w:sz w:val="21"/>
          <w:szCs w:val="21"/>
          <w:highlight w:val="none"/>
          <w14:textFill>
            <w14:solidFill>
              <w14:schemeClr w14:val="tx1"/>
            </w14:solidFill>
          </w14:textFill>
        </w:rPr>
      </w:pPr>
      <w:bookmarkStart w:id="235" w:name="_Toc19201"/>
      <w:bookmarkStart w:id="236" w:name="_Toc26248"/>
      <w:bookmarkStart w:id="237" w:name="_Toc24159"/>
      <w:bookmarkStart w:id="238" w:name="_Toc24877"/>
      <w:bookmarkStart w:id="239" w:name="_Toc3018"/>
      <w:bookmarkStart w:id="240" w:name="_Toc7362"/>
      <w:r>
        <w:rPr>
          <w:rFonts w:hint="eastAsia" w:ascii="黑体" w:hAnsi="黑体" w:eastAsia="黑体" w:cs="黑体"/>
          <w:color w:val="000000" w:themeColor="text1"/>
          <w:sz w:val="21"/>
          <w:szCs w:val="21"/>
          <w:highlight w:val="none"/>
          <w14:textFill>
            <w14:solidFill>
              <w14:schemeClr w14:val="tx1"/>
            </w14:solidFill>
          </w14:textFill>
        </w:rPr>
        <w:t>保洁</w:t>
      </w:r>
      <w:bookmarkEnd w:id="235"/>
      <w:bookmarkEnd w:id="236"/>
      <w:r>
        <w:rPr>
          <w:rFonts w:hint="eastAsia" w:ascii="黑体" w:hAnsi="黑体" w:eastAsia="黑体" w:cs="黑体"/>
          <w:color w:val="000000" w:themeColor="text1"/>
          <w:sz w:val="21"/>
          <w:szCs w:val="21"/>
          <w:highlight w:val="none"/>
          <w:lang w:val="en-US" w:eastAsia="zh-CN"/>
          <w14:textFill>
            <w14:solidFill>
              <w14:schemeClr w14:val="tx1"/>
            </w14:solidFill>
          </w14:textFill>
        </w:rPr>
        <w:t>管理</w:t>
      </w:r>
      <w:bookmarkEnd w:id="237"/>
      <w:bookmarkEnd w:id="238"/>
      <w:bookmarkEnd w:id="239"/>
      <w:bookmarkEnd w:id="240"/>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5.3.1.1 </w:t>
      </w:r>
      <w:r>
        <w:rPr>
          <w:rFonts w:hint="eastAsia" w:ascii="宋体" w:hAnsi="宋体" w:eastAsia="宋体" w:cs="宋体"/>
          <w:color w:val="000000" w:themeColor="text1"/>
          <w:szCs w:val="21"/>
          <w14:textFill>
            <w14:solidFill>
              <w14:schemeClr w14:val="tx1"/>
            </w14:solidFill>
          </w14:textFill>
        </w:rPr>
        <w:t xml:space="preserve"> 应制定并公示保洁服务标准，明确作业频次和质量要求，宜覆盖下列区域：</w:t>
      </w:r>
    </w:p>
    <w:p>
      <w:pPr>
        <w:spacing w:line="360" w:lineRule="auto"/>
        <w:ind w:firstLine="42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——外围、天台等室外区域；</w:t>
      </w:r>
    </w:p>
    <w:p>
      <w:pPr>
        <w:spacing w:line="360" w:lineRule="auto"/>
        <w:ind w:left="41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——宣传橱窗、休闲桌椅、指示牌、地灯、标识、灯杆、雕塑、垃圾桶等公共设施；</w:t>
      </w:r>
    </w:p>
    <w:p>
      <w:pPr>
        <w:spacing w:line="360" w:lineRule="auto"/>
        <w:ind w:firstLine="42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——天然水体、景观水体和相关设施；</w:t>
      </w:r>
    </w:p>
    <w:p>
      <w:pPr>
        <w:spacing w:line="360" w:lineRule="auto"/>
        <w:ind w:left="41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——展览大厅、公共通道、安全通道、科普区、活动厅、休息区等博物馆内公共区域；</w:t>
      </w:r>
    </w:p>
    <w:p>
      <w:pPr>
        <w:spacing w:line="360" w:lineRule="auto"/>
        <w:ind w:firstLine="42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——公共卫生间；</w:t>
      </w:r>
    </w:p>
    <w:p>
      <w:pPr>
        <w:spacing w:line="360" w:lineRule="auto"/>
        <w:ind w:firstLine="42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——藏品库房区</w:t>
      </w:r>
      <w:r>
        <w:rPr>
          <w:rFonts w:hint="eastAsia" w:ascii="宋体" w:hAnsi="宋体" w:eastAsia="宋体" w:cs="宋体"/>
          <w:color w:val="000000" w:themeColor="text1"/>
          <w:szCs w:val="21"/>
          <w:lang w:eastAsia="zh-CN"/>
          <w14:textFill>
            <w14:solidFill>
              <w14:schemeClr w14:val="tx1"/>
            </w14:solidFill>
          </w14:textFill>
        </w:rPr>
        <w:t>。</w:t>
      </w:r>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5.3.1.2  </w:t>
      </w:r>
      <w:r>
        <w:rPr>
          <w:rFonts w:hint="eastAsia" w:ascii="宋体" w:hAnsi="宋体" w:eastAsia="宋体" w:cs="宋体"/>
          <w:color w:val="000000" w:themeColor="text1"/>
          <w:szCs w:val="21"/>
          <w14:textFill>
            <w14:solidFill>
              <w14:schemeClr w14:val="tx1"/>
            </w14:solidFill>
          </w14:textFill>
        </w:rPr>
        <w:t>保洁作业现场宜摆放</w:t>
      </w:r>
      <w:r>
        <w:rPr>
          <w:rFonts w:hint="eastAsia" w:ascii="宋体" w:hAnsi="宋体" w:eastAsia="宋体" w:cs="宋体"/>
          <w:color w:val="000000" w:themeColor="text1"/>
          <w:szCs w:val="21"/>
          <w:lang w:val="en-US" w:eastAsia="zh-CN"/>
          <w14:textFill>
            <w14:solidFill>
              <w14:schemeClr w14:val="tx1"/>
            </w14:solidFill>
          </w14:textFill>
        </w:rPr>
        <w:t>警示</w:t>
      </w:r>
      <w:r>
        <w:rPr>
          <w:rFonts w:hint="eastAsia" w:ascii="宋体" w:hAnsi="宋体" w:eastAsia="宋体" w:cs="宋体"/>
          <w:color w:val="000000" w:themeColor="text1"/>
          <w:szCs w:val="21"/>
          <w14:textFill>
            <w14:solidFill>
              <w14:schemeClr w14:val="tx1"/>
            </w14:solidFill>
          </w14:textFill>
        </w:rPr>
        <w:t>标识。</w:t>
      </w:r>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5.3.1.3</w:t>
      </w:r>
      <w:r>
        <w:rPr>
          <w:rFonts w:hint="eastAsia" w:ascii="宋体" w:hAnsi="宋体" w:eastAsia="宋体" w:cs="宋体"/>
          <w:color w:val="000000" w:themeColor="text1"/>
          <w:szCs w:val="21"/>
          <w14:textFill>
            <w14:solidFill>
              <w14:schemeClr w14:val="tx1"/>
            </w14:solidFill>
          </w14:textFill>
        </w:rPr>
        <w:t xml:space="preserve">  保洁服务工作不应妨碍观众参观。</w:t>
      </w:r>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5.3.1.4  </w:t>
      </w:r>
      <w:r>
        <w:rPr>
          <w:rFonts w:hint="eastAsia" w:ascii="宋体" w:hAnsi="宋体" w:eastAsia="宋体" w:cs="宋体"/>
          <w:color w:val="000000" w:themeColor="text1"/>
          <w:szCs w:val="21"/>
          <w14:textFill>
            <w14:solidFill>
              <w14:schemeClr w14:val="tx1"/>
            </w14:solidFill>
          </w14:textFill>
        </w:rPr>
        <w:t>保洁库房物料及工具应合理规划、摆放整齐。</w:t>
      </w:r>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5.3.1.5  </w:t>
      </w:r>
      <w:r>
        <w:rPr>
          <w:rFonts w:hint="eastAsia" w:ascii="宋体" w:hAnsi="宋体" w:eastAsia="宋体" w:cs="宋体"/>
          <w:color w:val="000000" w:themeColor="text1"/>
          <w:szCs w:val="21"/>
          <w14:textFill>
            <w14:solidFill>
              <w14:schemeClr w14:val="tx1"/>
            </w14:solidFill>
          </w14:textFill>
        </w:rPr>
        <w:t>遇雨雪等特殊天气，应及时清扫外围区域。</w:t>
      </w:r>
    </w:p>
    <w:p>
      <w:pPr>
        <w:tabs>
          <w:tab w:val="left" w:pos="420"/>
        </w:tabs>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5.3.1.6  </w:t>
      </w:r>
      <w:r>
        <w:rPr>
          <w:rFonts w:hint="eastAsia" w:ascii="宋体" w:hAnsi="宋体" w:eastAsia="宋体" w:cs="宋体"/>
          <w:color w:val="000000" w:themeColor="text1"/>
          <w:szCs w:val="21"/>
          <w14:textFill>
            <w14:solidFill>
              <w14:schemeClr w14:val="tx1"/>
            </w14:solidFill>
          </w14:textFill>
        </w:rPr>
        <w:t>应依据合同约定进行石材类、木质类、地毯类、金属类、皮质类等特殊材质的专项清洁服务</w:t>
      </w:r>
      <w:r>
        <w:rPr>
          <w:rFonts w:hint="eastAsia" w:ascii="宋体" w:hAnsi="宋体" w:eastAsia="宋体" w:cs="宋体"/>
          <w:color w:val="000000" w:themeColor="text1"/>
          <w:szCs w:val="21"/>
          <w:highlight w:val="none"/>
          <w14:textFill>
            <w14:solidFill>
              <w14:schemeClr w14:val="tx1"/>
            </w14:solidFill>
          </w14:textFill>
        </w:rPr>
        <w:t>。</w:t>
      </w:r>
    </w:p>
    <w:p>
      <w:pPr>
        <w:pStyle w:val="4"/>
        <w:numPr>
          <w:ilvl w:val="0"/>
          <w:numId w:val="6"/>
        </w:numPr>
        <w:spacing w:line="360" w:lineRule="auto"/>
        <w:rPr>
          <w:rFonts w:ascii="黑体" w:hAnsi="黑体" w:eastAsia="黑体" w:cs="黑体"/>
          <w:color w:val="000000" w:themeColor="text1"/>
          <w:sz w:val="21"/>
          <w:szCs w:val="21"/>
          <w14:textFill>
            <w14:solidFill>
              <w14:schemeClr w14:val="tx1"/>
            </w14:solidFill>
          </w14:textFill>
        </w:rPr>
      </w:pPr>
      <w:bookmarkStart w:id="241" w:name="_Toc3790"/>
      <w:bookmarkStart w:id="242" w:name="_Toc3579"/>
      <w:bookmarkStart w:id="243" w:name="_Toc8586"/>
      <w:bookmarkStart w:id="244" w:name="_Toc84"/>
      <w:bookmarkStart w:id="245" w:name="_Toc24581"/>
      <w:bookmarkStart w:id="246" w:name="_Toc17593"/>
      <w:r>
        <w:rPr>
          <w:rFonts w:hint="eastAsia" w:ascii="黑体" w:hAnsi="黑体" w:eastAsia="黑体" w:cs="黑体"/>
          <w:color w:val="000000" w:themeColor="text1"/>
          <w:sz w:val="21"/>
          <w:szCs w:val="21"/>
          <w14:textFill>
            <w14:solidFill>
              <w14:schemeClr w14:val="tx1"/>
            </w14:solidFill>
          </w14:textFill>
        </w:rPr>
        <w:t>展品展项清洁</w:t>
      </w:r>
      <w:bookmarkEnd w:id="241"/>
      <w:bookmarkEnd w:id="242"/>
      <w:bookmarkEnd w:id="243"/>
      <w:bookmarkEnd w:id="244"/>
      <w:bookmarkEnd w:id="245"/>
      <w:bookmarkEnd w:id="246"/>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5.3.2.1</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应在</w:t>
      </w:r>
      <w:r>
        <w:rPr>
          <w:rFonts w:hint="eastAsia" w:ascii="宋体" w:hAnsi="宋体" w:eastAsia="宋体" w:cs="宋体"/>
          <w:color w:val="000000" w:themeColor="text1"/>
          <w:szCs w:val="21"/>
          <w14:textFill>
            <w14:solidFill>
              <w14:schemeClr w14:val="tx1"/>
            </w14:solidFill>
          </w14:textFill>
        </w:rPr>
        <w:t>每日开馆前完成展品展项卫生清洁。</w:t>
      </w:r>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5.3.2.2  </w:t>
      </w:r>
      <w:r>
        <w:rPr>
          <w:rFonts w:hint="eastAsia" w:ascii="宋体" w:hAnsi="宋体" w:eastAsia="宋体" w:cs="宋体"/>
          <w:color w:val="000000" w:themeColor="text1"/>
          <w:szCs w:val="21"/>
          <w14:textFill>
            <w14:solidFill>
              <w14:schemeClr w14:val="tx1"/>
            </w14:solidFill>
          </w14:textFill>
        </w:rPr>
        <w:t>展品展项清洁应遵循由上至下、由内至外的顺序逐项进行。</w:t>
      </w:r>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5.3.2.3 </w:t>
      </w:r>
      <w:r>
        <w:rPr>
          <w:rFonts w:hint="eastAsia" w:ascii="宋体" w:hAnsi="宋体" w:eastAsia="宋体" w:cs="宋体"/>
          <w:color w:val="000000" w:themeColor="text1"/>
          <w:szCs w:val="21"/>
          <w14:textFill>
            <w14:solidFill>
              <w14:schemeClr w14:val="tx1"/>
            </w14:solidFill>
          </w14:textFill>
        </w:rPr>
        <w:t xml:space="preserve"> 展品展项清洁过程中应正确使用防护用品和用具。</w:t>
      </w:r>
    </w:p>
    <w:p>
      <w:pPr>
        <w:tabs>
          <w:tab w:val="left" w:pos="420"/>
        </w:tabs>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5.3.2.4  </w:t>
      </w:r>
      <w:r>
        <w:rPr>
          <w:rFonts w:hint="eastAsia" w:ascii="宋体" w:hAnsi="宋体" w:eastAsia="宋体" w:cs="宋体"/>
          <w:color w:val="000000" w:themeColor="text1"/>
          <w:szCs w:val="21"/>
          <w14:textFill>
            <w14:solidFill>
              <w14:schemeClr w14:val="tx1"/>
            </w14:solidFill>
          </w14:textFill>
        </w:rPr>
        <w:t>展品展项清洁完毕后应撤离防护物品和用具</w:t>
      </w:r>
      <w:r>
        <w:rPr>
          <w:rFonts w:hint="eastAsia" w:ascii="宋体" w:hAnsi="宋体" w:eastAsia="宋体" w:cs="宋体"/>
          <w:color w:val="000000" w:themeColor="text1"/>
          <w:szCs w:val="21"/>
          <w:highlight w:val="none"/>
          <w14:textFill>
            <w14:solidFill>
              <w14:schemeClr w14:val="tx1"/>
            </w14:solidFill>
          </w14:textFill>
        </w:rPr>
        <w:t>。</w:t>
      </w:r>
    </w:p>
    <w:p>
      <w:pPr>
        <w:pStyle w:val="4"/>
        <w:numPr>
          <w:ilvl w:val="0"/>
          <w:numId w:val="6"/>
        </w:numPr>
        <w:spacing w:line="360" w:lineRule="auto"/>
        <w:rPr>
          <w:rFonts w:ascii="黑体" w:hAnsi="黑体" w:eastAsia="黑体" w:cs="黑体"/>
          <w:color w:val="000000" w:themeColor="text1"/>
          <w:sz w:val="21"/>
          <w:szCs w:val="21"/>
          <w14:textFill>
            <w14:solidFill>
              <w14:schemeClr w14:val="tx1"/>
            </w14:solidFill>
          </w14:textFill>
        </w:rPr>
      </w:pPr>
      <w:bookmarkStart w:id="247" w:name="_Toc17437"/>
      <w:bookmarkStart w:id="248" w:name="_Toc10208"/>
      <w:bookmarkStart w:id="249" w:name="_Toc28457"/>
      <w:bookmarkStart w:id="250" w:name="_Toc8315"/>
      <w:bookmarkStart w:id="251" w:name="_Toc32007"/>
      <w:bookmarkStart w:id="252" w:name="_Toc31381"/>
      <w:bookmarkStart w:id="253" w:name="_Toc20440"/>
      <w:bookmarkStart w:id="254" w:name="_Toc14778"/>
      <w:bookmarkStart w:id="255" w:name="_Toc24354"/>
      <w:r>
        <w:rPr>
          <w:rFonts w:hint="eastAsia" w:ascii="黑体" w:hAnsi="黑体" w:eastAsia="黑体" w:cs="黑体"/>
          <w:color w:val="000000" w:themeColor="text1"/>
          <w:sz w:val="21"/>
          <w:szCs w:val="21"/>
          <w14:textFill>
            <w14:solidFill>
              <w14:schemeClr w14:val="tx1"/>
            </w14:solidFill>
          </w14:textFill>
        </w:rPr>
        <w:t>高空清洁</w:t>
      </w:r>
      <w:bookmarkEnd w:id="247"/>
      <w:bookmarkEnd w:id="248"/>
      <w:bookmarkEnd w:id="249"/>
      <w:bookmarkEnd w:id="250"/>
      <w:bookmarkEnd w:id="251"/>
      <w:bookmarkEnd w:id="252"/>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5.3.3.1 </w:t>
      </w:r>
      <w:r>
        <w:rPr>
          <w:rFonts w:hint="eastAsia" w:ascii="宋体" w:hAnsi="宋体" w:eastAsia="宋体" w:cs="宋体"/>
          <w:color w:val="000000" w:themeColor="text1"/>
          <w:szCs w:val="21"/>
          <w14:textFill>
            <w14:solidFill>
              <w14:schemeClr w14:val="tx1"/>
            </w14:solidFill>
          </w14:textFill>
        </w:rPr>
        <w:t xml:space="preserve"> 高空作业应符合 GB/T 3608 的有关要求。</w:t>
      </w:r>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5.3.3.2  </w:t>
      </w:r>
      <w:r>
        <w:rPr>
          <w:rFonts w:hint="eastAsia" w:ascii="宋体" w:hAnsi="宋体" w:eastAsia="宋体" w:cs="宋体"/>
          <w:color w:val="000000" w:themeColor="text1"/>
          <w:szCs w:val="21"/>
          <w14:textFill>
            <w14:solidFill>
              <w14:schemeClr w14:val="tx1"/>
            </w14:solidFill>
          </w14:textFill>
        </w:rPr>
        <w:t>从业人员应持</w:t>
      </w:r>
      <w:r>
        <w:rPr>
          <w:rFonts w:hint="eastAsia" w:ascii="宋体" w:hAnsi="宋体" w:eastAsia="宋体" w:cs="宋体"/>
          <w:szCs w:val="21"/>
        </w:rPr>
        <w:t>有高处作业操作证。</w:t>
      </w:r>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5.3.3.3  </w:t>
      </w:r>
      <w:r>
        <w:rPr>
          <w:rFonts w:hint="eastAsia" w:ascii="宋体" w:hAnsi="宋体" w:eastAsia="宋体" w:cs="宋体"/>
          <w:color w:val="000000" w:themeColor="text1"/>
          <w:szCs w:val="21"/>
          <w14:textFill>
            <w14:solidFill>
              <w14:schemeClr w14:val="tx1"/>
            </w14:solidFill>
          </w14:textFill>
        </w:rPr>
        <w:t>高空作业前应进行作业交底，熟悉工作环境及安全风险。</w:t>
      </w:r>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5.3.3.4 </w:t>
      </w:r>
      <w:r>
        <w:rPr>
          <w:rFonts w:hint="eastAsia" w:ascii="宋体" w:hAnsi="宋体" w:eastAsia="宋体" w:cs="宋体"/>
          <w:color w:val="000000" w:themeColor="text1"/>
          <w:szCs w:val="21"/>
          <w14:textFill>
            <w14:solidFill>
              <w14:schemeClr w14:val="tx1"/>
            </w14:solidFill>
          </w14:textFill>
        </w:rPr>
        <w:t xml:space="preserve"> 高空作业前应设置专职安全员，负责高空清洁作业安全管理。</w:t>
      </w:r>
    </w:p>
    <w:p>
      <w:pPr>
        <w:tabs>
          <w:tab w:val="left" w:pos="42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5.3.3.5  </w:t>
      </w:r>
      <w:r>
        <w:rPr>
          <w:rFonts w:hint="eastAsia" w:ascii="宋体" w:hAnsi="宋体" w:eastAsia="宋体" w:cs="宋体"/>
          <w:color w:val="000000" w:themeColor="text1"/>
          <w:szCs w:val="21"/>
          <w14:textFill>
            <w14:solidFill>
              <w14:schemeClr w14:val="tx1"/>
            </w14:solidFill>
          </w14:textFill>
        </w:rPr>
        <w:t>高空作业应佩戴安全帽、安全绳等防护用品进行作业</w:t>
      </w:r>
      <w:r>
        <w:rPr>
          <w:rFonts w:hint="eastAsia" w:ascii="宋体" w:hAnsi="宋体" w:eastAsia="宋体" w:cs="宋体"/>
          <w:color w:val="000000" w:themeColor="text1"/>
          <w:szCs w:val="21"/>
          <w:highlight w:val="none"/>
          <w14:textFill>
            <w14:solidFill>
              <w14:schemeClr w14:val="tx1"/>
            </w14:solidFill>
          </w14:textFill>
        </w:rPr>
        <w:t>。</w:t>
      </w:r>
    </w:p>
    <w:p>
      <w:pPr>
        <w:pStyle w:val="4"/>
        <w:numPr>
          <w:ilvl w:val="0"/>
          <w:numId w:val="6"/>
        </w:numPr>
        <w:spacing w:line="360" w:lineRule="auto"/>
        <w:rPr>
          <w:rFonts w:ascii="黑体" w:hAnsi="黑体" w:eastAsia="黑体" w:cs="黑体"/>
          <w:color w:val="000000" w:themeColor="text1"/>
          <w:sz w:val="21"/>
          <w:szCs w:val="21"/>
          <w14:textFill>
            <w14:solidFill>
              <w14:schemeClr w14:val="tx1"/>
            </w14:solidFill>
          </w14:textFill>
        </w:rPr>
      </w:pPr>
      <w:bookmarkStart w:id="256" w:name="_Toc3248"/>
      <w:bookmarkStart w:id="257" w:name="_Toc15949"/>
      <w:bookmarkStart w:id="258" w:name="_Toc20454"/>
      <w:bookmarkStart w:id="259" w:name="_Toc520"/>
      <w:bookmarkStart w:id="260" w:name="_Toc6413"/>
      <w:bookmarkStart w:id="261" w:name="_Toc32030"/>
      <w:r>
        <w:rPr>
          <w:rFonts w:hint="eastAsia" w:ascii="黑体" w:hAnsi="黑体" w:eastAsia="黑体" w:cs="黑体"/>
          <w:color w:val="000000" w:themeColor="text1"/>
          <w:sz w:val="21"/>
          <w:szCs w:val="21"/>
          <w14:textFill>
            <w14:solidFill>
              <w14:schemeClr w14:val="tx1"/>
            </w14:solidFill>
          </w14:textFill>
        </w:rPr>
        <w:t>消杀</w:t>
      </w:r>
      <w:bookmarkEnd w:id="256"/>
      <w:bookmarkEnd w:id="257"/>
      <w:r>
        <w:rPr>
          <w:rFonts w:hint="eastAsia" w:ascii="黑体" w:hAnsi="黑体" w:eastAsia="黑体" w:cs="黑体"/>
          <w:color w:val="000000" w:themeColor="text1"/>
          <w:sz w:val="21"/>
          <w:szCs w:val="21"/>
          <w:lang w:val="en-US" w:eastAsia="zh-CN"/>
          <w14:textFill>
            <w14:solidFill>
              <w14:schemeClr w14:val="tx1"/>
            </w14:solidFill>
          </w14:textFill>
        </w:rPr>
        <w:t>管理</w:t>
      </w:r>
      <w:bookmarkEnd w:id="258"/>
      <w:bookmarkEnd w:id="259"/>
      <w:bookmarkEnd w:id="260"/>
      <w:bookmarkEnd w:id="261"/>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5.3.4.1</w:t>
      </w:r>
      <w:r>
        <w:rPr>
          <w:rFonts w:hint="eastAsia" w:ascii="宋体" w:hAnsi="宋体" w:eastAsia="宋体" w:cs="宋体"/>
          <w:color w:val="000000" w:themeColor="text1"/>
          <w:szCs w:val="21"/>
          <w14:textFill>
            <w14:solidFill>
              <w14:schemeClr w14:val="tx1"/>
            </w14:solidFill>
          </w14:textFill>
        </w:rPr>
        <w:t xml:space="preserve">  应制定公共卫生事件防控应急预案。</w:t>
      </w:r>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5.3.4.2</w:t>
      </w:r>
      <w:r>
        <w:rPr>
          <w:rFonts w:hint="eastAsia" w:ascii="宋体" w:hAnsi="宋体" w:eastAsia="宋体" w:cs="宋体"/>
          <w:color w:val="000000" w:themeColor="text1"/>
          <w:szCs w:val="21"/>
          <w14:textFill>
            <w14:solidFill>
              <w14:schemeClr w14:val="tx1"/>
            </w14:solidFill>
          </w14:textFill>
        </w:rPr>
        <w:t xml:space="preserve">  应定期对公共区域、卫生间、电梯间、垃圾存放点等部位实施消毒作业并记录。</w:t>
      </w:r>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5.3.4.3</w:t>
      </w:r>
      <w:r>
        <w:rPr>
          <w:rFonts w:hint="eastAsia" w:ascii="宋体" w:hAnsi="宋体" w:eastAsia="宋体" w:cs="宋体"/>
          <w:color w:val="000000" w:themeColor="text1"/>
          <w:szCs w:val="21"/>
          <w14:textFill>
            <w14:solidFill>
              <w14:schemeClr w14:val="tx1"/>
            </w14:solidFill>
          </w14:textFill>
        </w:rPr>
        <w:t xml:space="preserve">  消杀工作应提前告知，避免影响办公、参观秩序。</w:t>
      </w:r>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5.3.4.4</w:t>
      </w:r>
      <w:r>
        <w:rPr>
          <w:rFonts w:hint="eastAsia" w:ascii="宋体" w:hAnsi="宋体" w:eastAsia="宋体" w:cs="宋体"/>
          <w:color w:val="000000" w:themeColor="text1"/>
          <w:szCs w:val="21"/>
          <w14:textFill>
            <w14:solidFill>
              <w14:schemeClr w14:val="tx1"/>
            </w14:solidFill>
          </w14:textFill>
        </w:rPr>
        <w:t xml:space="preserve">  消杀区域应张贴警示标识，避免误触或误食。</w:t>
      </w:r>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5.3.4.5  </w:t>
      </w:r>
      <w:r>
        <w:rPr>
          <w:rFonts w:hint="eastAsia" w:ascii="宋体" w:hAnsi="宋体" w:eastAsia="宋体" w:cs="宋体"/>
          <w:color w:val="000000" w:themeColor="text1"/>
          <w:szCs w:val="21"/>
          <w14:textFill>
            <w14:solidFill>
              <w14:schemeClr w14:val="tx1"/>
            </w14:solidFill>
          </w14:textFill>
        </w:rPr>
        <w:t>从业人员应确保手部清洁，着工作服、佩戴口罩及手套</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按照消毒剂说明书比例正确配置消毒剂，将消毒剂放于指定位置。</w:t>
      </w:r>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5.3.4.</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消杀阶段，应根据需求对重点区域或设施进行针对性消杀，消杀过程中应保持通风换气；消杀结束后，应将使用过的工具和物品进行清理和归位。</w:t>
      </w:r>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5.3.4.</w:t>
      </w:r>
      <w:r>
        <w:rPr>
          <w:rFonts w:hint="eastAsia" w:ascii="黑体" w:hAnsi="黑体" w:eastAsia="黑体" w:cs="黑体"/>
          <w:color w:val="000000" w:themeColor="text1"/>
          <w:szCs w:val="21"/>
          <w:lang w:val="en-US" w:eastAsia="zh-CN"/>
          <w14:textFill>
            <w14:solidFill>
              <w14:schemeClr w14:val="tx1"/>
            </w14:solidFill>
          </w14:textFill>
        </w:rPr>
        <w:t xml:space="preserve">7 </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应记录消杀时间、区域、使用工具及消毒剂投放等信息，存档备查。</w:t>
      </w:r>
    </w:p>
    <w:p>
      <w:pPr>
        <w:pStyle w:val="4"/>
        <w:numPr>
          <w:ilvl w:val="0"/>
          <w:numId w:val="6"/>
        </w:numPr>
        <w:spacing w:line="360" w:lineRule="auto"/>
        <w:rPr>
          <w:rFonts w:ascii="黑体" w:hAnsi="黑体" w:eastAsia="黑体" w:cs="黑体"/>
          <w:color w:val="000000" w:themeColor="text1"/>
          <w:sz w:val="21"/>
          <w:szCs w:val="21"/>
          <w14:textFill>
            <w14:solidFill>
              <w14:schemeClr w14:val="tx1"/>
            </w14:solidFill>
          </w14:textFill>
        </w:rPr>
      </w:pPr>
      <w:bookmarkStart w:id="262" w:name="_Toc14644"/>
      <w:bookmarkStart w:id="263" w:name="_Toc16931"/>
      <w:bookmarkStart w:id="264" w:name="_Toc23098"/>
      <w:bookmarkStart w:id="265" w:name="_Toc24748"/>
      <w:bookmarkStart w:id="266" w:name="_Toc14184"/>
      <w:bookmarkStart w:id="267" w:name="_Toc9589"/>
      <w:r>
        <w:rPr>
          <w:rFonts w:hint="eastAsia" w:ascii="黑体" w:hAnsi="黑体" w:eastAsia="黑体" w:cs="黑体"/>
          <w:color w:val="000000" w:themeColor="text1"/>
          <w:sz w:val="21"/>
          <w:szCs w:val="21"/>
          <w14:textFill>
            <w14:solidFill>
              <w14:schemeClr w14:val="tx1"/>
            </w14:solidFill>
          </w14:textFill>
        </w:rPr>
        <w:t>绿化</w:t>
      </w:r>
      <w:bookmarkEnd w:id="262"/>
      <w:bookmarkEnd w:id="263"/>
      <w:r>
        <w:rPr>
          <w:rFonts w:hint="eastAsia" w:ascii="黑体" w:hAnsi="黑体" w:eastAsia="黑体" w:cs="黑体"/>
          <w:color w:val="000000" w:themeColor="text1"/>
          <w:sz w:val="21"/>
          <w:szCs w:val="21"/>
          <w:lang w:val="en-US" w:eastAsia="zh-CN"/>
          <w14:textFill>
            <w14:solidFill>
              <w14:schemeClr w14:val="tx1"/>
            </w14:solidFill>
          </w14:textFill>
        </w:rPr>
        <w:t>管理</w:t>
      </w:r>
      <w:bookmarkEnd w:id="264"/>
      <w:bookmarkEnd w:id="265"/>
      <w:bookmarkEnd w:id="266"/>
      <w:bookmarkEnd w:id="267"/>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5.3.5.1  </w:t>
      </w:r>
      <w:r>
        <w:rPr>
          <w:rFonts w:hint="eastAsia" w:ascii="宋体" w:hAnsi="宋体" w:eastAsia="宋体" w:cs="黑体"/>
          <w:color w:val="000000" w:themeColor="text1"/>
          <w:szCs w:val="21"/>
          <w14:textFill>
            <w14:solidFill>
              <w14:schemeClr w14:val="tx1"/>
            </w14:solidFill>
          </w14:textFill>
        </w:rPr>
        <w:t>绿化养护应符合CJJ/T 287</w:t>
      </w:r>
      <w:r>
        <w:rPr>
          <w:rFonts w:hint="eastAsia" w:ascii="宋体" w:hAnsi="宋体" w:eastAsia="宋体" w:cs="宋体"/>
          <w:color w:val="000000" w:themeColor="text1"/>
          <w:szCs w:val="21"/>
          <w14:textFill>
            <w14:solidFill>
              <w14:schemeClr w14:val="tx1"/>
            </w14:solidFill>
          </w14:textFill>
        </w:rPr>
        <w:t>的有关要求。</w:t>
      </w:r>
    </w:p>
    <w:p>
      <w:pPr>
        <w:tabs>
          <w:tab w:val="left" w:pos="420"/>
        </w:tabs>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5.3.5.2  </w:t>
      </w:r>
      <w:r>
        <w:rPr>
          <w:rFonts w:hint="eastAsia" w:ascii="宋体" w:hAnsi="宋体" w:eastAsia="宋体" w:cs="宋体"/>
          <w:color w:val="000000" w:themeColor="text1"/>
          <w:szCs w:val="21"/>
          <w14:textFill>
            <w14:solidFill>
              <w14:schemeClr w14:val="tx1"/>
            </w14:solidFill>
          </w14:textFill>
        </w:rPr>
        <w:t>绿化养护计划，应包括养护内容、方法、质量标准、养护频次等内容。</w:t>
      </w:r>
    </w:p>
    <w:p>
      <w:pPr>
        <w:tabs>
          <w:tab w:val="left" w:pos="42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5.3.5.3  </w:t>
      </w:r>
      <w:r>
        <w:rPr>
          <w:rFonts w:hint="eastAsia" w:ascii="宋体" w:hAnsi="宋体" w:eastAsia="宋体" w:cs="宋体"/>
          <w:color w:val="000000" w:themeColor="text1"/>
          <w:szCs w:val="21"/>
          <w14:textFill>
            <w14:solidFill>
              <w14:schemeClr w14:val="tx1"/>
            </w14:solidFill>
          </w14:textFill>
        </w:rPr>
        <w:t>应做好浇水、抹叶、除尘、修剪、清除杂物等日常性绿化养护工作，留存记录</w:t>
      </w:r>
      <w:r>
        <w:rPr>
          <w:rFonts w:hint="eastAsia" w:ascii="宋体" w:hAnsi="宋体" w:eastAsia="宋体" w:cs="宋体"/>
          <w:color w:val="000000" w:themeColor="text1"/>
          <w:szCs w:val="21"/>
          <w:highlight w:val="none"/>
          <w14:textFill>
            <w14:solidFill>
              <w14:schemeClr w14:val="tx1"/>
            </w14:solidFill>
          </w14:textFill>
        </w:rPr>
        <w:t>。</w:t>
      </w:r>
    </w:p>
    <w:p>
      <w:pPr>
        <w:pStyle w:val="4"/>
        <w:numPr>
          <w:ilvl w:val="0"/>
          <w:numId w:val="6"/>
        </w:numPr>
        <w:spacing w:line="360" w:lineRule="auto"/>
        <w:rPr>
          <w:rFonts w:ascii="黑体" w:hAnsi="黑体" w:eastAsia="黑体" w:cs="黑体"/>
          <w:color w:val="000000" w:themeColor="text1"/>
          <w:sz w:val="21"/>
          <w:szCs w:val="21"/>
          <w14:textFill>
            <w14:solidFill>
              <w14:schemeClr w14:val="tx1"/>
            </w14:solidFill>
          </w14:textFill>
        </w:rPr>
      </w:pPr>
      <w:bookmarkStart w:id="268" w:name="_Toc25170"/>
      <w:bookmarkStart w:id="269" w:name="_Toc9568"/>
      <w:bookmarkStart w:id="270" w:name="_Toc12112"/>
      <w:r>
        <w:rPr>
          <w:rFonts w:hint="eastAsia" w:ascii="黑体" w:hAnsi="黑体" w:eastAsia="黑体" w:cs="黑体"/>
          <w:color w:val="000000" w:themeColor="text1"/>
          <w:sz w:val="21"/>
          <w:szCs w:val="21"/>
          <w:lang w:val="en-US" w:eastAsia="zh-CN"/>
          <w14:textFill>
            <w14:solidFill>
              <w14:schemeClr w14:val="tx1"/>
            </w14:solidFill>
          </w14:textFill>
        </w:rPr>
        <w:t>垃圾管理</w:t>
      </w:r>
      <w:bookmarkEnd w:id="253"/>
      <w:bookmarkEnd w:id="254"/>
      <w:bookmarkEnd w:id="255"/>
      <w:bookmarkEnd w:id="268"/>
      <w:bookmarkEnd w:id="269"/>
      <w:bookmarkEnd w:id="270"/>
    </w:p>
    <w:p>
      <w:pPr>
        <w:tabs>
          <w:tab w:val="left" w:pos="420"/>
        </w:tabs>
        <w:spacing w:line="360" w:lineRule="auto"/>
        <w:rPr>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5.3.6.1  </w:t>
      </w:r>
      <w:r>
        <w:rPr>
          <w:rFonts w:hint="eastAsia"/>
          <w:color w:val="000000" w:themeColor="text1"/>
          <w:szCs w:val="21"/>
          <w14:textFill>
            <w14:solidFill>
              <w14:schemeClr w14:val="tx1"/>
            </w14:solidFill>
          </w14:textFill>
        </w:rPr>
        <w:t>应定期巡视垃圾桶状态，</w:t>
      </w:r>
      <w:r>
        <w:rPr>
          <w:rFonts w:hint="eastAsia"/>
          <w:color w:val="000000" w:themeColor="text1"/>
          <w:szCs w:val="21"/>
          <w:lang w:val="en-US" w:eastAsia="zh-CN"/>
          <w14:textFill>
            <w14:solidFill>
              <w14:schemeClr w14:val="tx1"/>
            </w14:solidFill>
          </w14:textFill>
        </w:rPr>
        <w:t>及时收集，</w:t>
      </w:r>
      <w:r>
        <w:rPr>
          <w:rFonts w:hint="eastAsia"/>
          <w:color w:val="000000" w:themeColor="text1"/>
          <w:szCs w:val="21"/>
          <w14:textFill>
            <w14:solidFill>
              <w14:schemeClr w14:val="tx1"/>
            </w14:solidFill>
          </w14:textFill>
        </w:rPr>
        <w:t>避免垃圾溢出。</w:t>
      </w:r>
    </w:p>
    <w:p>
      <w:pPr>
        <w:tabs>
          <w:tab w:val="left" w:pos="420"/>
        </w:tabs>
        <w:spacing w:line="360" w:lineRule="auto"/>
        <w:rPr>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5.3.6.2  </w:t>
      </w:r>
      <w:r>
        <w:rPr>
          <w:rFonts w:hint="eastAsia"/>
          <w:color w:val="000000" w:themeColor="text1"/>
          <w:szCs w:val="21"/>
          <w14:textFill>
            <w14:solidFill>
              <w14:schemeClr w14:val="tx1"/>
            </w14:solidFill>
          </w14:textFill>
        </w:rPr>
        <w:t>应每天定时收集整理各区域垃圾，送至外围回收站进行分类。</w:t>
      </w:r>
    </w:p>
    <w:p>
      <w:pPr>
        <w:tabs>
          <w:tab w:val="left" w:pos="420"/>
        </w:tabs>
        <w:spacing w:line="360" w:lineRule="auto"/>
        <w:rPr>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5.3.6.3 </w:t>
      </w:r>
      <w:r>
        <w:rPr>
          <w:rFonts w:hint="eastAsia"/>
          <w:szCs w:val="21"/>
        </w:rPr>
        <w:t xml:space="preserve"> 应布设分类投放点和暂存点，配置分类收集容器、分类指引牌</w:t>
      </w:r>
      <w:r>
        <w:rPr>
          <w:rFonts w:hint="eastAsia"/>
          <w:color w:val="000000" w:themeColor="text1"/>
          <w:szCs w:val="21"/>
          <w14:textFill>
            <w14:solidFill>
              <w14:schemeClr w14:val="tx1"/>
            </w14:solidFill>
          </w14:textFill>
        </w:rPr>
        <w:t>。</w:t>
      </w:r>
    </w:p>
    <w:p>
      <w:pPr>
        <w:tabs>
          <w:tab w:val="left" w:pos="420"/>
        </w:tabs>
        <w:spacing w:line="360" w:lineRule="auto"/>
        <w:rPr>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5.3.6.4 </w:t>
      </w:r>
      <w:r>
        <w:rPr>
          <w:rFonts w:hint="eastAsia"/>
          <w:szCs w:val="21"/>
        </w:rPr>
        <w:t xml:space="preserve"> 不同类别的垃圾收集容器应无交叉混合使用</w:t>
      </w:r>
      <w:r>
        <w:rPr>
          <w:rFonts w:hint="eastAsia"/>
          <w:color w:val="000000" w:themeColor="text1"/>
          <w:szCs w:val="21"/>
          <w14:textFill>
            <w14:solidFill>
              <w14:schemeClr w14:val="tx1"/>
            </w14:solidFill>
          </w14:textFill>
        </w:rPr>
        <w:t>。</w:t>
      </w:r>
    </w:p>
    <w:p>
      <w:pPr>
        <w:tabs>
          <w:tab w:val="left" w:pos="420"/>
        </w:tabs>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5.3.6.5 </w:t>
      </w:r>
      <w:r>
        <w:rPr>
          <w:rFonts w:hint="eastAsia"/>
          <w:szCs w:val="21"/>
        </w:rPr>
        <w:t xml:space="preserve"> 垃圾清运及转运时，应遮挡及防护，地面无散落垃圾</w:t>
      </w:r>
      <w:r>
        <w:rPr>
          <w:rFonts w:hint="eastAsia" w:ascii="宋体" w:hAnsi="宋体" w:eastAsia="宋体" w:cs="宋体"/>
          <w:color w:val="000000" w:themeColor="text1"/>
          <w:szCs w:val="21"/>
          <w:highlight w:val="none"/>
          <w14:textFill>
            <w14:solidFill>
              <w14:schemeClr w14:val="tx1"/>
            </w14:solidFill>
          </w14:textFill>
        </w:rPr>
        <w:t>。</w:t>
      </w:r>
    </w:p>
    <w:p>
      <w:pPr>
        <w:pStyle w:val="3"/>
        <w:spacing w:line="360" w:lineRule="auto"/>
        <w:rPr>
          <w:rFonts w:ascii="黑体" w:hAnsi="黑体" w:cs="黑体"/>
          <w:color w:val="000000" w:themeColor="text1"/>
          <w:sz w:val="21"/>
          <w:szCs w:val="21"/>
          <w14:textFill>
            <w14:solidFill>
              <w14:schemeClr w14:val="tx1"/>
            </w14:solidFill>
          </w14:textFill>
        </w:rPr>
      </w:pPr>
      <w:bookmarkStart w:id="271" w:name="_Toc1344"/>
      <w:bookmarkStart w:id="272" w:name="_Toc27705"/>
      <w:bookmarkStart w:id="273" w:name="_Toc28284"/>
      <w:bookmarkStart w:id="274" w:name="_Toc21065"/>
      <w:bookmarkStart w:id="275" w:name="_Toc13587"/>
      <w:bookmarkStart w:id="276" w:name="_Toc13983"/>
      <w:r>
        <w:rPr>
          <w:rFonts w:hint="eastAsia" w:ascii="黑体" w:hAnsi="黑体" w:cs="黑体"/>
          <w:color w:val="000000" w:themeColor="text1"/>
          <w:sz w:val="21"/>
          <w:szCs w:val="21"/>
          <w14:textFill>
            <w14:solidFill>
              <w14:schemeClr w14:val="tx1"/>
            </w14:solidFill>
          </w14:textFill>
        </w:rPr>
        <w:t>5.4  秩序维护</w:t>
      </w:r>
      <w:bookmarkEnd w:id="271"/>
      <w:r>
        <w:rPr>
          <w:rFonts w:hint="eastAsia" w:ascii="黑体" w:hAnsi="黑体" w:cs="黑体"/>
          <w:color w:val="000000" w:themeColor="text1"/>
          <w:sz w:val="21"/>
          <w:szCs w:val="21"/>
          <w14:textFill>
            <w14:solidFill>
              <w14:schemeClr w14:val="tx1"/>
            </w14:solidFill>
          </w14:textFill>
        </w:rPr>
        <w:t>服务</w:t>
      </w:r>
      <w:bookmarkEnd w:id="272"/>
      <w:bookmarkEnd w:id="273"/>
      <w:bookmarkEnd w:id="274"/>
      <w:bookmarkEnd w:id="275"/>
      <w:bookmarkEnd w:id="276"/>
    </w:p>
    <w:p>
      <w:pPr>
        <w:pStyle w:val="4"/>
        <w:numPr>
          <w:ilvl w:val="0"/>
          <w:numId w:val="7"/>
        </w:numPr>
        <w:spacing w:line="360" w:lineRule="auto"/>
        <w:rPr>
          <w:rFonts w:ascii="黑体" w:hAnsi="黑体" w:eastAsia="黑体" w:cs="黑体"/>
          <w:color w:val="000000" w:themeColor="text1"/>
          <w:sz w:val="21"/>
          <w:szCs w:val="21"/>
          <w14:textFill>
            <w14:solidFill>
              <w14:schemeClr w14:val="tx1"/>
            </w14:solidFill>
          </w14:textFill>
        </w:rPr>
      </w:pPr>
      <w:bookmarkStart w:id="277" w:name="_Toc23259"/>
      <w:bookmarkStart w:id="278" w:name="_Toc20994"/>
      <w:bookmarkStart w:id="279" w:name="_Toc23240"/>
      <w:bookmarkStart w:id="280" w:name="_Toc4341"/>
      <w:bookmarkStart w:id="281" w:name="_Toc26169"/>
      <w:bookmarkStart w:id="282" w:name="_Toc22394"/>
      <w:r>
        <w:rPr>
          <w:rFonts w:hint="eastAsia" w:ascii="黑体" w:hAnsi="黑体" w:eastAsia="黑体" w:cs="黑体"/>
          <w:color w:val="000000" w:themeColor="text1"/>
          <w:sz w:val="21"/>
          <w:szCs w:val="21"/>
          <w14:textFill>
            <w14:solidFill>
              <w14:schemeClr w14:val="tx1"/>
            </w14:solidFill>
          </w14:textFill>
        </w:rPr>
        <w:t>停车引导</w:t>
      </w:r>
      <w:bookmarkEnd w:id="277"/>
      <w:r>
        <w:rPr>
          <w:rFonts w:hint="eastAsia" w:ascii="黑体" w:hAnsi="黑体" w:eastAsia="黑体" w:cs="黑体"/>
          <w:color w:val="000000" w:themeColor="text1"/>
          <w:sz w:val="21"/>
          <w:szCs w:val="21"/>
          <w14:textFill>
            <w14:solidFill>
              <w14:schemeClr w14:val="tx1"/>
            </w14:solidFill>
          </w14:textFill>
        </w:rPr>
        <w:t>服务</w:t>
      </w:r>
      <w:bookmarkEnd w:id="278"/>
      <w:bookmarkEnd w:id="279"/>
      <w:bookmarkEnd w:id="280"/>
      <w:bookmarkEnd w:id="281"/>
      <w:bookmarkEnd w:id="282"/>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5.4.1.1</w:t>
      </w:r>
      <w:r>
        <w:rPr>
          <w:rFonts w:hint="eastAsia" w:ascii="宋体" w:hAnsi="宋体" w:eastAsia="宋体" w:cs="宋体"/>
          <w:color w:val="000000" w:themeColor="text1"/>
          <w:szCs w:val="21"/>
          <w14:textFill>
            <w14:solidFill>
              <w14:schemeClr w14:val="tx1"/>
            </w14:solidFill>
          </w14:textFill>
        </w:rPr>
        <w:t xml:space="preserve">  应设置醒目标识，应对博物馆参观须知进行公示。</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5.4.1.2  </w:t>
      </w:r>
      <w:r>
        <w:rPr>
          <w:rFonts w:hint="eastAsia" w:ascii="宋体" w:hAnsi="宋体" w:eastAsia="宋体" w:cs="宋体"/>
          <w:color w:val="000000" w:themeColor="text1"/>
          <w:szCs w:val="21"/>
          <w14:textFill>
            <w14:solidFill>
              <w14:schemeClr w14:val="tx1"/>
            </w14:solidFill>
          </w14:textFill>
        </w:rPr>
        <w:t>应24h值岗，非开放时段应对进出人员进行管控。</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5.4.1.3  </w:t>
      </w:r>
      <w:r>
        <w:rPr>
          <w:rFonts w:hint="eastAsia" w:ascii="宋体" w:hAnsi="宋体" w:eastAsia="宋体" w:cs="宋体"/>
          <w:color w:val="000000" w:themeColor="text1"/>
          <w:szCs w:val="21"/>
          <w14:textFill>
            <w14:solidFill>
              <w14:schemeClr w14:val="tx1"/>
            </w14:solidFill>
          </w14:textFill>
        </w:rPr>
        <w:t>应设置引导标识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对车辆行驶路线、停放区域实施引导管理。</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5.4.1.4  </w:t>
      </w:r>
      <w:r>
        <w:rPr>
          <w:rFonts w:hint="eastAsia" w:ascii="宋体" w:hAnsi="宋体" w:eastAsia="宋体" w:cs="宋体"/>
          <w:color w:val="000000" w:themeColor="text1"/>
          <w:szCs w:val="21"/>
          <w14:textFill>
            <w14:solidFill>
              <w14:schemeClr w14:val="tx1"/>
            </w14:solidFill>
          </w14:textFill>
        </w:rPr>
        <w:t>停车场（库）应公示管理规定及收费标准，宜支持多种快捷支付模式。</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5.4.1.5  </w:t>
      </w:r>
      <w:r>
        <w:rPr>
          <w:rFonts w:hint="eastAsia" w:ascii="宋体" w:hAnsi="宋体" w:eastAsia="宋体" w:cs="宋体"/>
          <w:color w:val="000000" w:themeColor="text1"/>
          <w:szCs w:val="21"/>
          <w14:textFill>
            <w14:solidFill>
              <w14:schemeClr w14:val="tx1"/>
            </w14:solidFill>
          </w14:textFill>
        </w:rPr>
        <w:t>应对停车场（库）进行安全巡视管理。</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5.4.1.6  </w:t>
      </w:r>
      <w:r>
        <w:rPr>
          <w:rFonts w:hint="eastAsia" w:ascii="宋体" w:hAnsi="宋体" w:eastAsia="宋体" w:cs="宋体"/>
          <w:color w:val="000000" w:themeColor="text1"/>
          <w:szCs w:val="21"/>
          <w14:textFill>
            <w14:solidFill>
              <w14:schemeClr w14:val="tx1"/>
            </w14:solidFill>
          </w14:textFill>
        </w:rPr>
        <w:t>引导及参观标识应按GB/T 10001执行。</w:t>
      </w:r>
    </w:p>
    <w:p>
      <w:pPr>
        <w:pStyle w:val="4"/>
        <w:numPr>
          <w:ilvl w:val="0"/>
          <w:numId w:val="7"/>
        </w:numPr>
        <w:spacing w:line="360" w:lineRule="auto"/>
        <w:rPr>
          <w:rFonts w:ascii="黑体" w:hAnsi="黑体" w:eastAsia="黑体" w:cs="黑体"/>
          <w:color w:val="000000" w:themeColor="text1"/>
          <w:sz w:val="21"/>
          <w:szCs w:val="21"/>
          <w14:textFill>
            <w14:solidFill>
              <w14:schemeClr w14:val="tx1"/>
            </w14:solidFill>
          </w14:textFill>
        </w:rPr>
      </w:pPr>
      <w:bookmarkStart w:id="283" w:name="_Toc24334"/>
      <w:bookmarkStart w:id="284" w:name="_Toc19606"/>
      <w:bookmarkStart w:id="285" w:name="_Toc25191"/>
      <w:bookmarkStart w:id="286" w:name="_Toc32742"/>
      <w:bookmarkStart w:id="287" w:name="_Toc17252"/>
      <w:bookmarkStart w:id="288" w:name="_Toc25246"/>
      <w:r>
        <w:rPr>
          <w:rFonts w:hint="eastAsia" w:ascii="黑体" w:hAnsi="黑体" w:eastAsia="黑体" w:cs="黑体"/>
          <w:color w:val="000000" w:themeColor="text1"/>
          <w:sz w:val="21"/>
          <w:szCs w:val="21"/>
          <w14:textFill>
            <w14:solidFill>
              <w14:schemeClr w14:val="tx1"/>
            </w14:solidFill>
          </w14:textFill>
        </w:rPr>
        <w:t>物</w:t>
      </w:r>
      <w:r>
        <w:rPr>
          <w:rFonts w:hint="eastAsia" w:ascii="黑体" w:hAnsi="黑体" w:eastAsia="黑体" w:cs="黑体"/>
          <w:color w:val="000000" w:themeColor="text1"/>
          <w:sz w:val="21"/>
          <w:szCs w:val="21"/>
          <w:lang w:val="en-US" w:eastAsia="zh-CN"/>
          <w14:textFill>
            <w14:solidFill>
              <w14:schemeClr w14:val="tx1"/>
            </w14:solidFill>
          </w14:textFill>
        </w:rPr>
        <w:t>品</w:t>
      </w:r>
      <w:r>
        <w:rPr>
          <w:rFonts w:hint="eastAsia" w:ascii="黑体" w:hAnsi="黑体" w:eastAsia="黑体" w:cs="黑体"/>
          <w:color w:val="000000" w:themeColor="text1"/>
          <w:sz w:val="21"/>
          <w:szCs w:val="21"/>
          <w14:textFill>
            <w14:solidFill>
              <w14:schemeClr w14:val="tx1"/>
            </w14:solidFill>
          </w14:textFill>
        </w:rPr>
        <w:t>出入管理</w:t>
      </w:r>
      <w:bookmarkEnd w:id="283"/>
      <w:bookmarkEnd w:id="284"/>
      <w:bookmarkEnd w:id="285"/>
      <w:bookmarkEnd w:id="286"/>
      <w:bookmarkEnd w:id="287"/>
      <w:bookmarkEnd w:id="288"/>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5.4.2.1</w:t>
      </w:r>
      <w:r>
        <w:rPr>
          <w:rFonts w:hint="eastAsia" w:ascii="宋体" w:hAnsi="宋体" w:eastAsia="宋体" w:cs="宋体"/>
          <w:color w:val="000000" w:themeColor="text1"/>
          <w:szCs w:val="21"/>
          <w14:textFill>
            <w14:solidFill>
              <w14:schemeClr w14:val="tx1"/>
            </w14:solidFill>
          </w14:textFill>
        </w:rPr>
        <w:t xml:space="preserve">  进入博物馆的物</w:t>
      </w:r>
      <w:r>
        <w:rPr>
          <w:rFonts w:hint="eastAsia" w:ascii="宋体" w:hAnsi="宋体" w:eastAsia="宋体" w:cs="宋体"/>
          <w:color w:val="000000" w:themeColor="text1"/>
          <w:szCs w:val="21"/>
          <w:lang w:val="en-US" w:eastAsia="zh-CN"/>
          <w14:textFill>
            <w14:solidFill>
              <w14:schemeClr w14:val="tx1"/>
            </w14:solidFill>
          </w14:textFill>
        </w:rPr>
        <w:t>品应</w:t>
      </w:r>
      <w:r>
        <w:rPr>
          <w:rFonts w:hint="eastAsia" w:ascii="宋体" w:hAnsi="宋体" w:eastAsia="宋体" w:cs="宋体"/>
          <w:color w:val="000000" w:themeColor="text1"/>
          <w:szCs w:val="21"/>
          <w14:textFill>
            <w14:solidFill>
              <w14:schemeClr w14:val="tx1"/>
            </w14:solidFill>
          </w14:textFill>
        </w:rPr>
        <w:t>进行检查，危险品严禁入馆。</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5.4.2.2  </w:t>
      </w:r>
      <w:r>
        <w:rPr>
          <w:rFonts w:hint="eastAsia" w:ascii="宋体" w:hAnsi="宋体" w:eastAsia="宋体" w:cs="宋体"/>
          <w:color w:val="000000" w:themeColor="text1"/>
          <w:szCs w:val="21"/>
          <w14:textFill>
            <w14:solidFill>
              <w14:schemeClr w14:val="tx1"/>
            </w14:solidFill>
          </w14:textFill>
        </w:rPr>
        <w:t>离馆物</w:t>
      </w:r>
      <w:r>
        <w:rPr>
          <w:rFonts w:hint="eastAsia" w:ascii="宋体" w:hAnsi="宋体" w:eastAsia="宋体" w:cs="宋体"/>
          <w:color w:val="000000" w:themeColor="text1"/>
          <w:szCs w:val="21"/>
          <w:lang w:eastAsia="zh-CN"/>
          <w14:textFill>
            <w14:solidFill>
              <w14:schemeClr w14:val="tx1"/>
            </w14:solidFill>
          </w14:textFill>
        </w:rPr>
        <w:t>品</w:t>
      </w:r>
      <w:r>
        <w:rPr>
          <w:rFonts w:hint="eastAsia" w:ascii="宋体" w:hAnsi="宋体" w:eastAsia="宋体" w:cs="宋体"/>
          <w:color w:val="000000" w:themeColor="text1"/>
          <w:szCs w:val="21"/>
          <w14:textFill>
            <w14:solidFill>
              <w14:schemeClr w14:val="tx1"/>
            </w14:solidFill>
          </w14:textFill>
        </w:rPr>
        <w:t>必须携带审批完成的物</w:t>
      </w:r>
      <w:r>
        <w:rPr>
          <w:rFonts w:hint="eastAsia" w:ascii="宋体" w:hAnsi="宋体" w:eastAsia="宋体" w:cs="宋体"/>
          <w:color w:val="000000" w:themeColor="text1"/>
          <w:szCs w:val="21"/>
          <w:lang w:eastAsia="zh-CN"/>
          <w14:textFill>
            <w14:solidFill>
              <w14:schemeClr w14:val="tx1"/>
            </w14:solidFill>
          </w14:textFill>
        </w:rPr>
        <w:t>品</w:t>
      </w:r>
      <w:r>
        <w:rPr>
          <w:rFonts w:hint="eastAsia" w:ascii="宋体" w:hAnsi="宋体" w:eastAsia="宋体" w:cs="宋体"/>
          <w:color w:val="000000" w:themeColor="text1"/>
          <w:szCs w:val="21"/>
          <w14:textFill>
            <w14:solidFill>
              <w14:schemeClr w14:val="tx1"/>
            </w14:solidFill>
          </w14:textFill>
        </w:rPr>
        <w:t>出门单，根据实际情况核实后离馆。</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5.4.2.3 </w:t>
      </w:r>
      <w:r>
        <w:rPr>
          <w:rFonts w:hint="eastAsia" w:ascii="宋体" w:hAnsi="宋体" w:eastAsia="宋体" w:cs="宋体"/>
          <w:color w:val="000000" w:themeColor="text1"/>
          <w:szCs w:val="21"/>
          <w14:textFill>
            <w14:solidFill>
              <w14:schemeClr w14:val="tx1"/>
            </w14:solidFill>
          </w14:textFill>
        </w:rPr>
        <w:t xml:space="preserve"> 应对入馆、出馆物</w:t>
      </w:r>
      <w:r>
        <w:rPr>
          <w:rFonts w:hint="eastAsia" w:ascii="宋体" w:hAnsi="宋体" w:eastAsia="宋体" w:cs="宋体"/>
          <w:color w:val="000000" w:themeColor="text1"/>
          <w:szCs w:val="21"/>
          <w:lang w:eastAsia="zh-CN"/>
          <w14:textFill>
            <w14:solidFill>
              <w14:schemeClr w14:val="tx1"/>
            </w14:solidFill>
          </w14:textFill>
        </w:rPr>
        <w:t>品</w:t>
      </w:r>
      <w:r>
        <w:rPr>
          <w:rFonts w:hint="eastAsia" w:ascii="宋体" w:hAnsi="宋体" w:eastAsia="宋体" w:cs="宋体"/>
          <w:color w:val="000000" w:themeColor="text1"/>
          <w:szCs w:val="21"/>
          <w14:textFill>
            <w14:solidFill>
              <w14:schemeClr w14:val="tx1"/>
            </w14:solidFill>
          </w14:textFill>
        </w:rPr>
        <w:t>进行如实登记，留存物</w:t>
      </w:r>
      <w:r>
        <w:rPr>
          <w:rFonts w:hint="eastAsia" w:ascii="宋体" w:hAnsi="宋体" w:eastAsia="宋体" w:cs="宋体"/>
          <w:color w:val="000000" w:themeColor="text1"/>
          <w:szCs w:val="21"/>
          <w:lang w:eastAsia="zh-CN"/>
          <w14:textFill>
            <w14:solidFill>
              <w14:schemeClr w14:val="tx1"/>
            </w14:solidFill>
          </w14:textFill>
        </w:rPr>
        <w:t>品</w:t>
      </w:r>
      <w:r>
        <w:rPr>
          <w:rFonts w:hint="eastAsia" w:ascii="宋体" w:hAnsi="宋体" w:eastAsia="宋体" w:cs="宋体"/>
          <w:color w:val="000000" w:themeColor="text1"/>
          <w:szCs w:val="21"/>
          <w14:textFill>
            <w14:solidFill>
              <w14:schemeClr w14:val="tx1"/>
            </w14:solidFill>
          </w14:textFill>
        </w:rPr>
        <w:t>出门单。</w:t>
      </w:r>
    </w:p>
    <w:p>
      <w:pPr>
        <w:pStyle w:val="4"/>
        <w:numPr>
          <w:ilvl w:val="0"/>
          <w:numId w:val="7"/>
        </w:numPr>
        <w:spacing w:line="360" w:lineRule="auto"/>
        <w:rPr>
          <w:rFonts w:ascii="黑体" w:hAnsi="黑体" w:eastAsia="黑体" w:cs="黑体"/>
          <w:color w:val="000000" w:themeColor="text1"/>
          <w:sz w:val="21"/>
          <w:szCs w:val="21"/>
          <w14:textFill>
            <w14:solidFill>
              <w14:schemeClr w14:val="tx1"/>
            </w14:solidFill>
          </w14:textFill>
        </w:rPr>
      </w:pPr>
      <w:bookmarkStart w:id="289" w:name="_Toc10782"/>
      <w:bookmarkStart w:id="290" w:name="_Toc4629"/>
      <w:bookmarkStart w:id="291" w:name="_Toc30539"/>
      <w:bookmarkStart w:id="292" w:name="_Toc16795"/>
      <w:bookmarkStart w:id="293" w:name="_Toc30180"/>
      <w:r>
        <w:rPr>
          <w:rFonts w:hint="eastAsia" w:ascii="黑体" w:hAnsi="黑体" w:eastAsia="黑体" w:cs="黑体"/>
          <w:color w:val="000000" w:themeColor="text1"/>
          <w:sz w:val="21"/>
          <w:szCs w:val="21"/>
          <w:lang w:val="en-US" w:eastAsia="zh-CN"/>
          <w14:textFill>
            <w14:solidFill>
              <w14:schemeClr w14:val="tx1"/>
            </w14:solidFill>
          </w14:textFill>
        </w:rPr>
        <w:t>安全检查</w:t>
      </w:r>
      <w:r>
        <w:rPr>
          <w:rFonts w:hint="eastAsia" w:ascii="黑体" w:hAnsi="黑体" w:eastAsia="黑体" w:cs="黑体"/>
          <w:color w:val="000000" w:themeColor="text1"/>
          <w:sz w:val="21"/>
          <w:szCs w:val="21"/>
          <w14:textFill>
            <w14:solidFill>
              <w14:schemeClr w14:val="tx1"/>
            </w14:solidFill>
          </w14:textFill>
        </w:rPr>
        <w:t>管理</w:t>
      </w:r>
      <w:bookmarkEnd w:id="289"/>
      <w:bookmarkEnd w:id="290"/>
      <w:bookmarkEnd w:id="291"/>
      <w:bookmarkEnd w:id="292"/>
      <w:bookmarkEnd w:id="293"/>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5.4.3.1</w:t>
      </w:r>
      <w:r>
        <w:rPr>
          <w:rFonts w:hint="eastAsia" w:ascii="宋体" w:hAnsi="宋体" w:eastAsia="宋体" w:cs="宋体"/>
          <w:color w:val="000000" w:themeColor="text1"/>
          <w:szCs w:val="21"/>
          <w14:textFill>
            <w14:solidFill>
              <w14:schemeClr w14:val="tx1"/>
            </w14:solidFill>
          </w14:textFill>
        </w:rPr>
        <w:t xml:space="preserve"> </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eastAsia="zh-CN"/>
          <w14:textFill>
            <w14:solidFill>
              <w14:schemeClr w14:val="tx1"/>
            </w14:solidFill>
          </w14:textFill>
        </w:rPr>
        <w:t>应</w:t>
      </w:r>
      <w:r>
        <w:rPr>
          <w:rFonts w:hint="eastAsia" w:ascii="宋体" w:hAnsi="宋体" w:eastAsia="宋体" w:cs="宋体"/>
          <w:color w:val="000000" w:themeColor="text1"/>
          <w:szCs w:val="21"/>
          <w14:textFill>
            <w14:solidFill>
              <w14:schemeClr w14:val="tx1"/>
            </w14:solidFill>
          </w14:textFill>
        </w:rPr>
        <w:t>对入馆观众及随身物品进行安全检查。</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5.4.3.2  </w:t>
      </w:r>
      <w:r>
        <w:rPr>
          <w:rFonts w:hint="eastAsia" w:ascii="宋体" w:hAnsi="宋体" w:eastAsia="宋体" w:cs="宋体"/>
          <w:color w:val="000000" w:themeColor="text1"/>
          <w:szCs w:val="21"/>
          <w14:textFill>
            <w14:solidFill>
              <w14:schemeClr w14:val="tx1"/>
            </w14:solidFill>
          </w14:textFill>
        </w:rPr>
        <w:t>应对打火机、水果刀等妨碍公共安全的限带品实行寄存管理，观众离馆时归还。</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5.4.3.3  </w:t>
      </w:r>
      <w:r>
        <w:rPr>
          <w:rFonts w:hint="eastAsia" w:ascii="宋体" w:hAnsi="宋体" w:eastAsia="宋体" w:cs="宋体"/>
          <w:color w:val="000000" w:themeColor="text1"/>
          <w:szCs w:val="21"/>
          <w14:textFill>
            <w14:solidFill>
              <w14:schemeClr w14:val="tx1"/>
            </w14:solidFill>
          </w14:textFill>
        </w:rPr>
        <w:t>每日开馆、闭馆期间应对安</w:t>
      </w:r>
      <w:r>
        <w:rPr>
          <w:rFonts w:hint="eastAsia" w:ascii="宋体" w:hAnsi="宋体" w:eastAsia="宋体" w:cs="宋体"/>
          <w:color w:val="000000" w:themeColor="text1"/>
          <w:szCs w:val="21"/>
          <w:lang w:eastAsia="zh-CN"/>
          <w14:textFill>
            <w14:solidFill>
              <w14:schemeClr w14:val="tx1"/>
            </w14:solidFill>
          </w14:textFill>
        </w:rPr>
        <w:t>全检查</w:t>
      </w:r>
      <w:r>
        <w:rPr>
          <w:rFonts w:hint="eastAsia" w:ascii="宋体" w:hAnsi="宋体" w:eastAsia="宋体" w:cs="宋体"/>
          <w:color w:val="000000" w:themeColor="text1"/>
          <w:szCs w:val="21"/>
          <w14:textFill>
            <w14:solidFill>
              <w14:schemeClr w14:val="tx1"/>
            </w14:solidFill>
          </w14:textFill>
        </w:rPr>
        <w:t>设备进行运行状态检查。</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5.4.3.4  </w:t>
      </w:r>
      <w:r>
        <w:rPr>
          <w:rFonts w:hint="eastAsia" w:ascii="宋体" w:hAnsi="宋体" w:eastAsia="宋体" w:cs="宋体"/>
          <w:color w:val="000000" w:themeColor="text1"/>
          <w:szCs w:val="21"/>
          <w14:textFill>
            <w14:solidFill>
              <w14:schemeClr w14:val="tx1"/>
            </w14:solidFill>
          </w14:textFill>
        </w:rPr>
        <w:t>应每季度对安检员进行一次辐射剂量安全检测。</w:t>
      </w:r>
    </w:p>
    <w:p>
      <w:pPr>
        <w:pStyle w:val="4"/>
        <w:numPr>
          <w:ilvl w:val="0"/>
          <w:numId w:val="7"/>
        </w:numPr>
        <w:spacing w:line="360" w:lineRule="auto"/>
        <w:rPr>
          <w:rFonts w:ascii="黑体" w:hAnsi="黑体" w:eastAsia="黑体" w:cs="黑体"/>
          <w:color w:val="000000" w:themeColor="text1"/>
          <w:sz w:val="21"/>
          <w:szCs w:val="21"/>
          <w14:textFill>
            <w14:solidFill>
              <w14:schemeClr w14:val="tx1"/>
            </w14:solidFill>
          </w14:textFill>
        </w:rPr>
      </w:pPr>
      <w:bookmarkStart w:id="294" w:name="_Toc28411"/>
      <w:bookmarkStart w:id="295" w:name="_Toc17191"/>
      <w:bookmarkStart w:id="296" w:name="_Toc27007"/>
      <w:bookmarkStart w:id="297" w:name="_Toc17465"/>
      <w:bookmarkStart w:id="298" w:name="_Toc23282"/>
      <w:bookmarkStart w:id="299" w:name="_Toc18250"/>
      <w:r>
        <w:rPr>
          <w:rFonts w:hint="eastAsia" w:ascii="黑体" w:hAnsi="黑体" w:eastAsia="黑体" w:cs="黑体"/>
          <w:color w:val="000000" w:themeColor="text1"/>
          <w:sz w:val="21"/>
          <w:szCs w:val="21"/>
          <w14:textFill>
            <w14:solidFill>
              <w14:schemeClr w14:val="tx1"/>
            </w14:solidFill>
          </w14:textFill>
        </w:rPr>
        <w:t>展区管理</w:t>
      </w:r>
      <w:bookmarkEnd w:id="294"/>
      <w:bookmarkEnd w:id="295"/>
      <w:bookmarkEnd w:id="296"/>
      <w:bookmarkEnd w:id="297"/>
      <w:bookmarkEnd w:id="298"/>
      <w:bookmarkEnd w:id="299"/>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5.4.4.1</w:t>
      </w:r>
      <w:r>
        <w:rPr>
          <w:rFonts w:hint="eastAsia" w:ascii="宋体" w:hAnsi="宋体" w:eastAsia="宋体" w:cs="宋体"/>
          <w:color w:val="000000" w:themeColor="text1"/>
          <w:szCs w:val="21"/>
          <w:highlight w:val="none"/>
          <w14:textFill>
            <w14:solidFill>
              <w14:schemeClr w14:val="tx1"/>
            </w14:solidFill>
          </w14:textFill>
        </w:rPr>
        <w:t xml:space="preserve">  应按照博物馆建筑展区分布，设置展区秩序维护岗位。</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 xml:space="preserve">5.4.4.2  </w:t>
      </w:r>
      <w:r>
        <w:rPr>
          <w:rFonts w:hint="eastAsia" w:ascii="宋体" w:hAnsi="宋体" w:eastAsia="宋体" w:cs="宋体"/>
          <w:color w:val="000000" w:themeColor="text1"/>
          <w:szCs w:val="21"/>
          <w:highlight w:val="none"/>
          <w14:textFill>
            <w14:solidFill>
              <w14:schemeClr w14:val="tx1"/>
            </w14:solidFill>
          </w14:textFill>
        </w:rPr>
        <w:t>正式开馆前30min应</w:t>
      </w:r>
      <w:r>
        <w:rPr>
          <w:rFonts w:hint="eastAsia" w:ascii="宋体" w:hAnsi="宋体" w:eastAsia="宋体" w:cs="宋体"/>
          <w:color w:val="000000" w:themeColor="text1"/>
          <w:szCs w:val="21"/>
          <w:highlight w:val="none"/>
          <w:lang w:eastAsia="zh-CN"/>
          <w14:textFill>
            <w14:solidFill>
              <w14:schemeClr w14:val="tx1"/>
            </w14:solidFill>
          </w14:textFill>
        </w:rPr>
        <w:t>进行开馆检查，检查内容应包括</w:t>
      </w:r>
      <w:r>
        <w:rPr>
          <w:rFonts w:hint="eastAsia" w:ascii="宋体" w:hAnsi="宋体" w:eastAsia="宋体" w:cs="宋体"/>
          <w:color w:val="000000" w:themeColor="text1"/>
          <w:szCs w:val="21"/>
          <w:highlight w:val="none"/>
          <w14:textFill>
            <w14:solidFill>
              <w14:schemeClr w14:val="tx1"/>
            </w14:solidFill>
          </w14:textFill>
        </w:rPr>
        <w:t>展区服务设施、展区照明、展示设备</w:t>
      </w:r>
      <w:r>
        <w:rPr>
          <w:rFonts w:hint="eastAsia" w:ascii="宋体" w:hAnsi="宋体" w:eastAsia="宋体" w:cs="宋体"/>
          <w:color w:val="000000" w:themeColor="text1"/>
          <w:szCs w:val="21"/>
          <w:highlight w:val="none"/>
          <w:lang w:eastAsia="zh-CN"/>
          <w14:textFill>
            <w14:solidFill>
              <w14:schemeClr w14:val="tx1"/>
            </w14:solidFill>
          </w14:textFill>
        </w:rPr>
        <w:t>等情况</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 xml:space="preserve">5.4.4.3  </w:t>
      </w:r>
      <w:r>
        <w:rPr>
          <w:rFonts w:hint="eastAsia" w:ascii="宋体" w:hAnsi="宋体" w:eastAsia="宋体" w:cs="宋体"/>
          <w:color w:val="000000" w:themeColor="text1"/>
          <w:szCs w:val="21"/>
          <w:highlight w:val="none"/>
          <w14:textFill>
            <w14:solidFill>
              <w14:schemeClr w14:val="tx1"/>
            </w14:solidFill>
          </w14:textFill>
        </w:rPr>
        <w:t>应保障展区内参观通道、消防通道畅通，维护展区参观秩序。</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5.4.4.</w:t>
      </w:r>
      <w:r>
        <w:rPr>
          <w:rFonts w:hint="eastAsia" w:ascii="黑体" w:hAnsi="黑体" w:eastAsia="黑体" w:cs="黑体"/>
          <w:color w:val="000000" w:themeColor="text1"/>
          <w:szCs w:val="21"/>
          <w:highlight w:val="none"/>
          <w:lang w:val="en-US" w:eastAsia="zh-CN"/>
          <w14:textFill>
            <w14:solidFill>
              <w14:schemeClr w14:val="tx1"/>
            </w14:solidFill>
          </w14:textFill>
        </w:rPr>
        <w:t>4</w:t>
      </w:r>
      <w:r>
        <w:rPr>
          <w:rFonts w:hint="eastAsia" w:ascii="黑体" w:hAnsi="黑体" w:eastAsia="黑体" w:cs="黑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应及时提醒或制止观众的不文明参观行为。</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5.4.4.</w:t>
      </w:r>
      <w:r>
        <w:rPr>
          <w:rFonts w:hint="eastAsia" w:ascii="黑体" w:hAnsi="黑体" w:eastAsia="黑体" w:cs="黑体"/>
          <w:color w:val="000000" w:themeColor="text1"/>
          <w:szCs w:val="21"/>
          <w:highlight w:val="none"/>
          <w:lang w:val="en-US" w:eastAsia="zh-CN"/>
          <w14:textFill>
            <w14:solidFill>
              <w14:schemeClr w14:val="tx1"/>
            </w14:solidFill>
          </w14:textFill>
        </w:rPr>
        <w:t>5</w:t>
      </w:r>
      <w:r>
        <w:rPr>
          <w:rFonts w:hint="eastAsia" w:ascii="黑体" w:hAnsi="黑体" w:eastAsia="黑体" w:cs="黑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闭馆检查，应采取由上至下、由内至外的清场原则</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检查内容应包括滞留人员、遗留物品、电源关闭等情况。</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5.4.4.</w:t>
      </w:r>
      <w:r>
        <w:rPr>
          <w:rFonts w:hint="eastAsia" w:ascii="黑体" w:hAnsi="黑体" w:eastAsia="黑体" w:cs="黑体"/>
          <w:color w:val="000000" w:themeColor="text1"/>
          <w:szCs w:val="21"/>
          <w:highlight w:val="none"/>
          <w:lang w:val="en-US" w:eastAsia="zh-CN"/>
          <w14:textFill>
            <w14:solidFill>
              <w14:schemeClr w14:val="tx1"/>
            </w14:solidFill>
          </w14:textFill>
        </w:rPr>
        <w:t>6</w:t>
      </w:r>
      <w:r>
        <w:rPr>
          <w:rFonts w:hint="eastAsia" w:ascii="黑体" w:hAnsi="黑体" w:eastAsia="黑体" w:cs="黑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应根据现场实际情况设置</w:t>
      </w:r>
      <w:r>
        <w:rPr>
          <w:rFonts w:hint="eastAsia" w:ascii="宋体" w:hAnsi="宋体" w:eastAsia="宋体" w:cs="宋体"/>
          <w:color w:val="000000" w:themeColor="text1"/>
          <w:szCs w:val="21"/>
          <w:highlight w:val="none"/>
          <w:lang w:eastAsia="zh-CN"/>
          <w14:textFill>
            <w14:solidFill>
              <w14:schemeClr w14:val="tx1"/>
            </w14:solidFill>
          </w14:textFill>
        </w:rPr>
        <w:t>闭馆期间展区</w:t>
      </w:r>
      <w:r>
        <w:rPr>
          <w:rFonts w:hint="eastAsia" w:ascii="宋体" w:hAnsi="宋体" w:eastAsia="宋体" w:cs="宋体"/>
          <w:color w:val="000000" w:themeColor="text1"/>
          <w:szCs w:val="21"/>
          <w:highlight w:val="none"/>
          <w14:textFill>
            <w14:solidFill>
              <w14:schemeClr w14:val="tx1"/>
            </w14:solidFill>
          </w14:textFill>
        </w:rPr>
        <w:t>巡更路线</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巡更检查频率</w:t>
      </w:r>
      <w:r>
        <w:rPr>
          <w:rFonts w:hint="eastAsia" w:ascii="宋体" w:hAnsi="宋体" w:eastAsia="宋体" w:cs="宋体"/>
          <w:color w:val="000000" w:themeColor="text1"/>
          <w:szCs w:val="21"/>
          <w:highlight w:val="none"/>
          <w:lang w:eastAsia="zh-CN"/>
          <w14:textFill>
            <w14:solidFill>
              <w14:schemeClr w14:val="tx1"/>
            </w14:solidFill>
          </w14:textFill>
        </w:rPr>
        <w:t>展区</w:t>
      </w:r>
      <w:r>
        <w:rPr>
          <w:rFonts w:hint="eastAsia" w:ascii="宋体" w:hAnsi="宋体" w:eastAsia="宋体" w:cs="宋体"/>
          <w:color w:val="000000" w:themeColor="text1"/>
          <w:szCs w:val="21"/>
          <w:highlight w:val="none"/>
          <w14:textFill>
            <w14:solidFill>
              <w14:schemeClr w14:val="tx1"/>
            </w14:solidFill>
          </w14:textFill>
        </w:rPr>
        <w:t>不应少于3次，治安防范重点区域每2h不应少于1次。</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5.4.</w:t>
      </w:r>
      <w:r>
        <w:rPr>
          <w:rFonts w:hint="eastAsia" w:ascii="黑体" w:hAnsi="黑体" w:eastAsia="黑体" w:cs="黑体"/>
          <w:color w:val="000000" w:themeColor="text1"/>
          <w:szCs w:val="21"/>
          <w:highlight w:val="none"/>
          <w:lang w:val="en-US" w:eastAsia="zh-CN"/>
          <w14:textFill>
            <w14:solidFill>
              <w14:schemeClr w14:val="tx1"/>
            </w14:solidFill>
          </w14:textFill>
        </w:rPr>
        <w:t>4</w:t>
      </w:r>
      <w:r>
        <w:rPr>
          <w:rFonts w:hint="eastAsia" w:ascii="黑体" w:hAnsi="黑体" w:eastAsia="黑体" w:cs="黑体"/>
          <w:color w:val="000000" w:themeColor="text1"/>
          <w:szCs w:val="21"/>
          <w:highlight w:val="none"/>
          <w14:textFill>
            <w14:solidFill>
              <w14:schemeClr w14:val="tx1"/>
            </w14:solidFill>
          </w14:textFill>
        </w:rPr>
        <w:t>.</w:t>
      </w:r>
      <w:r>
        <w:rPr>
          <w:rFonts w:hint="eastAsia" w:ascii="黑体" w:hAnsi="黑体" w:eastAsia="黑体" w:cs="黑体"/>
          <w:color w:val="000000" w:themeColor="text1"/>
          <w:szCs w:val="21"/>
          <w:highlight w:val="none"/>
          <w:lang w:val="en-US" w:eastAsia="zh-CN"/>
          <w14:textFill>
            <w14:solidFill>
              <w14:schemeClr w14:val="tx1"/>
            </w14:solidFill>
          </w14:textFill>
        </w:rPr>
        <w:t>7</w:t>
      </w:r>
      <w:r>
        <w:rPr>
          <w:rFonts w:hint="eastAsia" w:ascii="黑体" w:hAnsi="黑体" w:eastAsia="黑体" w:cs="黑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巡更期间发现异常情况，应</w:t>
      </w:r>
      <w:r>
        <w:rPr>
          <w:rFonts w:hint="eastAsia" w:ascii="宋体" w:hAnsi="宋体" w:eastAsia="宋体" w:cs="宋体"/>
          <w:color w:val="000000" w:themeColor="text1"/>
          <w:szCs w:val="21"/>
          <w:highlight w:val="none"/>
          <w:lang w:val="en-US" w:eastAsia="zh-CN"/>
          <w14:textFill>
            <w14:solidFill>
              <w14:schemeClr w14:val="tx1"/>
            </w14:solidFill>
          </w14:textFill>
        </w:rPr>
        <w:t>及时</w:t>
      </w:r>
      <w:r>
        <w:rPr>
          <w:rFonts w:hint="eastAsia" w:ascii="宋体" w:hAnsi="宋体" w:eastAsia="宋体" w:cs="宋体"/>
          <w:color w:val="000000" w:themeColor="text1"/>
          <w:szCs w:val="21"/>
          <w:highlight w:val="none"/>
          <w14:textFill>
            <w14:solidFill>
              <w14:schemeClr w14:val="tx1"/>
            </w14:solidFill>
          </w14:textFill>
        </w:rPr>
        <w:t>上报，启动现场处置</w:t>
      </w:r>
      <w:r>
        <w:rPr>
          <w:rFonts w:hint="eastAsia" w:ascii="宋体" w:hAnsi="宋体" w:eastAsia="宋体" w:cs="宋体"/>
          <w:color w:val="000000" w:themeColor="text1"/>
          <w:szCs w:val="21"/>
          <w14:textFill>
            <w14:solidFill>
              <w14:schemeClr w14:val="tx1"/>
            </w14:solidFill>
          </w14:textFill>
        </w:rPr>
        <w:t>。</w:t>
      </w:r>
    </w:p>
    <w:p>
      <w:pPr>
        <w:pStyle w:val="4"/>
        <w:numPr>
          <w:ilvl w:val="0"/>
          <w:numId w:val="7"/>
        </w:numPr>
        <w:spacing w:line="360" w:lineRule="auto"/>
        <w:rPr>
          <w:rFonts w:ascii="黑体" w:hAnsi="黑体" w:eastAsia="黑体" w:cs="黑体"/>
          <w:color w:val="000000" w:themeColor="text1"/>
          <w:sz w:val="21"/>
          <w:szCs w:val="21"/>
          <w14:textFill>
            <w14:solidFill>
              <w14:schemeClr w14:val="tx1"/>
            </w14:solidFill>
          </w14:textFill>
        </w:rPr>
      </w:pPr>
      <w:bookmarkStart w:id="300" w:name="_Toc29524"/>
      <w:bookmarkStart w:id="301" w:name="_Toc28941"/>
      <w:bookmarkStart w:id="302" w:name="_Toc25053"/>
      <w:bookmarkStart w:id="303" w:name="_Toc6959"/>
      <w:bookmarkStart w:id="304" w:name="_Toc1218"/>
      <w:bookmarkStart w:id="305" w:name="_Toc1394"/>
      <w:r>
        <w:rPr>
          <w:rFonts w:hint="eastAsia" w:ascii="黑体" w:hAnsi="黑体" w:eastAsia="黑体" w:cs="黑体"/>
          <w:color w:val="000000" w:themeColor="text1"/>
          <w:sz w:val="21"/>
          <w:szCs w:val="21"/>
          <w14:textFill>
            <w14:solidFill>
              <w14:schemeClr w14:val="tx1"/>
            </w14:solidFill>
          </w14:textFill>
        </w:rPr>
        <w:t>客流高峰管理</w:t>
      </w:r>
      <w:bookmarkEnd w:id="300"/>
      <w:bookmarkEnd w:id="301"/>
      <w:bookmarkEnd w:id="302"/>
      <w:bookmarkEnd w:id="303"/>
      <w:bookmarkEnd w:id="304"/>
      <w:bookmarkEnd w:id="305"/>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5.4.5.1</w:t>
      </w:r>
      <w:r>
        <w:rPr>
          <w:rFonts w:hint="eastAsia" w:ascii="宋体" w:hAnsi="宋体" w:eastAsia="宋体" w:cs="宋体"/>
          <w:color w:val="000000" w:themeColor="text1"/>
          <w:szCs w:val="21"/>
          <w14:textFill>
            <w14:solidFill>
              <w14:schemeClr w14:val="tx1"/>
            </w14:solidFill>
          </w14:textFill>
        </w:rPr>
        <w:t xml:space="preserve">  应依据博物馆观众承载量，在客流高峰时段采取限流管理。</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5.4.5.2</w:t>
      </w:r>
      <w:r>
        <w:rPr>
          <w:rFonts w:hint="eastAsia" w:ascii="宋体" w:hAnsi="宋体" w:eastAsia="宋体" w:cs="宋体"/>
          <w:color w:val="000000" w:themeColor="text1"/>
          <w:szCs w:val="21"/>
          <w14:textFill>
            <w14:solidFill>
              <w14:schemeClr w14:val="tx1"/>
            </w14:solidFill>
          </w14:textFill>
        </w:rPr>
        <w:t xml:space="preserve">  限流措施应包含限流公示牌、限流等候区，等候区域宜设置在外部开放空间。</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5.4.5.3</w:t>
      </w:r>
      <w:r>
        <w:rPr>
          <w:rFonts w:hint="eastAsia" w:ascii="黑体" w:hAnsi="黑体" w:eastAsia="黑体" w:cs="黑体"/>
          <w:color w:val="0000FF"/>
          <w:szCs w:val="21"/>
        </w:rPr>
        <w:t xml:space="preserve">  </w:t>
      </w:r>
      <w:r>
        <w:rPr>
          <w:rFonts w:hint="eastAsia" w:ascii="宋体" w:hAnsi="宋体" w:eastAsia="宋体" w:cs="宋体"/>
          <w:szCs w:val="21"/>
        </w:rPr>
        <w:t>独立展厅应单独建立观众承载量信息，客流高峰时段应单向客流引导。</w:t>
      </w:r>
    </w:p>
    <w:p>
      <w:pPr>
        <w:pStyle w:val="4"/>
        <w:numPr>
          <w:ilvl w:val="0"/>
          <w:numId w:val="7"/>
        </w:numPr>
        <w:spacing w:line="360" w:lineRule="auto"/>
        <w:rPr>
          <w:rFonts w:ascii="黑体" w:hAnsi="黑体" w:eastAsia="黑体" w:cs="黑体"/>
          <w:color w:val="000000" w:themeColor="text1"/>
          <w:sz w:val="21"/>
          <w:szCs w:val="21"/>
          <w14:textFill>
            <w14:solidFill>
              <w14:schemeClr w14:val="tx1"/>
            </w14:solidFill>
          </w14:textFill>
        </w:rPr>
      </w:pPr>
      <w:bookmarkStart w:id="306" w:name="_Toc13394"/>
      <w:bookmarkStart w:id="307" w:name="_Toc26692"/>
      <w:bookmarkStart w:id="308" w:name="_Toc14476"/>
      <w:bookmarkStart w:id="309" w:name="_Toc11438"/>
      <w:bookmarkStart w:id="310" w:name="_Toc16831"/>
      <w:bookmarkStart w:id="311" w:name="_Toc13470"/>
      <w:r>
        <w:rPr>
          <w:rFonts w:hint="eastAsia" w:ascii="黑体" w:hAnsi="黑体" w:eastAsia="黑体" w:cs="黑体"/>
          <w:color w:val="000000" w:themeColor="text1"/>
          <w:sz w:val="21"/>
          <w:szCs w:val="21"/>
          <w14:textFill>
            <w14:solidFill>
              <w14:schemeClr w14:val="tx1"/>
            </w14:solidFill>
          </w14:textFill>
        </w:rPr>
        <w:t>消防管理</w:t>
      </w:r>
      <w:bookmarkEnd w:id="306"/>
      <w:bookmarkEnd w:id="307"/>
      <w:bookmarkEnd w:id="308"/>
      <w:bookmarkEnd w:id="309"/>
      <w:bookmarkEnd w:id="310"/>
      <w:bookmarkEnd w:id="311"/>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5.4.6.</w:t>
      </w:r>
      <w:r>
        <w:rPr>
          <w:rFonts w:hint="eastAsia" w:ascii="黑体" w:hAnsi="黑体" w:eastAsia="黑体" w:cs="黑体"/>
          <w:color w:val="000000" w:themeColor="text1"/>
          <w:szCs w:val="21"/>
          <w:lang w:val="en-US" w:eastAsia="zh-CN"/>
          <w14:textFill>
            <w14:solidFill>
              <w14:schemeClr w14:val="tx1"/>
            </w14:solidFill>
          </w14:textFill>
        </w:rPr>
        <w:t>1</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应建立健全全员消防安全责任制。</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5.4.6.</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 xml:space="preserve">  消防控制室管理应符合GB 25201的有关要求。</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5.4.6.</w:t>
      </w:r>
      <w:r>
        <w:rPr>
          <w:rFonts w:hint="eastAsia" w:ascii="黑体" w:hAnsi="黑体" w:eastAsia="黑体" w:cs="黑体"/>
          <w:color w:val="000000" w:themeColor="text1"/>
          <w:szCs w:val="21"/>
          <w:lang w:val="en-US" w:eastAsia="zh-CN"/>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火灾应急处置程序应符合GB 25506的有关要求。</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5.4.6.</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每日应对信息机房、档案室、配电室等重点部位进行防火巡查，并建立检查记录。</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5.4.6.</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每月应进行一次防火检查，并建立检查记录。</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5.4.6.</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每月应检查一次灭火器、消火栓等消防设施，并建立检查记录。</w:t>
      </w:r>
    </w:p>
    <w:p>
      <w:pPr>
        <w:pStyle w:val="4"/>
        <w:numPr>
          <w:ilvl w:val="0"/>
          <w:numId w:val="7"/>
        </w:numPr>
        <w:spacing w:line="360" w:lineRule="auto"/>
        <w:rPr>
          <w:rFonts w:ascii="黑体" w:hAnsi="黑体" w:eastAsia="黑体" w:cs="黑体"/>
          <w:color w:val="000000" w:themeColor="text1"/>
          <w:sz w:val="21"/>
          <w:szCs w:val="21"/>
          <w14:textFill>
            <w14:solidFill>
              <w14:schemeClr w14:val="tx1"/>
            </w14:solidFill>
          </w14:textFill>
        </w:rPr>
      </w:pPr>
      <w:bookmarkStart w:id="312" w:name="_Toc12079"/>
      <w:bookmarkStart w:id="313" w:name="_Toc19214"/>
      <w:bookmarkStart w:id="314" w:name="_Toc23124"/>
      <w:bookmarkStart w:id="315" w:name="_Toc16242"/>
      <w:bookmarkStart w:id="316" w:name="_Toc7268"/>
      <w:bookmarkStart w:id="317" w:name="_Toc27058"/>
      <w:r>
        <w:rPr>
          <w:rFonts w:hint="eastAsia" w:ascii="黑体" w:hAnsi="黑体" w:eastAsia="黑体" w:cs="黑体"/>
          <w:color w:val="000000" w:themeColor="text1"/>
          <w:sz w:val="21"/>
          <w:szCs w:val="21"/>
          <w14:textFill>
            <w14:solidFill>
              <w14:schemeClr w14:val="tx1"/>
            </w14:solidFill>
          </w14:textFill>
        </w:rPr>
        <w:t>安防管理</w:t>
      </w:r>
      <w:bookmarkEnd w:id="312"/>
      <w:bookmarkEnd w:id="313"/>
      <w:bookmarkEnd w:id="314"/>
      <w:bookmarkEnd w:id="315"/>
      <w:bookmarkEnd w:id="316"/>
      <w:bookmarkEnd w:id="317"/>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5.4.7.1</w:t>
      </w:r>
      <w:r>
        <w:rPr>
          <w:rFonts w:hint="eastAsia" w:ascii="宋体" w:hAnsi="宋体" w:eastAsia="宋体" w:cs="宋体"/>
          <w:color w:val="000000" w:themeColor="text1"/>
          <w:szCs w:val="21"/>
          <w14:textFill>
            <w14:solidFill>
              <w14:schemeClr w14:val="tx1"/>
            </w14:solidFill>
          </w14:textFill>
        </w:rPr>
        <w:t xml:space="preserve">  安防控制室必须实行24h专人值班制度。</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5.4.7.2  </w:t>
      </w:r>
      <w:r>
        <w:rPr>
          <w:rFonts w:hint="eastAsia" w:ascii="宋体" w:hAnsi="宋体" w:eastAsia="宋体" w:cs="宋体"/>
          <w:color w:val="000000" w:themeColor="text1"/>
          <w:szCs w:val="21"/>
          <w14:textFill>
            <w14:solidFill>
              <w14:schemeClr w14:val="tx1"/>
            </w14:solidFill>
          </w14:textFill>
        </w:rPr>
        <w:t>应保障监控安防设施设备的正常运行，不得私自中断、删除、复制系统录像资料。</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5.4.7.</w:t>
      </w:r>
      <w:r>
        <w:rPr>
          <w:rFonts w:hint="eastAsia" w:ascii="黑体" w:hAnsi="黑体" w:eastAsia="黑体" w:cs="黑体"/>
          <w:color w:val="000000" w:themeColor="text1"/>
          <w:szCs w:val="21"/>
          <w:lang w:val="en-US" w:eastAsia="zh-CN"/>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应确保监控系统能有效监控重点区域</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监控录像保留时间应不少于30天。</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5.4.7.</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根据开馆、闭馆时间启动（关闭）入侵报警系统，重点区域应24h开启，触发报警后应</w:t>
      </w:r>
      <w:r>
        <w:rPr>
          <w:rFonts w:hint="eastAsia" w:ascii="宋体" w:hAnsi="宋体" w:eastAsia="宋体" w:cs="宋体"/>
          <w:color w:val="000000" w:themeColor="text1"/>
          <w:szCs w:val="21"/>
          <w:lang w:eastAsia="zh-CN"/>
          <w14:textFill>
            <w14:solidFill>
              <w14:schemeClr w14:val="tx1"/>
            </w14:solidFill>
          </w14:textFill>
        </w:rPr>
        <w:t>及时</w:t>
      </w:r>
      <w:r>
        <w:rPr>
          <w:rFonts w:hint="eastAsia" w:ascii="宋体" w:hAnsi="宋体" w:eastAsia="宋体" w:cs="宋体"/>
          <w:color w:val="000000" w:themeColor="text1"/>
          <w:szCs w:val="21"/>
          <w14:textFill>
            <w14:solidFill>
              <w14:schemeClr w14:val="tx1"/>
            </w14:solidFill>
          </w14:textFill>
        </w:rPr>
        <w:t>调动就近人员进行现场检查确认。</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5.4.7.</w:t>
      </w:r>
      <w:r>
        <w:rPr>
          <w:rFonts w:hint="eastAsia" w:ascii="黑体" w:hAnsi="黑体" w:eastAsia="黑体" w:cs="黑体"/>
          <w:color w:val="000000" w:themeColor="text1"/>
          <w:szCs w:val="21"/>
          <w:lang w:val="en-US" w:eastAsia="zh-CN"/>
          <w14:textFill>
            <w14:solidFill>
              <w14:schemeClr w14:val="tx1"/>
            </w14:solidFill>
          </w14:textFill>
        </w:rPr>
        <w:t>5</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展区对讲、电梯应急对讲报警系统应在触发后</w:t>
      </w:r>
      <w:r>
        <w:rPr>
          <w:rFonts w:hint="eastAsia" w:ascii="宋体" w:hAnsi="宋体" w:eastAsia="宋体" w:cs="宋体"/>
          <w:b w:val="0"/>
          <w:bCs w:val="0"/>
          <w:color w:val="000000" w:themeColor="text1"/>
          <w:szCs w:val="21"/>
          <w:lang w:val="en-US" w:eastAsia="zh-CN"/>
          <w14:textFill>
            <w14:solidFill>
              <w14:schemeClr w14:val="tx1"/>
            </w14:solidFill>
          </w14:textFill>
        </w:rPr>
        <w:t>及时</w:t>
      </w:r>
      <w:r>
        <w:rPr>
          <w:rFonts w:hint="eastAsia" w:ascii="宋体" w:hAnsi="宋体" w:eastAsia="宋体" w:cs="宋体"/>
          <w:b w:val="0"/>
          <w:bCs w:val="0"/>
          <w:color w:val="000000" w:themeColor="text1"/>
          <w:szCs w:val="21"/>
          <w14:textFill>
            <w14:solidFill>
              <w14:schemeClr w14:val="tx1"/>
            </w14:solidFill>
          </w14:textFill>
        </w:rPr>
        <w:t>接起</w:t>
      </w:r>
      <w:r>
        <w:rPr>
          <w:rFonts w:hint="eastAsia" w:ascii="宋体" w:hAnsi="宋体" w:eastAsia="宋体" w:cs="宋体"/>
          <w:color w:val="000000" w:themeColor="text1"/>
          <w:szCs w:val="21"/>
          <w14:textFill>
            <w14:solidFill>
              <w14:schemeClr w14:val="tx1"/>
            </w14:solidFill>
          </w14:textFill>
        </w:rPr>
        <w:t>，并完成报警处置。</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5.4.7.</w:t>
      </w:r>
      <w:r>
        <w:rPr>
          <w:rFonts w:hint="eastAsia" w:ascii="黑体" w:hAnsi="黑体" w:eastAsia="黑体" w:cs="黑体"/>
          <w:color w:val="000000" w:themeColor="text1"/>
          <w:szCs w:val="21"/>
          <w:lang w:val="en-US" w:eastAsia="zh-CN"/>
          <w14:textFill>
            <w14:solidFill>
              <w14:schemeClr w14:val="tx1"/>
            </w14:solidFill>
          </w14:textFill>
        </w:rPr>
        <w:t>6</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应根据建设布局</w:t>
      </w:r>
      <w:r>
        <w:rPr>
          <w:rFonts w:hint="eastAsia" w:ascii="宋体" w:hAnsi="宋体" w:eastAsia="宋体" w:cs="宋体"/>
          <w:color w:val="000000" w:themeColor="text1"/>
          <w:szCs w:val="21"/>
          <w:lang w:eastAsia="zh-CN"/>
          <w14:textFill>
            <w14:solidFill>
              <w14:schemeClr w14:val="tx1"/>
            </w14:solidFill>
          </w14:textFill>
        </w:rPr>
        <w:t>对全馆封闭空间建立</w:t>
      </w:r>
      <w:r>
        <w:rPr>
          <w:rFonts w:hint="eastAsia" w:ascii="宋体" w:hAnsi="宋体" w:eastAsia="宋体" w:cs="宋体"/>
          <w:color w:val="000000" w:themeColor="text1"/>
          <w:szCs w:val="21"/>
          <w14:textFill>
            <w14:solidFill>
              <w14:schemeClr w14:val="tx1"/>
            </w14:solidFill>
          </w14:textFill>
        </w:rPr>
        <w:t>管理台账，对</w:t>
      </w:r>
      <w:r>
        <w:rPr>
          <w:rFonts w:hint="eastAsia" w:ascii="宋体" w:hAnsi="宋体" w:eastAsia="宋体" w:cs="宋体"/>
          <w:color w:val="000000" w:themeColor="text1"/>
          <w:szCs w:val="21"/>
          <w:lang w:eastAsia="zh-CN"/>
          <w14:textFill>
            <w14:solidFill>
              <w14:schemeClr w14:val="tx1"/>
            </w14:solidFill>
          </w14:textFill>
        </w:rPr>
        <w:t>空间</w:t>
      </w:r>
      <w:r>
        <w:rPr>
          <w:rFonts w:hint="eastAsia" w:ascii="宋体" w:hAnsi="宋体" w:eastAsia="宋体" w:cs="宋体"/>
          <w:color w:val="000000" w:themeColor="text1"/>
          <w:szCs w:val="21"/>
          <w14:textFill>
            <w14:solidFill>
              <w14:schemeClr w14:val="tx1"/>
            </w14:solidFill>
          </w14:textFill>
        </w:rPr>
        <w:t>钥匙实施备存管理。</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5.4.7.</w:t>
      </w:r>
      <w:r>
        <w:rPr>
          <w:rFonts w:hint="eastAsia" w:ascii="黑体" w:hAnsi="黑体" w:eastAsia="黑体" w:cs="黑体"/>
          <w:color w:val="000000" w:themeColor="text1"/>
          <w:szCs w:val="21"/>
          <w:lang w:val="en-US" w:eastAsia="zh-CN"/>
          <w14:textFill>
            <w14:solidFill>
              <w14:schemeClr w14:val="tx1"/>
            </w14:solidFill>
          </w14:textFill>
        </w:rPr>
        <w:t>7</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应定期检查备存房间钥匙及房间状态，房间内不得存放易燃易爆危险品。</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5.4.7.</w:t>
      </w:r>
      <w:r>
        <w:rPr>
          <w:rFonts w:hint="eastAsia" w:ascii="黑体" w:hAnsi="黑体" w:eastAsia="黑体" w:cs="黑体"/>
          <w:color w:val="000000" w:themeColor="text1"/>
          <w:szCs w:val="21"/>
          <w:lang w:val="en-US" w:eastAsia="zh-CN"/>
          <w14:textFill>
            <w14:solidFill>
              <w14:schemeClr w14:val="tx1"/>
            </w14:solidFill>
          </w14:textFill>
        </w:rPr>
        <w:t>8</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领取、归还备用房间钥匙，应如实登记</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因紧急情况进入闭锁房间，应保证双人共同进入。</w:t>
      </w:r>
    </w:p>
    <w:p>
      <w:pPr>
        <w:pStyle w:val="3"/>
        <w:spacing w:line="360" w:lineRule="auto"/>
        <w:rPr>
          <w:rFonts w:hint="eastAsia" w:ascii="黑体" w:hAnsi="黑体" w:eastAsia="黑体" w:cs="黑体"/>
          <w:color w:val="000000" w:themeColor="text1"/>
          <w:sz w:val="21"/>
          <w:szCs w:val="21"/>
          <w:lang w:val="en-US" w:eastAsia="zh-CN"/>
          <w14:textFill>
            <w14:solidFill>
              <w14:schemeClr w14:val="tx1"/>
            </w14:solidFill>
          </w14:textFill>
        </w:rPr>
      </w:pPr>
      <w:bookmarkStart w:id="318" w:name="_Toc31993"/>
      <w:bookmarkStart w:id="319" w:name="_Toc14428"/>
      <w:bookmarkStart w:id="320" w:name="_Toc28365"/>
      <w:bookmarkStart w:id="321" w:name="_Toc17453"/>
      <w:bookmarkStart w:id="322" w:name="_Toc20042"/>
      <w:bookmarkStart w:id="323" w:name="_Toc27709"/>
      <w:r>
        <w:rPr>
          <w:rFonts w:hint="eastAsia" w:ascii="黑体" w:hAnsi="黑体" w:cs="黑体"/>
          <w:color w:val="000000" w:themeColor="text1"/>
          <w:sz w:val="21"/>
          <w:szCs w:val="21"/>
          <w14:textFill>
            <w14:solidFill>
              <w14:schemeClr w14:val="tx1"/>
            </w14:solidFill>
          </w14:textFill>
        </w:rPr>
        <w:t>5.5  应急</w:t>
      </w:r>
      <w:bookmarkEnd w:id="318"/>
      <w:bookmarkEnd w:id="319"/>
      <w:bookmarkEnd w:id="320"/>
      <w:r>
        <w:rPr>
          <w:rFonts w:hint="eastAsia" w:ascii="黑体" w:hAnsi="黑体" w:cs="黑体"/>
          <w:color w:val="000000" w:themeColor="text1"/>
          <w:sz w:val="21"/>
          <w:szCs w:val="21"/>
          <w:lang w:val="en-US" w:eastAsia="zh-CN"/>
          <w14:textFill>
            <w14:solidFill>
              <w14:schemeClr w14:val="tx1"/>
            </w14:solidFill>
          </w14:textFill>
        </w:rPr>
        <w:t>处置</w:t>
      </w:r>
      <w:bookmarkEnd w:id="321"/>
      <w:bookmarkEnd w:id="322"/>
      <w:bookmarkEnd w:id="323"/>
    </w:p>
    <w:p>
      <w:pPr>
        <w:pStyle w:val="4"/>
        <w:numPr>
          <w:ilvl w:val="0"/>
          <w:numId w:val="8"/>
        </w:numPr>
        <w:spacing w:line="360" w:lineRule="auto"/>
        <w:rPr>
          <w:rFonts w:ascii="黑体" w:hAnsi="黑体" w:eastAsia="黑体" w:cs="黑体"/>
          <w:color w:val="000000" w:themeColor="text1"/>
          <w:sz w:val="21"/>
          <w:szCs w:val="21"/>
          <w14:textFill>
            <w14:solidFill>
              <w14:schemeClr w14:val="tx1"/>
            </w14:solidFill>
          </w14:textFill>
        </w:rPr>
      </w:pPr>
      <w:bookmarkStart w:id="324" w:name="_Toc1166"/>
      <w:bookmarkStart w:id="325" w:name="_Toc19766"/>
      <w:bookmarkStart w:id="326" w:name="_Toc24815"/>
      <w:bookmarkStart w:id="327" w:name="_Toc17114"/>
      <w:bookmarkStart w:id="328" w:name="_Toc32140"/>
      <w:bookmarkStart w:id="329" w:name="_Toc18415"/>
      <w:r>
        <w:rPr>
          <w:rFonts w:hint="eastAsia" w:ascii="黑体" w:hAnsi="黑体" w:eastAsia="黑体" w:cs="黑体"/>
          <w:color w:val="000000" w:themeColor="text1"/>
          <w:sz w:val="21"/>
          <w:szCs w:val="21"/>
          <w14:textFill>
            <w14:solidFill>
              <w14:schemeClr w14:val="tx1"/>
            </w14:solidFill>
          </w14:textFill>
        </w:rPr>
        <w:t>应急队伍建设</w:t>
      </w:r>
      <w:bookmarkEnd w:id="324"/>
      <w:bookmarkEnd w:id="325"/>
      <w:bookmarkEnd w:id="326"/>
      <w:bookmarkEnd w:id="327"/>
      <w:bookmarkEnd w:id="328"/>
      <w:bookmarkEnd w:id="329"/>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5.5.1.1</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应</w:t>
      </w:r>
      <w:r>
        <w:rPr>
          <w:rFonts w:hint="eastAsia" w:ascii="宋体" w:hAnsi="宋体" w:eastAsia="宋体" w:cs="宋体"/>
          <w:color w:val="000000" w:themeColor="text1"/>
          <w:szCs w:val="21"/>
          <w14:textFill>
            <w14:solidFill>
              <w14:schemeClr w14:val="tx1"/>
            </w14:solidFill>
          </w14:textFill>
        </w:rPr>
        <w:t>组建专（兼）职应急队伍。</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5.5.1.2  </w:t>
      </w:r>
      <w:r>
        <w:rPr>
          <w:rFonts w:hint="eastAsia" w:ascii="宋体" w:hAnsi="宋体" w:eastAsia="宋体" w:cs="宋体"/>
          <w:color w:val="000000" w:themeColor="text1"/>
          <w:szCs w:val="21"/>
          <w14:textFill>
            <w14:solidFill>
              <w14:schemeClr w14:val="tx1"/>
            </w14:solidFill>
          </w14:textFill>
        </w:rPr>
        <w:t>应</w:t>
      </w:r>
      <w:r>
        <w:rPr>
          <w:rFonts w:hint="eastAsia" w:ascii="宋体" w:hAnsi="宋体" w:eastAsia="宋体" w:cs="宋体"/>
          <w:color w:val="000000" w:themeColor="text1"/>
          <w:szCs w:val="21"/>
          <w:lang w:val="en-US" w:eastAsia="zh-CN"/>
          <w14:textFill>
            <w14:solidFill>
              <w14:schemeClr w14:val="tx1"/>
            </w14:solidFill>
          </w14:textFill>
        </w:rPr>
        <w:t>对应急队伍开展培训、应急演练</w:t>
      </w:r>
      <w:r>
        <w:rPr>
          <w:rFonts w:hint="eastAsia" w:ascii="宋体" w:hAnsi="宋体" w:eastAsia="宋体" w:cs="宋体"/>
          <w:color w:val="000000" w:themeColor="text1"/>
          <w:szCs w:val="21"/>
          <w14:textFill>
            <w14:solidFill>
              <w14:schemeClr w14:val="tx1"/>
            </w14:solidFill>
          </w14:textFill>
        </w:rPr>
        <w:t>。</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5.5.</w:t>
      </w:r>
      <w:r>
        <w:rPr>
          <w:rFonts w:hint="eastAsia" w:ascii="宋体" w:hAnsi="宋体" w:eastAsia="宋体" w:cs="宋体"/>
          <w:color w:val="000000" w:themeColor="text1"/>
          <w:szCs w:val="21"/>
          <w:lang w:val="en-US" w:eastAsia="zh-CN"/>
          <w14:textFill>
            <w14:solidFill>
              <w14:schemeClr w14:val="tx1"/>
            </w14:solidFill>
          </w14:textFill>
        </w:rPr>
        <w:t>1.3  应建立健全应急管理制度、机构和职责。</w:t>
      </w:r>
    </w:p>
    <w:p>
      <w:pPr>
        <w:pStyle w:val="4"/>
        <w:numPr>
          <w:ilvl w:val="0"/>
          <w:numId w:val="8"/>
        </w:numPr>
        <w:spacing w:line="360" w:lineRule="auto"/>
        <w:rPr>
          <w:rFonts w:ascii="黑体" w:hAnsi="黑体" w:eastAsia="黑体" w:cs="黑体"/>
          <w:color w:val="000000" w:themeColor="text1"/>
          <w:sz w:val="21"/>
          <w:szCs w:val="21"/>
          <w14:textFill>
            <w14:solidFill>
              <w14:schemeClr w14:val="tx1"/>
            </w14:solidFill>
          </w14:textFill>
        </w:rPr>
      </w:pPr>
      <w:bookmarkStart w:id="330" w:name="_Toc25603"/>
      <w:bookmarkStart w:id="331" w:name="_Toc3683"/>
      <w:bookmarkStart w:id="332" w:name="_Toc26370"/>
      <w:bookmarkStart w:id="333" w:name="_Toc3048"/>
      <w:bookmarkStart w:id="334" w:name="_Toc3373"/>
      <w:bookmarkStart w:id="335" w:name="_Toc1556"/>
      <w:r>
        <w:rPr>
          <w:rFonts w:hint="eastAsia" w:ascii="黑体" w:hAnsi="黑体" w:eastAsia="黑体" w:cs="黑体"/>
          <w:color w:val="000000" w:themeColor="text1"/>
          <w:sz w:val="21"/>
          <w:szCs w:val="21"/>
          <w14:textFill>
            <w14:solidFill>
              <w14:schemeClr w14:val="tx1"/>
            </w14:solidFill>
          </w14:textFill>
        </w:rPr>
        <w:t>应急预案的编制与演练</w:t>
      </w:r>
      <w:bookmarkEnd w:id="330"/>
      <w:bookmarkEnd w:id="331"/>
      <w:bookmarkEnd w:id="332"/>
      <w:bookmarkEnd w:id="333"/>
      <w:bookmarkEnd w:id="334"/>
      <w:bookmarkEnd w:id="335"/>
    </w:p>
    <w:p>
      <w:pPr>
        <w:spacing w:line="360" w:lineRule="auto"/>
        <w:ind w:firstLine="0" w:firstLineChars="0"/>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5.5.2.1</w:t>
      </w:r>
      <w:r>
        <w:rPr>
          <w:rFonts w:hint="eastAsia" w:ascii="宋体" w:hAnsi="宋体" w:eastAsia="宋体" w:cs="宋体"/>
          <w:color w:val="000000" w:themeColor="text1"/>
          <w:szCs w:val="21"/>
          <w14:textFill>
            <w14:solidFill>
              <w14:schemeClr w14:val="tx1"/>
            </w14:solidFill>
          </w14:textFill>
        </w:rPr>
        <w:t xml:space="preserve">  应</w:t>
      </w:r>
      <w:r>
        <w:rPr>
          <w:rFonts w:hint="eastAsia" w:ascii="宋体" w:hAnsi="宋体" w:eastAsia="宋体" w:cs="宋体"/>
          <w:color w:val="000000" w:themeColor="text1"/>
          <w:szCs w:val="21"/>
          <w:lang w:val="en-US" w:eastAsia="zh-CN"/>
          <w14:textFill>
            <w14:solidFill>
              <w14:schemeClr w14:val="tx1"/>
            </w14:solidFill>
          </w14:textFill>
        </w:rPr>
        <w:t>根据突发事件类型，制定相应的应急预案</w:t>
      </w:r>
      <w:r>
        <w:rPr>
          <w:rFonts w:hint="eastAsia" w:ascii="宋体" w:hAnsi="宋体" w:eastAsia="宋体" w:cs="宋体"/>
          <w:color w:val="000000" w:themeColor="text1"/>
          <w:szCs w:val="21"/>
          <w14:textFill>
            <w14:solidFill>
              <w14:schemeClr w14:val="tx1"/>
            </w14:solidFill>
          </w14:textFill>
        </w:rPr>
        <w:t>。</w:t>
      </w:r>
    </w:p>
    <w:p>
      <w:pPr>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w:t>
      </w:r>
      <w:r>
        <w:rPr>
          <w:rFonts w:hint="eastAsia" w:ascii="黑体" w:hAnsi="黑体" w:eastAsia="黑体" w:cs="黑体"/>
          <w:color w:val="000000" w:themeColor="text1"/>
          <w:szCs w:val="21"/>
          <w:highlight w:val="none"/>
          <w14:textFill>
            <w14:solidFill>
              <w14:schemeClr w14:val="tx1"/>
            </w14:solidFill>
          </w14:textFill>
        </w:rPr>
        <w:t xml:space="preserve">.5.2.2  </w:t>
      </w:r>
      <w:r>
        <w:rPr>
          <w:rFonts w:hint="eastAsia" w:ascii="宋体" w:hAnsi="宋体" w:eastAsia="宋体" w:cs="宋体"/>
          <w:color w:val="000000" w:themeColor="text1"/>
          <w:szCs w:val="21"/>
          <w:highlight w:val="none"/>
          <w14:textFill>
            <w14:solidFill>
              <w14:schemeClr w14:val="tx1"/>
            </w14:solidFill>
          </w14:textFill>
        </w:rPr>
        <w:t>应定期对博物馆各类应急预案进行演练、评估及调整</w:t>
      </w:r>
      <w:r>
        <w:rPr>
          <w:rFonts w:hint="eastAsia" w:ascii="宋体" w:hAnsi="宋体" w:eastAsia="宋体" w:cs="宋体"/>
          <w:color w:val="000000" w:themeColor="text1"/>
          <w:szCs w:val="21"/>
          <w:highlight w:val="none"/>
          <w:lang w:eastAsia="zh-CN"/>
          <w14:textFill>
            <w14:solidFill>
              <w14:schemeClr w14:val="tx1"/>
            </w14:solidFill>
          </w14:textFill>
        </w:rPr>
        <w:t>。</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5.5.2.3  </w:t>
      </w:r>
      <w:r>
        <w:rPr>
          <w:rFonts w:hint="eastAsia" w:ascii="宋体" w:hAnsi="宋体" w:eastAsia="宋体" w:cs="宋体"/>
          <w:color w:val="000000" w:themeColor="text1"/>
          <w:szCs w:val="21"/>
          <w14:textFill>
            <w14:solidFill>
              <w14:schemeClr w14:val="tx1"/>
            </w14:solidFill>
          </w14:textFill>
        </w:rPr>
        <w:t>应急预案演练工作的实施应包含演练计划、演练过程、演练总结，演练总结应包括对演练过程和应急预案的评估与改进。</w:t>
      </w:r>
    </w:p>
    <w:p>
      <w:pPr>
        <w:pStyle w:val="4"/>
        <w:numPr>
          <w:ilvl w:val="0"/>
          <w:numId w:val="8"/>
        </w:numPr>
        <w:spacing w:line="360" w:lineRule="auto"/>
        <w:rPr>
          <w:rFonts w:ascii="黑体" w:hAnsi="黑体" w:eastAsia="黑体" w:cs="黑体"/>
          <w:color w:val="000000" w:themeColor="text1"/>
          <w:sz w:val="21"/>
          <w:szCs w:val="21"/>
          <w14:textFill>
            <w14:solidFill>
              <w14:schemeClr w14:val="tx1"/>
            </w14:solidFill>
          </w14:textFill>
        </w:rPr>
      </w:pPr>
      <w:bookmarkStart w:id="336" w:name="_Toc32600"/>
      <w:bookmarkStart w:id="337" w:name="_Toc26670"/>
      <w:bookmarkStart w:id="338" w:name="_Toc15058"/>
      <w:bookmarkStart w:id="339" w:name="_Toc314"/>
      <w:bookmarkStart w:id="340" w:name="_Toc5542"/>
      <w:bookmarkStart w:id="341" w:name="_Toc2313"/>
      <w:r>
        <w:rPr>
          <w:rFonts w:hint="eastAsia" w:ascii="黑体" w:hAnsi="黑体" w:eastAsia="黑体" w:cs="黑体"/>
          <w:color w:val="000000" w:themeColor="text1"/>
          <w:sz w:val="21"/>
          <w:szCs w:val="21"/>
          <w14:textFill>
            <w14:solidFill>
              <w14:schemeClr w14:val="tx1"/>
            </w14:solidFill>
          </w14:textFill>
        </w:rPr>
        <w:t>应急物资配置</w:t>
      </w:r>
      <w:bookmarkEnd w:id="336"/>
      <w:bookmarkEnd w:id="337"/>
      <w:bookmarkEnd w:id="338"/>
      <w:bookmarkEnd w:id="339"/>
      <w:bookmarkEnd w:id="340"/>
      <w:bookmarkEnd w:id="341"/>
    </w:p>
    <w:p>
      <w:pPr>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5.5.3.1</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应根据</w:t>
      </w:r>
      <w:r>
        <w:rPr>
          <w:rFonts w:hint="eastAsia" w:ascii="宋体" w:hAnsi="宋体" w:eastAsia="宋体" w:cs="宋体"/>
          <w:color w:val="000000" w:themeColor="text1"/>
          <w:szCs w:val="21"/>
          <w14:textFill>
            <w14:solidFill>
              <w14:schemeClr w14:val="tx1"/>
            </w14:solidFill>
          </w14:textFill>
        </w:rPr>
        <w:t>突发事件类型，设置</w:t>
      </w:r>
      <w:r>
        <w:rPr>
          <w:rFonts w:hint="eastAsia" w:ascii="宋体" w:hAnsi="宋体" w:eastAsia="宋体" w:cs="宋体"/>
          <w:color w:val="000000" w:themeColor="text1"/>
          <w:szCs w:val="21"/>
          <w:lang w:val="en-US" w:eastAsia="zh-CN"/>
          <w14:textFill>
            <w14:solidFill>
              <w14:schemeClr w14:val="tx1"/>
            </w14:solidFill>
          </w14:textFill>
        </w:rPr>
        <w:t>相应的</w:t>
      </w:r>
      <w:r>
        <w:rPr>
          <w:rFonts w:hint="eastAsia" w:ascii="宋体" w:hAnsi="宋体" w:eastAsia="宋体" w:cs="宋体"/>
          <w:color w:val="000000" w:themeColor="text1"/>
          <w:szCs w:val="21"/>
          <w14:textFill>
            <w14:solidFill>
              <w14:schemeClr w14:val="tx1"/>
            </w14:solidFill>
          </w14:textFill>
        </w:rPr>
        <w:t>应急物资</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5.5.3.2  </w:t>
      </w:r>
      <w:r>
        <w:rPr>
          <w:rFonts w:hint="eastAsia" w:ascii="宋体" w:hAnsi="宋体" w:eastAsia="宋体" w:cs="宋体"/>
          <w:color w:val="000000" w:themeColor="text1"/>
          <w:szCs w:val="21"/>
          <w14:textFill>
            <w14:solidFill>
              <w14:schemeClr w14:val="tx1"/>
            </w14:solidFill>
          </w14:textFill>
        </w:rPr>
        <w:t>应对各类应急物资建立管理台账，定期实施巡检、养护，过期物资应及时报废更新。</w:t>
      </w:r>
    </w:p>
    <w:p>
      <w:pPr>
        <w:pStyle w:val="4"/>
        <w:numPr>
          <w:ilvl w:val="0"/>
          <w:numId w:val="8"/>
        </w:numPr>
        <w:spacing w:line="360" w:lineRule="auto"/>
        <w:rPr>
          <w:rFonts w:ascii="黑体" w:hAnsi="黑体" w:eastAsia="黑体" w:cs="黑体"/>
          <w:color w:val="000000" w:themeColor="text1"/>
          <w:sz w:val="21"/>
          <w:szCs w:val="21"/>
          <w14:textFill>
            <w14:solidFill>
              <w14:schemeClr w14:val="tx1"/>
            </w14:solidFill>
          </w14:textFill>
        </w:rPr>
      </w:pPr>
      <w:bookmarkStart w:id="342" w:name="_Toc3952"/>
      <w:bookmarkStart w:id="343" w:name="_Toc31155"/>
      <w:bookmarkStart w:id="344" w:name="_Toc30937"/>
      <w:bookmarkStart w:id="345" w:name="_Toc9980"/>
      <w:bookmarkStart w:id="346" w:name="_Toc11082"/>
      <w:bookmarkStart w:id="347" w:name="_Toc19504"/>
      <w:r>
        <w:rPr>
          <w:rFonts w:hint="eastAsia" w:ascii="黑体" w:hAnsi="黑体" w:eastAsia="黑体" w:cs="黑体"/>
          <w:color w:val="000000" w:themeColor="text1"/>
          <w:sz w:val="21"/>
          <w:szCs w:val="21"/>
          <w14:textFill>
            <w14:solidFill>
              <w14:schemeClr w14:val="tx1"/>
            </w14:solidFill>
          </w14:textFill>
        </w:rPr>
        <w:t>应急宣教与培训</w:t>
      </w:r>
      <w:bookmarkEnd w:id="342"/>
      <w:bookmarkEnd w:id="343"/>
      <w:bookmarkEnd w:id="344"/>
      <w:bookmarkEnd w:id="345"/>
      <w:bookmarkEnd w:id="346"/>
      <w:bookmarkEnd w:id="347"/>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5.5.4.1</w:t>
      </w:r>
      <w:r>
        <w:rPr>
          <w:rFonts w:hint="eastAsia" w:ascii="宋体" w:hAnsi="宋体" w:eastAsia="宋体" w:cs="宋体"/>
          <w:color w:val="000000" w:themeColor="text1"/>
          <w:szCs w:val="21"/>
          <w14:textFill>
            <w14:solidFill>
              <w14:schemeClr w14:val="tx1"/>
            </w14:solidFill>
          </w14:textFill>
        </w:rPr>
        <w:t xml:space="preserve">  应建立健全安全宣教管理</w:t>
      </w:r>
      <w:r>
        <w:rPr>
          <w:rFonts w:hint="eastAsia" w:ascii="宋体" w:hAnsi="宋体" w:eastAsia="宋体" w:cs="宋体"/>
          <w:color w:val="000000" w:themeColor="text1"/>
          <w:szCs w:val="21"/>
          <w:lang w:val="en-US" w:eastAsia="zh-CN"/>
          <w14:textFill>
            <w14:solidFill>
              <w14:schemeClr w14:val="tx1"/>
            </w14:solidFill>
          </w14:textFill>
        </w:rPr>
        <w:t>制度</w:t>
      </w:r>
      <w:r>
        <w:rPr>
          <w:rFonts w:hint="eastAsia" w:ascii="宋体" w:hAnsi="宋体" w:eastAsia="宋体" w:cs="宋体"/>
          <w:color w:val="000000" w:themeColor="text1"/>
          <w:szCs w:val="21"/>
          <w14:textFill>
            <w14:solidFill>
              <w14:schemeClr w14:val="tx1"/>
            </w14:solidFill>
          </w14:textFill>
        </w:rPr>
        <w:t>。</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5.5.4.2  </w:t>
      </w:r>
      <w:r>
        <w:rPr>
          <w:rFonts w:hint="eastAsia" w:ascii="宋体" w:hAnsi="宋体" w:eastAsia="宋体" w:cs="宋体"/>
          <w:color w:val="000000" w:themeColor="text1"/>
          <w:szCs w:val="21"/>
          <w14:textFill>
            <w14:solidFill>
              <w14:schemeClr w14:val="tx1"/>
            </w14:solidFill>
          </w14:textFill>
        </w:rPr>
        <w:t>应定期开展安全应急知识培训。</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5.5.4.3  </w:t>
      </w:r>
      <w:r>
        <w:rPr>
          <w:rFonts w:hint="eastAsia" w:ascii="宋体" w:hAnsi="宋体" w:eastAsia="宋体" w:cs="宋体"/>
          <w:color w:val="000000" w:themeColor="text1"/>
          <w:szCs w:val="21"/>
          <w14:textFill>
            <w14:solidFill>
              <w14:schemeClr w14:val="tx1"/>
            </w14:solidFill>
          </w14:textFill>
        </w:rPr>
        <w:t>从业人员应掌握应急救援、应急疏散及初期火灾扑救能力。</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5.5.4.</w:t>
      </w:r>
      <w:r>
        <w:rPr>
          <w:rFonts w:hint="eastAsia" w:ascii="黑体" w:hAnsi="黑体" w:eastAsia="黑体" w:cs="黑体"/>
          <w:color w:val="000000" w:themeColor="text1"/>
          <w:szCs w:val="21"/>
          <w:lang w:val="en-US" w:eastAsia="zh-CN"/>
          <w14:textFill>
            <w14:solidFill>
              <w14:schemeClr w14:val="tx1"/>
            </w14:solidFill>
          </w14:textFill>
        </w:rPr>
        <w:t>4</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应建立安全宣传栏，定期更新宣传教育主题及宣传语。</w:t>
      </w:r>
    </w:p>
    <w:p>
      <w:pPr>
        <w:pStyle w:val="4"/>
        <w:numPr>
          <w:ilvl w:val="0"/>
          <w:numId w:val="8"/>
        </w:numPr>
        <w:spacing w:line="360" w:lineRule="auto"/>
        <w:rPr>
          <w:rFonts w:ascii="黑体" w:hAnsi="黑体" w:eastAsia="黑体" w:cs="黑体"/>
          <w:color w:val="000000" w:themeColor="text1"/>
          <w:sz w:val="21"/>
          <w:szCs w:val="21"/>
          <w14:textFill>
            <w14:solidFill>
              <w14:schemeClr w14:val="tx1"/>
            </w14:solidFill>
          </w14:textFill>
        </w:rPr>
      </w:pPr>
      <w:bookmarkStart w:id="348" w:name="_Toc6971"/>
      <w:bookmarkStart w:id="349" w:name="_Toc6685"/>
      <w:bookmarkStart w:id="350" w:name="_Toc8042"/>
      <w:bookmarkStart w:id="351" w:name="_Toc32122"/>
      <w:bookmarkStart w:id="352" w:name="_Toc23270"/>
      <w:bookmarkStart w:id="353" w:name="_Toc24724"/>
      <w:r>
        <w:rPr>
          <w:rFonts w:hint="eastAsia" w:ascii="黑体" w:hAnsi="黑体" w:eastAsia="黑体" w:cs="黑体"/>
          <w:color w:val="000000" w:themeColor="text1"/>
          <w:sz w:val="21"/>
          <w:szCs w:val="21"/>
          <w14:textFill>
            <w14:solidFill>
              <w14:schemeClr w14:val="tx1"/>
            </w14:solidFill>
          </w14:textFill>
        </w:rPr>
        <w:t>突发事件处置</w:t>
      </w:r>
      <w:bookmarkEnd w:id="348"/>
      <w:bookmarkEnd w:id="349"/>
      <w:bookmarkEnd w:id="350"/>
      <w:bookmarkEnd w:id="351"/>
      <w:bookmarkEnd w:id="352"/>
      <w:bookmarkEnd w:id="353"/>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5.5.5.1</w:t>
      </w:r>
      <w:r>
        <w:rPr>
          <w:rFonts w:hint="eastAsia" w:ascii="宋体" w:hAnsi="宋体" w:eastAsia="宋体" w:cs="宋体"/>
          <w:color w:val="000000" w:themeColor="text1"/>
          <w:szCs w:val="21"/>
          <w14:textFill>
            <w14:solidFill>
              <w14:schemeClr w14:val="tx1"/>
            </w14:solidFill>
          </w14:textFill>
        </w:rPr>
        <w:t xml:space="preserve">  突发事件发生后，应采取相应措施，配合博物馆、属地职能部门开展事故处置、事故调查，恢复现场秩序。</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5.5.5.2  </w:t>
      </w:r>
      <w:r>
        <w:rPr>
          <w:rFonts w:hint="eastAsia" w:ascii="宋体" w:hAnsi="宋体" w:eastAsia="宋体" w:cs="宋体"/>
          <w:color w:val="000000" w:themeColor="text1"/>
          <w:szCs w:val="21"/>
          <w14:textFill>
            <w14:solidFill>
              <w14:schemeClr w14:val="tx1"/>
            </w14:solidFill>
          </w14:textFill>
        </w:rPr>
        <w:t>突发事件处置结束后，应对事故的处置过程进行记录、总结。</w:t>
      </w:r>
    </w:p>
    <w:p>
      <w:pPr>
        <w:pStyle w:val="2"/>
        <w:spacing w:line="360" w:lineRule="auto"/>
        <w:jc w:val="left"/>
        <w:rPr>
          <w:color w:val="000000" w:themeColor="text1"/>
          <w:sz w:val="21"/>
          <w:szCs w:val="21"/>
          <w14:textFill>
            <w14:solidFill>
              <w14:schemeClr w14:val="tx1"/>
            </w14:solidFill>
          </w14:textFill>
        </w:rPr>
      </w:pPr>
      <w:bookmarkStart w:id="354" w:name="_Toc13997"/>
      <w:bookmarkStart w:id="355" w:name="_Toc17486"/>
      <w:bookmarkStart w:id="356" w:name="_Toc31165"/>
      <w:bookmarkStart w:id="357" w:name="_Toc24386"/>
      <w:bookmarkStart w:id="358" w:name="_Toc22509"/>
      <w:bookmarkStart w:id="359" w:name="_Toc1039"/>
      <w:r>
        <w:rPr>
          <w:rFonts w:hint="eastAsia" w:ascii="黑体" w:hAnsi="黑体" w:eastAsia="黑体" w:cs="黑体"/>
          <w:color w:val="000000" w:themeColor="text1"/>
          <w:sz w:val="21"/>
          <w:szCs w:val="21"/>
          <w14:textFill>
            <w14:solidFill>
              <w14:schemeClr w14:val="tx1"/>
            </w14:solidFill>
          </w14:textFill>
        </w:rPr>
        <w:t>6  评价改进要求</w:t>
      </w:r>
      <w:bookmarkEnd w:id="354"/>
      <w:bookmarkEnd w:id="355"/>
      <w:bookmarkEnd w:id="356"/>
      <w:bookmarkEnd w:id="357"/>
      <w:bookmarkEnd w:id="358"/>
      <w:bookmarkEnd w:id="359"/>
    </w:p>
    <w:p>
      <w:pPr>
        <w:pStyle w:val="3"/>
        <w:spacing w:line="360" w:lineRule="auto"/>
        <w:rPr>
          <w:rFonts w:ascii="黑体" w:hAnsi="黑体" w:cs="黑体"/>
          <w:color w:val="000000" w:themeColor="text1"/>
          <w:sz w:val="21"/>
          <w:szCs w:val="21"/>
          <w14:textFill>
            <w14:solidFill>
              <w14:schemeClr w14:val="tx1"/>
            </w14:solidFill>
          </w14:textFill>
        </w:rPr>
      </w:pPr>
      <w:bookmarkStart w:id="360" w:name="_Toc22184"/>
      <w:bookmarkStart w:id="361" w:name="_Toc18716"/>
      <w:bookmarkStart w:id="362" w:name="_Toc30330"/>
      <w:bookmarkStart w:id="363" w:name="_Toc5606"/>
      <w:bookmarkStart w:id="364" w:name="_Toc17852"/>
      <w:bookmarkStart w:id="365" w:name="_Toc26780"/>
      <w:r>
        <w:rPr>
          <w:rFonts w:hint="eastAsia" w:ascii="黑体" w:hAnsi="黑体" w:cs="黑体"/>
          <w:color w:val="000000" w:themeColor="text1"/>
          <w:sz w:val="21"/>
          <w:szCs w:val="21"/>
          <w14:textFill>
            <w14:solidFill>
              <w14:schemeClr w14:val="tx1"/>
            </w14:solidFill>
          </w14:textFill>
        </w:rPr>
        <w:t>6.1  服务评价</w:t>
      </w:r>
      <w:bookmarkEnd w:id="360"/>
      <w:bookmarkEnd w:id="361"/>
      <w:bookmarkEnd w:id="362"/>
      <w:bookmarkEnd w:id="363"/>
      <w:bookmarkEnd w:id="364"/>
      <w:bookmarkEnd w:id="365"/>
    </w:p>
    <w:p>
      <w:pPr>
        <w:tabs>
          <w:tab w:val="left" w:pos="840"/>
        </w:tabs>
        <w:spacing w:line="360" w:lineRule="auto"/>
        <w:rPr>
          <w:rFonts w:ascii="黑体" w:hAnsi="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6.1.1  </w:t>
      </w:r>
      <w:r>
        <w:rPr>
          <w:rFonts w:hint="eastAsia" w:ascii="宋体" w:hAnsi="宋体" w:eastAsia="宋体" w:cs="宋体"/>
          <w:color w:val="000000" w:themeColor="text1"/>
          <w:szCs w:val="21"/>
          <w14:textFill>
            <w14:solidFill>
              <w14:schemeClr w14:val="tx1"/>
            </w14:solidFill>
          </w14:textFill>
        </w:rPr>
        <w:t>物业服务</w:t>
      </w:r>
      <w:r>
        <w:rPr>
          <w:rFonts w:hint="eastAsia" w:ascii="宋体" w:hAnsi="宋体" w:eastAsia="宋体" w:cs="宋体"/>
          <w:color w:val="000000" w:themeColor="text1"/>
          <w:szCs w:val="21"/>
          <w:lang w:val="en-US" w:eastAsia="zh-CN"/>
          <w14:textFill>
            <w14:solidFill>
              <w14:schemeClr w14:val="tx1"/>
            </w14:solidFill>
          </w14:textFill>
        </w:rPr>
        <w:t>组织</w:t>
      </w:r>
      <w:r>
        <w:rPr>
          <w:rFonts w:hint="eastAsia" w:ascii="宋体" w:hAnsi="宋体" w:eastAsia="宋体" w:cs="宋体"/>
          <w:color w:val="000000" w:themeColor="text1"/>
          <w:szCs w:val="21"/>
          <w14:textFill>
            <w14:solidFill>
              <w14:schemeClr w14:val="tx1"/>
            </w14:solidFill>
          </w14:textFill>
        </w:rPr>
        <w:t>应建立健全服务评价</w:t>
      </w:r>
      <w:r>
        <w:rPr>
          <w:rFonts w:hint="eastAsia" w:ascii="宋体" w:hAnsi="宋体" w:eastAsia="宋体" w:cs="宋体"/>
          <w:color w:val="000000" w:themeColor="text1"/>
          <w:szCs w:val="21"/>
          <w:lang w:val="en-US" w:eastAsia="zh-CN"/>
          <w14:textFill>
            <w14:solidFill>
              <w14:schemeClr w14:val="tx1"/>
            </w14:solidFill>
          </w14:textFill>
        </w:rPr>
        <w:t>制度</w:t>
      </w:r>
      <w:r>
        <w:rPr>
          <w:rFonts w:hint="eastAsia" w:ascii="宋体" w:hAnsi="宋体" w:eastAsia="宋体" w:cs="宋体"/>
          <w:color w:val="000000" w:themeColor="text1"/>
          <w:szCs w:val="21"/>
          <w14:textFill>
            <w14:solidFill>
              <w14:schemeClr w14:val="tx1"/>
            </w14:solidFill>
          </w14:textFill>
        </w:rPr>
        <w:t>，实施服务效果评估。</w:t>
      </w:r>
    </w:p>
    <w:p>
      <w:pPr>
        <w:tabs>
          <w:tab w:val="left" w:pos="840"/>
        </w:tabs>
        <w:spacing w:line="360" w:lineRule="auto"/>
        <w:rPr>
          <w:rFonts w:ascii="黑体" w:hAnsi="黑体" w:cs="黑体"/>
          <w:color w:val="000000" w:themeColor="text1"/>
          <w:szCs w:val="21"/>
          <w14:textFill>
            <w14:solidFill>
              <w14:schemeClr w14:val="tx1"/>
            </w14:solidFill>
          </w14:textFill>
        </w:rPr>
      </w:pPr>
      <w:r>
        <w:rPr>
          <w:rFonts w:hint="eastAsia" w:ascii="黑体" w:hAnsi="黑体" w:cs="黑体"/>
          <w:color w:val="000000" w:themeColor="text1"/>
          <w:szCs w:val="21"/>
          <w14:textFill>
            <w14:solidFill>
              <w14:schemeClr w14:val="tx1"/>
            </w14:solidFill>
          </w14:textFill>
        </w:rPr>
        <w:t xml:space="preserve">6.1.2  </w:t>
      </w:r>
      <w:r>
        <w:rPr>
          <w:rFonts w:hint="eastAsia" w:ascii="宋体" w:hAnsi="宋体" w:eastAsia="宋体" w:cs="宋体"/>
          <w:color w:val="000000" w:themeColor="text1"/>
          <w:szCs w:val="21"/>
          <w14:textFill>
            <w14:solidFill>
              <w14:schemeClr w14:val="tx1"/>
            </w14:solidFill>
          </w14:textFill>
        </w:rPr>
        <w:t>物业服务</w:t>
      </w:r>
      <w:r>
        <w:rPr>
          <w:rFonts w:hint="eastAsia" w:ascii="宋体" w:hAnsi="宋体" w:eastAsia="宋体" w:cs="宋体"/>
          <w:color w:val="000000" w:themeColor="text1"/>
          <w:szCs w:val="21"/>
          <w:lang w:val="en-US" w:eastAsia="zh-CN"/>
          <w14:textFill>
            <w14:solidFill>
              <w14:schemeClr w14:val="tx1"/>
            </w14:solidFill>
          </w14:textFill>
        </w:rPr>
        <w:t>组织</w:t>
      </w:r>
      <w:r>
        <w:rPr>
          <w:rFonts w:hint="eastAsia" w:ascii="黑体" w:hAnsi="黑体" w:cs="黑体"/>
          <w:color w:val="000000" w:themeColor="text1"/>
          <w:szCs w:val="21"/>
          <w14:textFill>
            <w14:solidFill>
              <w14:schemeClr w14:val="tx1"/>
            </w14:solidFill>
          </w14:textFill>
        </w:rPr>
        <w:t>应保留服务评价记录，保存年限应符合档案管理要求。</w:t>
      </w:r>
    </w:p>
    <w:p>
      <w:pPr>
        <w:tabs>
          <w:tab w:val="left" w:pos="840"/>
        </w:tabs>
        <w:spacing w:line="360" w:lineRule="auto"/>
        <w:rPr>
          <w:rFonts w:ascii="黑体" w:hAnsi="黑体" w:cs="黑体"/>
          <w:color w:val="000000" w:themeColor="text1"/>
          <w:szCs w:val="21"/>
          <w14:textFill>
            <w14:solidFill>
              <w14:schemeClr w14:val="tx1"/>
            </w14:solidFill>
          </w14:textFill>
        </w:rPr>
      </w:pPr>
      <w:r>
        <w:rPr>
          <w:rFonts w:hint="eastAsia" w:ascii="黑体" w:hAnsi="黑体" w:cs="黑体"/>
          <w:color w:val="000000" w:themeColor="text1"/>
          <w:szCs w:val="21"/>
          <w14:textFill>
            <w14:solidFill>
              <w14:schemeClr w14:val="tx1"/>
            </w14:solidFill>
          </w14:textFill>
        </w:rPr>
        <w:t>6.1.3  评价方法宜包括以下内容：</w:t>
      </w:r>
    </w:p>
    <w:p>
      <w:pPr>
        <w:tabs>
          <w:tab w:val="left" w:pos="840"/>
        </w:tabs>
        <w:spacing w:line="360" w:lineRule="auto"/>
        <w:ind w:firstLine="420" w:firstLineChars="200"/>
        <w:rPr>
          <w:rFonts w:hint="eastAsia" w:ascii="黑体" w:hAnsi="黑体" w:cs="黑体" w:eastAsiaTheme="minorEastAsia"/>
          <w:color w:val="000000" w:themeColor="text1"/>
          <w:szCs w:val="21"/>
          <w:lang w:eastAsia="zh-CN"/>
          <w14:textFill>
            <w14:solidFill>
              <w14:schemeClr w14:val="tx1"/>
            </w14:solidFill>
          </w14:textFill>
        </w:rPr>
      </w:pPr>
      <w:r>
        <w:rPr>
          <w:rFonts w:hint="eastAsia" w:ascii="黑体" w:hAnsi="黑体" w:cs="黑体"/>
          <w:color w:val="000000" w:themeColor="text1"/>
          <w:szCs w:val="21"/>
          <w14:textFill>
            <w14:solidFill>
              <w14:schemeClr w14:val="tx1"/>
            </w14:solidFill>
          </w14:textFill>
        </w:rPr>
        <w:t>——业主评价：包括业主满意度/率调查、业主走访等，每年至少开展1次</w:t>
      </w:r>
      <w:r>
        <w:rPr>
          <w:rFonts w:hint="eastAsia" w:ascii="黑体" w:hAnsi="黑体" w:cs="黑体"/>
          <w:color w:val="000000" w:themeColor="text1"/>
          <w:szCs w:val="21"/>
          <w:lang w:eastAsia="zh-CN"/>
          <w14:textFill>
            <w14:solidFill>
              <w14:schemeClr w14:val="tx1"/>
            </w14:solidFill>
          </w14:textFill>
        </w:rPr>
        <w:t>；</w:t>
      </w:r>
    </w:p>
    <w:p>
      <w:pPr>
        <w:tabs>
          <w:tab w:val="left" w:pos="840"/>
        </w:tabs>
        <w:spacing w:line="360" w:lineRule="auto"/>
        <w:ind w:firstLine="420" w:firstLineChars="200"/>
        <w:rPr>
          <w:rFonts w:hint="eastAsia" w:ascii="黑体" w:hAnsi="黑体" w:cs="黑体" w:eastAsiaTheme="minorEastAsia"/>
          <w:color w:val="000000" w:themeColor="text1"/>
          <w:szCs w:val="21"/>
          <w:lang w:eastAsia="zh-CN"/>
          <w14:textFill>
            <w14:solidFill>
              <w14:schemeClr w14:val="tx1"/>
            </w14:solidFill>
          </w14:textFill>
        </w:rPr>
      </w:pPr>
      <w:r>
        <w:rPr>
          <w:rFonts w:hint="eastAsia" w:ascii="黑体" w:hAnsi="黑体" w:cs="黑体"/>
          <w:color w:val="000000" w:themeColor="text1"/>
          <w:szCs w:val="21"/>
          <w14:textFill>
            <w14:solidFill>
              <w14:schemeClr w14:val="tx1"/>
            </w14:solidFill>
          </w14:textFill>
        </w:rPr>
        <w:t>——观众评价：包括观众现场留言和网络评价</w:t>
      </w:r>
      <w:r>
        <w:rPr>
          <w:rFonts w:hint="eastAsia" w:ascii="黑体" w:hAnsi="黑体" w:cs="黑体"/>
          <w:color w:val="000000" w:themeColor="text1"/>
          <w:szCs w:val="21"/>
          <w:lang w:eastAsia="zh-CN"/>
          <w14:textFill>
            <w14:solidFill>
              <w14:schemeClr w14:val="tx1"/>
            </w14:solidFill>
          </w14:textFill>
        </w:rPr>
        <w:t>；</w:t>
      </w:r>
    </w:p>
    <w:p>
      <w:pPr>
        <w:tabs>
          <w:tab w:val="left" w:pos="840"/>
        </w:tabs>
        <w:spacing w:line="360" w:lineRule="auto"/>
        <w:ind w:firstLine="420" w:firstLineChars="200"/>
        <w:rPr>
          <w:rFonts w:hint="eastAsia" w:ascii="黑体" w:hAnsi="黑体" w:cs="黑体" w:eastAsiaTheme="minorEastAsia"/>
          <w:color w:val="000000" w:themeColor="text1"/>
          <w:szCs w:val="21"/>
          <w:lang w:eastAsia="zh-CN"/>
          <w14:textFill>
            <w14:solidFill>
              <w14:schemeClr w14:val="tx1"/>
            </w14:solidFill>
          </w14:textFill>
        </w:rPr>
      </w:pPr>
      <w:r>
        <w:rPr>
          <w:rFonts w:hint="eastAsia" w:ascii="黑体" w:hAnsi="黑体" w:cs="黑体"/>
          <w:color w:val="000000" w:themeColor="text1"/>
          <w:szCs w:val="21"/>
          <w14:textFill>
            <w14:solidFill>
              <w14:schemeClr w14:val="tx1"/>
            </w14:solidFill>
          </w14:textFill>
        </w:rPr>
        <w:t>——</w:t>
      </w:r>
      <w:r>
        <w:rPr>
          <w:rFonts w:hint="eastAsia" w:ascii="黑体" w:hAnsi="黑体" w:cs="黑体"/>
          <w:color w:val="000000" w:themeColor="text1"/>
          <w:szCs w:val="21"/>
          <w:lang w:val="en-US" w:eastAsia="zh-CN"/>
          <w14:textFill>
            <w14:solidFill>
              <w14:schemeClr w14:val="tx1"/>
            </w14:solidFill>
          </w14:textFill>
        </w:rPr>
        <w:t>组织</w:t>
      </w:r>
      <w:r>
        <w:rPr>
          <w:rFonts w:hint="eastAsia" w:ascii="黑体" w:hAnsi="黑体" w:cs="黑体"/>
          <w:color w:val="000000" w:themeColor="text1"/>
          <w:szCs w:val="21"/>
          <w14:textFill>
            <w14:solidFill>
              <w14:schemeClr w14:val="tx1"/>
            </w14:solidFill>
          </w14:textFill>
        </w:rPr>
        <w:t>自评：包括内部质量检查与审核，每年至少开展1次</w:t>
      </w:r>
      <w:r>
        <w:rPr>
          <w:rFonts w:hint="eastAsia" w:ascii="黑体" w:hAnsi="黑体" w:cs="黑体"/>
          <w:color w:val="000000" w:themeColor="text1"/>
          <w:szCs w:val="21"/>
          <w:lang w:eastAsia="zh-CN"/>
          <w14:textFill>
            <w14:solidFill>
              <w14:schemeClr w14:val="tx1"/>
            </w14:solidFill>
          </w14:textFill>
        </w:rPr>
        <w:t>；</w:t>
      </w:r>
    </w:p>
    <w:p>
      <w:pPr>
        <w:tabs>
          <w:tab w:val="left" w:pos="840"/>
        </w:tabs>
        <w:spacing w:line="360" w:lineRule="auto"/>
        <w:ind w:firstLine="420" w:firstLineChars="200"/>
        <w:rPr>
          <w:rFonts w:hint="eastAsia" w:ascii="黑体" w:hAnsi="黑体" w:cs="黑体" w:eastAsiaTheme="minorEastAsia"/>
          <w:color w:val="000000" w:themeColor="text1"/>
          <w:szCs w:val="21"/>
          <w:lang w:eastAsia="zh-CN"/>
          <w14:textFill>
            <w14:solidFill>
              <w14:schemeClr w14:val="tx1"/>
            </w14:solidFill>
          </w14:textFill>
        </w:rPr>
      </w:pPr>
      <w:r>
        <w:rPr>
          <w:rFonts w:hint="eastAsia" w:ascii="黑体" w:hAnsi="黑体" w:cs="黑体"/>
          <w:color w:val="000000" w:themeColor="text1"/>
          <w:szCs w:val="21"/>
          <w14:textFill>
            <w14:solidFill>
              <w14:schemeClr w14:val="tx1"/>
            </w14:solidFill>
          </w14:textFill>
        </w:rPr>
        <w:t>——第三方评价：包括认证机构的评审、行业组织的评优评先等</w:t>
      </w:r>
      <w:r>
        <w:rPr>
          <w:rFonts w:hint="eastAsia" w:ascii="黑体" w:hAnsi="黑体" w:cs="黑体"/>
          <w:color w:val="000000" w:themeColor="text1"/>
          <w:szCs w:val="21"/>
          <w:lang w:eastAsia="zh-CN"/>
          <w14:textFill>
            <w14:solidFill>
              <w14:schemeClr w14:val="tx1"/>
            </w14:solidFill>
          </w14:textFill>
        </w:rPr>
        <w:t>。</w:t>
      </w:r>
    </w:p>
    <w:p>
      <w:pPr>
        <w:pStyle w:val="3"/>
        <w:spacing w:line="360" w:lineRule="auto"/>
        <w:rPr>
          <w:rFonts w:ascii="黑体" w:hAnsi="黑体" w:cs="黑体"/>
          <w:color w:val="000000" w:themeColor="text1"/>
          <w:sz w:val="21"/>
          <w:szCs w:val="21"/>
          <w14:textFill>
            <w14:solidFill>
              <w14:schemeClr w14:val="tx1"/>
            </w14:solidFill>
          </w14:textFill>
        </w:rPr>
      </w:pPr>
      <w:bookmarkStart w:id="366" w:name="_Toc31251"/>
      <w:bookmarkStart w:id="367" w:name="_Toc895"/>
      <w:bookmarkStart w:id="368" w:name="_Toc32513"/>
      <w:bookmarkStart w:id="369" w:name="_Toc3491"/>
      <w:bookmarkStart w:id="370" w:name="_Toc14121"/>
      <w:bookmarkStart w:id="371" w:name="_Toc4228"/>
      <w:r>
        <w:rPr>
          <w:rFonts w:hint="eastAsia" w:ascii="黑体" w:hAnsi="黑体" w:cs="黑体"/>
          <w:color w:val="000000" w:themeColor="text1"/>
          <w:sz w:val="21"/>
          <w:szCs w:val="21"/>
          <w14:textFill>
            <w14:solidFill>
              <w14:schemeClr w14:val="tx1"/>
            </w14:solidFill>
          </w14:textFill>
        </w:rPr>
        <w:t>6.2  持续改进</w:t>
      </w:r>
      <w:bookmarkEnd w:id="366"/>
      <w:bookmarkEnd w:id="367"/>
      <w:bookmarkEnd w:id="368"/>
      <w:bookmarkEnd w:id="369"/>
      <w:bookmarkEnd w:id="370"/>
      <w:bookmarkEnd w:id="371"/>
    </w:p>
    <w:p>
      <w:pPr>
        <w:tabs>
          <w:tab w:val="left" w:pos="840"/>
        </w:tabs>
        <w:spacing w:line="360" w:lineRule="auto"/>
        <w:rPr>
          <w:rFonts w:ascii="黑体" w:hAnsi="黑体" w:cs="黑体"/>
          <w:color w:val="000000" w:themeColor="text1"/>
          <w:szCs w:val="21"/>
          <w14:textFill>
            <w14:solidFill>
              <w14:schemeClr w14:val="tx1"/>
            </w14:solidFill>
          </w14:textFill>
        </w:rPr>
      </w:pPr>
      <w:r>
        <w:rPr>
          <w:rFonts w:hint="eastAsia" w:ascii="黑体" w:hAnsi="黑体" w:cs="黑体"/>
          <w:color w:val="000000" w:themeColor="text1"/>
          <w:szCs w:val="21"/>
          <w14:textFill>
            <w14:solidFill>
              <w14:schemeClr w14:val="tx1"/>
            </w14:solidFill>
          </w14:textFill>
        </w:rPr>
        <w:t xml:space="preserve">6.2.1  </w:t>
      </w:r>
      <w:r>
        <w:rPr>
          <w:rFonts w:hint="eastAsia" w:ascii="宋体" w:hAnsi="宋体" w:eastAsia="宋体" w:cs="宋体"/>
          <w:color w:val="000000" w:themeColor="text1"/>
          <w:szCs w:val="21"/>
          <w14:textFill>
            <w14:solidFill>
              <w14:schemeClr w14:val="tx1"/>
            </w14:solidFill>
          </w14:textFill>
        </w:rPr>
        <w:t>物业服务</w:t>
      </w:r>
      <w:r>
        <w:rPr>
          <w:rFonts w:hint="eastAsia" w:ascii="宋体" w:hAnsi="宋体" w:eastAsia="宋体" w:cs="宋体"/>
          <w:color w:val="000000" w:themeColor="text1"/>
          <w:szCs w:val="21"/>
          <w:lang w:val="en-US" w:eastAsia="zh-CN"/>
          <w14:textFill>
            <w14:solidFill>
              <w14:schemeClr w14:val="tx1"/>
            </w14:solidFill>
          </w14:textFill>
        </w:rPr>
        <w:t>组织</w:t>
      </w:r>
      <w:r>
        <w:rPr>
          <w:rFonts w:hint="eastAsia" w:ascii="黑体" w:hAnsi="黑体" w:cs="黑体"/>
          <w:color w:val="000000" w:themeColor="text1"/>
          <w:szCs w:val="21"/>
          <w14:textFill>
            <w14:solidFill>
              <w14:schemeClr w14:val="tx1"/>
            </w14:solidFill>
          </w14:textFill>
        </w:rPr>
        <w:t>应对服务评价结果进行分析，对不符合项予以纠正、跟踪、复查。</w:t>
      </w:r>
    </w:p>
    <w:p>
      <w:pPr>
        <w:tabs>
          <w:tab w:val="left" w:pos="840"/>
        </w:tabs>
        <w:spacing w:line="360" w:lineRule="auto"/>
        <w:rPr>
          <w:rFonts w:ascii="黑体" w:hAnsi="黑体" w:cs="黑体"/>
          <w:color w:val="000000" w:themeColor="text1"/>
          <w:szCs w:val="21"/>
          <w14:textFill>
            <w14:solidFill>
              <w14:schemeClr w14:val="tx1"/>
            </w14:solidFill>
          </w14:textFill>
        </w:rPr>
      </w:pPr>
      <w:r>
        <w:rPr>
          <w:rFonts w:hint="eastAsia" w:ascii="黑体" w:hAnsi="黑体" w:cs="黑体"/>
          <w:color w:val="000000" w:themeColor="text1"/>
          <w:szCs w:val="21"/>
          <w14:textFill>
            <w14:solidFill>
              <w14:schemeClr w14:val="tx1"/>
            </w14:solidFill>
          </w14:textFill>
        </w:rPr>
        <w:t xml:space="preserve">6.2.2  </w:t>
      </w:r>
      <w:r>
        <w:rPr>
          <w:rFonts w:hint="eastAsia" w:ascii="宋体" w:hAnsi="宋体" w:eastAsia="宋体" w:cs="宋体"/>
          <w:color w:val="000000" w:themeColor="text1"/>
          <w:szCs w:val="21"/>
          <w14:textFill>
            <w14:solidFill>
              <w14:schemeClr w14:val="tx1"/>
            </w14:solidFill>
          </w14:textFill>
        </w:rPr>
        <w:t>物业服务</w:t>
      </w:r>
      <w:r>
        <w:rPr>
          <w:rFonts w:hint="eastAsia" w:ascii="宋体" w:hAnsi="宋体" w:eastAsia="宋体" w:cs="宋体"/>
          <w:color w:val="000000" w:themeColor="text1"/>
          <w:szCs w:val="21"/>
          <w:lang w:val="en-US" w:eastAsia="zh-CN"/>
          <w14:textFill>
            <w14:solidFill>
              <w14:schemeClr w14:val="tx1"/>
            </w14:solidFill>
          </w14:textFill>
        </w:rPr>
        <w:t>组织</w:t>
      </w:r>
      <w:r>
        <w:rPr>
          <w:rFonts w:hint="eastAsia" w:ascii="宋体" w:hAnsi="宋体" w:eastAsia="宋体" w:cs="宋体"/>
          <w:color w:val="000000" w:themeColor="text1"/>
          <w:szCs w:val="21"/>
          <w14:textFill>
            <w14:solidFill>
              <w14:schemeClr w14:val="tx1"/>
            </w14:solidFill>
          </w14:textFill>
        </w:rPr>
        <w:t>应</w:t>
      </w:r>
      <w:r>
        <w:rPr>
          <w:rFonts w:ascii="黑体" w:hAnsi="黑体" w:cs="黑体"/>
          <w:color w:val="000000" w:themeColor="text1"/>
          <w:szCs w:val="21"/>
          <w14:textFill>
            <w14:solidFill>
              <w14:schemeClr w14:val="tx1"/>
            </w14:solidFill>
          </w14:textFill>
        </w:rPr>
        <w:t>审视物业</w:t>
      </w:r>
      <w:r>
        <w:rPr>
          <w:rFonts w:hint="eastAsia" w:ascii="黑体" w:hAnsi="黑体" w:cs="黑体"/>
          <w:color w:val="000000" w:themeColor="text1"/>
          <w:szCs w:val="21"/>
          <w14:textFill>
            <w14:solidFill>
              <w14:schemeClr w14:val="tx1"/>
            </w14:solidFill>
          </w14:textFill>
        </w:rPr>
        <w:t>服</w:t>
      </w:r>
      <w:r>
        <w:rPr>
          <w:rFonts w:ascii="黑体" w:hAnsi="黑体" w:cs="黑体"/>
          <w:color w:val="000000" w:themeColor="text1"/>
          <w:szCs w:val="21"/>
          <w14:textFill>
            <w14:solidFill>
              <w14:schemeClr w14:val="tx1"/>
            </w14:solidFill>
          </w14:textFill>
        </w:rPr>
        <w:t>务提供流程</w:t>
      </w:r>
      <w:r>
        <w:rPr>
          <w:rFonts w:hint="eastAsia" w:ascii="黑体" w:hAnsi="黑体" w:cs="黑体"/>
          <w:color w:val="000000" w:themeColor="text1"/>
          <w:szCs w:val="21"/>
          <w14:textFill>
            <w14:solidFill>
              <w14:schemeClr w14:val="tx1"/>
            </w14:solidFill>
          </w14:textFill>
        </w:rPr>
        <w:t>与业主/观众</w:t>
      </w:r>
      <w:r>
        <w:rPr>
          <w:rFonts w:ascii="黑体" w:hAnsi="黑体" w:cs="黑体"/>
          <w:color w:val="000000" w:themeColor="text1"/>
          <w:szCs w:val="21"/>
          <w14:textFill>
            <w14:solidFill>
              <w14:schemeClr w14:val="tx1"/>
            </w14:solidFill>
          </w14:textFill>
        </w:rPr>
        <w:t>的反馈评价，制订</w:t>
      </w:r>
      <w:r>
        <w:rPr>
          <w:rFonts w:hint="eastAsia" w:ascii="黑体" w:hAnsi="黑体" w:cs="黑体"/>
          <w:color w:val="000000" w:themeColor="text1"/>
          <w:szCs w:val="21"/>
          <w14:textFill>
            <w14:solidFill>
              <w14:schemeClr w14:val="tx1"/>
            </w14:solidFill>
          </w14:textFill>
        </w:rPr>
        <w:t>改进</w:t>
      </w:r>
      <w:r>
        <w:rPr>
          <w:rFonts w:ascii="黑体" w:hAnsi="黑体" w:cs="黑体"/>
          <w:color w:val="000000" w:themeColor="text1"/>
          <w:szCs w:val="21"/>
          <w14:textFill>
            <w14:solidFill>
              <w14:schemeClr w14:val="tx1"/>
            </w14:solidFill>
          </w14:textFill>
        </w:rPr>
        <w:t>计划</w:t>
      </w:r>
      <w:r>
        <w:rPr>
          <w:rFonts w:hint="eastAsia" w:ascii="黑体" w:hAnsi="黑体" w:cs="黑体"/>
          <w:color w:val="000000" w:themeColor="text1"/>
          <w:szCs w:val="21"/>
          <w14:textFill>
            <w14:solidFill>
              <w14:schemeClr w14:val="tx1"/>
            </w14:solidFill>
          </w14:textFill>
        </w:rPr>
        <w:t>并实施。</w:t>
      </w:r>
    </w:p>
    <w:p>
      <w:pPr>
        <w:rPr>
          <w:rFonts w:ascii="黑体" w:hAnsi="黑体" w:cs="黑体"/>
          <w:color w:val="000000" w:themeColor="text1"/>
          <w:szCs w:val="21"/>
          <w14:textFill>
            <w14:solidFill>
              <w14:schemeClr w14:val="tx1"/>
            </w14:solidFill>
          </w14:textFill>
        </w:rPr>
      </w:pPr>
      <w:r>
        <w:rPr>
          <w:rFonts w:hint="eastAsia" w:ascii="黑体" w:hAnsi="黑体" w:cs="黑体"/>
          <w:color w:val="000000" w:themeColor="text1"/>
          <w:szCs w:val="21"/>
          <w14:textFill>
            <w14:solidFill>
              <w14:schemeClr w14:val="tx1"/>
            </w14:solidFill>
          </w14:textFill>
        </w:rPr>
        <w:br w:type="page"/>
      </w:r>
    </w:p>
    <w:p>
      <w:pPr>
        <w:pStyle w:val="2"/>
        <w:jc w:val="center"/>
        <w:rPr>
          <w:rFonts w:hint="default" w:ascii="黑体" w:hAnsi="黑体" w:eastAsia="黑体" w:cs="黑体"/>
          <w:color w:val="000000" w:themeColor="text1"/>
          <w:sz w:val="21"/>
          <w:szCs w:val="21"/>
          <w:lang w:val="en-US" w:eastAsia="zh-CN"/>
          <w14:textFill>
            <w14:solidFill>
              <w14:schemeClr w14:val="tx1"/>
            </w14:solidFill>
          </w14:textFill>
        </w:rPr>
      </w:pPr>
      <w:bookmarkStart w:id="372" w:name="_Toc12926"/>
      <w:bookmarkStart w:id="373" w:name="_Toc22201"/>
      <w:bookmarkStart w:id="374" w:name="_Toc12523"/>
      <w:bookmarkStart w:id="375" w:name="_Toc21514"/>
      <w:bookmarkStart w:id="376" w:name="_Toc4697"/>
      <w:bookmarkStart w:id="377" w:name="_Toc2595"/>
      <w:r>
        <w:rPr>
          <w:rFonts w:hint="eastAsia" w:ascii="黑体" w:hAnsi="黑体" w:eastAsia="黑体" w:cs="黑体"/>
          <w:color w:val="000000" w:themeColor="text1"/>
          <w:sz w:val="21"/>
          <w:szCs w:val="21"/>
          <w14:textFill>
            <w14:solidFill>
              <w14:schemeClr w14:val="tx1"/>
            </w14:solidFill>
          </w14:textFill>
        </w:rPr>
        <w:t>参考文献</w:t>
      </w:r>
      <w:bookmarkEnd w:id="372"/>
      <w:bookmarkEnd w:id="373"/>
      <w:bookmarkEnd w:id="374"/>
      <w:bookmarkEnd w:id="375"/>
      <w:bookmarkEnd w:id="376"/>
      <w:bookmarkEnd w:id="377"/>
    </w:p>
    <w:p>
      <w:pPr>
        <w:numPr>
          <w:ilvl w:val="0"/>
          <w:numId w:val="9"/>
        </w:num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GB/T 16571 博物馆和文物保护单位安全防范系统要求</w:t>
      </w:r>
    </w:p>
    <w:p>
      <w:pPr>
        <w:numPr>
          <w:ilvl w:val="0"/>
          <w:numId w:val="9"/>
        </w:num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GB/T 25660 博物馆讲解员资质划分</w:t>
      </w:r>
    </w:p>
    <w:p>
      <w:pPr>
        <w:numPr>
          <w:ilvl w:val="0"/>
          <w:numId w:val="9"/>
        </w:num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GB/T 31383 旅游景区游客中心设置与服务规范</w:t>
      </w:r>
    </w:p>
    <w:p>
      <w:pPr>
        <w:numPr>
          <w:ilvl w:val="0"/>
          <w:numId w:val="9"/>
        </w:num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GB/T 32939 文化馆服务标准</w:t>
      </w:r>
    </w:p>
    <w:p>
      <w:pPr>
        <w:numPr>
          <w:ilvl w:val="0"/>
          <w:numId w:val="9"/>
        </w:num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GB/T 36721 博物馆开放服务规范</w:t>
      </w:r>
    </w:p>
    <w:p>
      <w:pPr>
        <w:numPr>
          <w:ilvl w:val="0"/>
          <w:numId w:val="9"/>
        </w:numPr>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LB/T 014 旅游景区讲解服务规范</w:t>
      </w:r>
    </w:p>
    <w:p>
      <w:pPr>
        <w:numPr>
          <w:ilvl w:val="0"/>
          <w:numId w:val="0"/>
        </w:numPr>
        <w:spacing w:line="360" w:lineRule="auto"/>
        <w:jc w:val="left"/>
        <w:rPr>
          <w:rFonts w:hint="eastAsia" w:ascii="宋体" w:hAnsi="宋体" w:eastAsia="宋体" w:cs="宋体"/>
          <w:color w:val="000000" w:themeColor="text1"/>
          <w:szCs w:val="21"/>
          <w14:textFill>
            <w14:solidFill>
              <w14:schemeClr w14:val="tx1"/>
            </w14:solidFill>
          </w14:textFill>
        </w:rPr>
      </w:pPr>
    </w:p>
    <w:p>
      <w:pPr>
        <w:numPr>
          <w:ilvl w:val="0"/>
          <w:numId w:val="0"/>
        </w:numPr>
        <w:spacing w:line="360" w:lineRule="auto"/>
        <w:jc w:val="left"/>
        <w:rPr>
          <w:rFonts w:hint="default" w:ascii="宋体" w:hAnsi="宋体" w:eastAsia="宋体" w:cs="宋体"/>
          <w:color w:val="000000" w:themeColor="text1"/>
          <w:szCs w:val="21"/>
          <w:lang w:val="en-US" w:eastAsia="zh-CN"/>
          <w14:textFill>
            <w14:solidFill>
              <w14:schemeClr w14:val="tx1"/>
            </w14:solidFill>
          </w14:textFill>
        </w:rPr>
      </w:pPr>
    </w:p>
    <w:p>
      <w:pPr>
        <w:numPr>
          <w:ilvl w:val="0"/>
          <w:numId w:val="0"/>
        </w:numPr>
        <w:spacing w:line="360" w:lineRule="auto"/>
        <w:jc w:val="left"/>
        <w:rPr>
          <w:rFonts w:hint="default" w:ascii="宋体" w:hAnsi="宋体" w:eastAsia="宋体" w:cs="宋体"/>
          <w:color w:val="000000" w:themeColor="text1"/>
          <w:szCs w:val="21"/>
          <w:lang w:val="en-US" w:eastAsia="zh-CN"/>
          <w14:textFill>
            <w14:solidFill>
              <w14:schemeClr w14:val="tx1"/>
            </w14:solidFill>
          </w14:textFill>
        </w:rPr>
      </w:pPr>
      <w:r>
        <w:rPr>
          <w:sz w:val="21"/>
        </w:rPr>
        <mc:AlternateContent>
          <mc:Choice Requires="wps">
            <w:drawing>
              <wp:anchor distT="0" distB="0" distL="114300" distR="114300" simplePos="0" relativeHeight="251661312" behindDoc="0" locked="0" layoutInCell="1" allowOverlap="1">
                <wp:simplePos x="0" y="0"/>
                <wp:positionH relativeFrom="column">
                  <wp:posOffset>1609090</wp:posOffset>
                </wp:positionH>
                <wp:positionV relativeFrom="paragraph">
                  <wp:posOffset>408940</wp:posOffset>
                </wp:positionV>
                <wp:extent cx="1723390" cy="0"/>
                <wp:effectExtent l="0" t="6350" r="0" b="6350"/>
                <wp:wrapNone/>
                <wp:docPr id="1" name="直接连接符 1"/>
                <wp:cNvGraphicFramePr/>
                <a:graphic xmlns:a="http://schemas.openxmlformats.org/drawingml/2006/main">
                  <a:graphicData uri="http://schemas.microsoft.com/office/word/2010/wordprocessingShape">
                    <wps:wsp>
                      <wps:cNvCnPr/>
                      <wps:spPr>
                        <a:xfrm>
                          <a:off x="1594485" y="4202430"/>
                          <a:ext cx="172339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6.7pt;margin-top:32.2pt;height:0pt;width:135.7pt;z-index:251661312;mso-width-relative:page;mso-height-relative:page;" filled="f" stroked="t" coordsize="21600,21600" o:gfxdata="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Sosh7YAAAACQEAAA8AAAAAAAAAAQAgAAAAIgAAAGRycy9kb3ducmV2LnhtbFBLAQIUABQA&#10;AAAIAIdO4kBcYStn8AEAAL4DAAAOAAAAAAAAAAEAIAAAACcBAABkcnMvZTJvRG9jLnhtbFBLBQYA&#10;AAAABgAGAFkBAACJBQAAAAA=&#10;">
                <v:fill on="f" focussize="0,0"/>
                <v:stroke weight="1pt" color="#000000 [3213]" miterlimit="8" joinstyle="miter"/>
                <v:imagedata o:title=""/>
                <o:lock v:ext="edit" aspectratio="f"/>
              </v:line>
            </w:pict>
          </mc:Fallback>
        </mc:AlternateContent>
      </w:r>
    </w:p>
    <w:sectPr>
      <w:headerReference r:id="rId4" w:type="default"/>
      <w:footerReference r:id="rId6" w:type="default"/>
      <w:headerReference r:id="rId5" w:type="even"/>
      <w:footerReference r:id="rId7" w:type="even"/>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87"/>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III</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rPr>
      <w:t xml:space="preserve">ICS  </w:t>
    </w:r>
  </w:p>
  <w:p>
    <w:pPr>
      <w:pStyle w:val="1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CCS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黑体" w:hAnsi="黑体" w:eastAsia="黑体" w:cs="黑体"/>
        <w:sz w:val="21"/>
        <w:szCs w:val="21"/>
      </w:rPr>
    </w:pPr>
    <w:r>
      <w:rPr>
        <w:rFonts w:hint="eastAsia" w:ascii="黑体" w:hAnsi="黑体" w:eastAsia="黑体" w:cs="黑体"/>
        <w:sz w:val="21"/>
        <w:szCs w:val="21"/>
      </w:rPr>
      <w:t>T/XXXXXXXXXX</w:t>
    </w:r>
  </w:p>
  <w:p>
    <w:pPr>
      <w:pStyle w:val="1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ascii="黑体" w:hAnsi="黑体" w:eastAsia="黑体" w:cs="黑体"/>
        <w:sz w:val="21"/>
        <w:szCs w:val="21"/>
      </w:rPr>
      <w:t>T/XXXXXXXXXX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ED74A"/>
    <w:multiLevelType w:val="singleLevel"/>
    <w:tmpl w:val="84EED74A"/>
    <w:lvl w:ilvl="0" w:tentative="0">
      <w:start w:val="1"/>
      <w:numFmt w:val="decimal"/>
      <w:lvlText w:val="5.1.%1"/>
      <w:lvlJc w:val="left"/>
      <w:pPr>
        <w:tabs>
          <w:tab w:val="left" w:pos="397"/>
        </w:tabs>
        <w:ind w:left="454" w:hanging="454"/>
      </w:pPr>
      <w:rPr>
        <w:rFonts w:hint="default"/>
      </w:rPr>
    </w:lvl>
  </w:abstractNum>
  <w:abstractNum w:abstractNumId="1">
    <w:nsid w:val="E37388C2"/>
    <w:multiLevelType w:val="multilevel"/>
    <w:tmpl w:val="E37388C2"/>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9"/>
      <w:suff w:val="nothing"/>
      <w:lvlText w:val="%1%2.%3.%4　"/>
      <w:lvlJc w:val="left"/>
      <w:pPr>
        <w:ind w:left="0" w:firstLine="0"/>
      </w:pPr>
      <w:rPr>
        <w:rFonts w:hint="eastAsia" w:ascii="黑体" w:eastAsia="黑体"/>
        <w:b w:val="0"/>
        <w:i w:val="0"/>
        <w:sz w:val="21"/>
      </w:rPr>
    </w:lvl>
    <w:lvl w:ilvl="4" w:tentative="0">
      <w:start w:val="1"/>
      <w:numFmt w:val="decimal"/>
      <w:pStyle w:val="28"/>
      <w:suff w:val="nothing"/>
      <w:lvlText w:val="5.%3.%4.%5　"/>
      <w:lvlJc w:val="left"/>
      <w:pPr>
        <w:tabs>
          <w:tab w:val="left" w:pos="0"/>
        </w:tabs>
        <w:ind w:left="0" w:firstLine="0"/>
      </w:pPr>
      <w:rPr>
        <w:rFonts w:hint="default" w:ascii="宋体" w:hAnsi="宋体" w:eastAsia="宋体" w:cs="宋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E527A5EB"/>
    <w:multiLevelType w:val="singleLevel"/>
    <w:tmpl w:val="E527A5EB"/>
    <w:lvl w:ilvl="0" w:tentative="0">
      <w:start w:val="1"/>
      <w:numFmt w:val="decimal"/>
      <w:lvlText w:val="5.2.4.%1"/>
      <w:lvlJc w:val="left"/>
      <w:pPr>
        <w:tabs>
          <w:tab w:val="left" w:pos="420"/>
        </w:tabs>
        <w:ind w:left="425" w:hanging="425"/>
      </w:pPr>
      <w:rPr>
        <w:rFonts w:hint="default" w:ascii="黑体" w:hAnsi="黑体" w:eastAsia="黑体" w:cs="黑体"/>
      </w:rPr>
    </w:lvl>
  </w:abstractNum>
  <w:abstractNum w:abstractNumId="3">
    <w:nsid w:val="042124B6"/>
    <w:multiLevelType w:val="singleLevel"/>
    <w:tmpl w:val="042124B6"/>
    <w:lvl w:ilvl="0" w:tentative="0">
      <w:start w:val="1"/>
      <w:numFmt w:val="decimal"/>
      <w:lvlText w:val="5.4.%1"/>
      <w:lvlJc w:val="left"/>
      <w:pPr>
        <w:tabs>
          <w:tab w:val="left" w:pos="397"/>
        </w:tabs>
        <w:ind w:left="454" w:hanging="454"/>
      </w:pPr>
      <w:rPr>
        <w:rFonts w:hint="default"/>
      </w:rPr>
    </w:lvl>
  </w:abstractNum>
  <w:abstractNum w:abstractNumId="4">
    <w:nsid w:val="2AF4E00D"/>
    <w:multiLevelType w:val="singleLevel"/>
    <w:tmpl w:val="2AF4E00D"/>
    <w:lvl w:ilvl="0" w:tentative="0">
      <w:start w:val="1"/>
      <w:numFmt w:val="decimal"/>
      <w:suff w:val="space"/>
      <w:lvlText w:val="[%1]"/>
      <w:lvlJc w:val="left"/>
    </w:lvl>
  </w:abstractNum>
  <w:abstractNum w:abstractNumId="5">
    <w:nsid w:val="44C50F90"/>
    <w:multiLevelType w:val="multilevel"/>
    <w:tmpl w:val="44C50F90"/>
    <w:lvl w:ilvl="0" w:tentative="0">
      <w:start w:val="1"/>
      <w:numFmt w:val="lowerLetter"/>
      <w:pStyle w:val="24"/>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5B9184FC"/>
    <w:multiLevelType w:val="singleLevel"/>
    <w:tmpl w:val="5B9184FC"/>
    <w:lvl w:ilvl="0" w:tentative="0">
      <w:start w:val="1"/>
      <w:numFmt w:val="decimal"/>
      <w:lvlText w:val="5.5.%1"/>
      <w:lvlJc w:val="left"/>
      <w:pPr>
        <w:tabs>
          <w:tab w:val="left" w:pos="397"/>
        </w:tabs>
        <w:ind w:left="454" w:hanging="454"/>
      </w:pPr>
      <w:rPr>
        <w:rFonts w:hint="default"/>
      </w:rPr>
    </w:lvl>
  </w:abstractNum>
  <w:abstractNum w:abstractNumId="7">
    <w:nsid w:val="7924EA4F"/>
    <w:multiLevelType w:val="singleLevel"/>
    <w:tmpl w:val="7924EA4F"/>
    <w:lvl w:ilvl="0" w:tentative="0">
      <w:start w:val="1"/>
      <w:numFmt w:val="decimal"/>
      <w:lvlText w:val="5.2.%1"/>
      <w:lvlJc w:val="left"/>
      <w:pPr>
        <w:tabs>
          <w:tab w:val="left" w:pos="397"/>
        </w:tabs>
        <w:ind w:left="454" w:hanging="454"/>
      </w:pPr>
      <w:rPr>
        <w:rFonts w:hint="default"/>
      </w:rPr>
    </w:lvl>
  </w:abstractNum>
  <w:abstractNum w:abstractNumId="8">
    <w:nsid w:val="7F7E4912"/>
    <w:multiLevelType w:val="singleLevel"/>
    <w:tmpl w:val="7F7E4912"/>
    <w:lvl w:ilvl="0" w:tentative="0">
      <w:start w:val="1"/>
      <w:numFmt w:val="decimal"/>
      <w:lvlText w:val="5.3.%1"/>
      <w:lvlJc w:val="left"/>
      <w:pPr>
        <w:tabs>
          <w:tab w:val="left" w:pos="397"/>
        </w:tabs>
        <w:ind w:left="454" w:hanging="454"/>
      </w:pPr>
      <w:rPr>
        <w:rFonts w:hint="default"/>
      </w:rPr>
    </w:lvl>
  </w:abstractNum>
  <w:num w:numId="1">
    <w:abstractNumId w:val="5"/>
  </w:num>
  <w:num w:numId="2">
    <w:abstractNumId w:val="1"/>
  </w:num>
  <w:num w:numId="3">
    <w:abstractNumId w:val="0"/>
  </w:num>
  <w:num w:numId="4">
    <w:abstractNumId w:val="7"/>
  </w:num>
  <w:num w:numId="5">
    <w:abstractNumId w:val="2"/>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zMDE3NTY3NTNmYTU4NTU4NWU1YzI4MWJlMWU5YjEifQ=="/>
  </w:docVars>
  <w:rsids>
    <w:rsidRoot w:val="720D043A"/>
    <w:rsid w:val="00186BF0"/>
    <w:rsid w:val="003C0E6A"/>
    <w:rsid w:val="003D65FA"/>
    <w:rsid w:val="007A584A"/>
    <w:rsid w:val="007B68D1"/>
    <w:rsid w:val="00846739"/>
    <w:rsid w:val="00A124A7"/>
    <w:rsid w:val="00B01293"/>
    <w:rsid w:val="00B34982"/>
    <w:rsid w:val="00BC757B"/>
    <w:rsid w:val="00C34A7F"/>
    <w:rsid w:val="00C527F9"/>
    <w:rsid w:val="00D3228B"/>
    <w:rsid w:val="01513954"/>
    <w:rsid w:val="01AA20DA"/>
    <w:rsid w:val="01C25065"/>
    <w:rsid w:val="01C51008"/>
    <w:rsid w:val="02367EEB"/>
    <w:rsid w:val="0261662C"/>
    <w:rsid w:val="02B446AC"/>
    <w:rsid w:val="02BF77F6"/>
    <w:rsid w:val="02FB532C"/>
    <w:rsid w:val="0305373E"/>
    <w:rsid w:val="03261175"/>
    <w:rsid w:val="0328539C"/>
    <w:rsid w:val="03404EEB"/>
    <w:rsid w:val="036F2FCB"/>
    <w:rsid w:val="037137C0"/>
    <w:rsid w:val="03B15681"/>
    <w:rsid w:val="03C743BB"/>
    <w:rsid w:val="03D16E56"/>
    <w:rsid w:val="03D41080"/>
    <w:rsid w:val="047C4DE1"/>
    <w:rsid w:val="04B05649"/>
    <w:rsid w:val="04FF04CC"/>
    <w:rsid w:val="050F58F1"/>
    <w:rsid w:val="05324971"/>
    <w:rsid w:val="05375A47"/>
    <w:rsid w:val="053E4A03"/>
    <w:rsid w:val="057523EE"/>
    <w:rsid w:val="05E732EC"/>
    <w:rsid w:val="05FD6282"/>
    <w:rsid w:val="06237AF8"/>
    <w:rsid w:val="0633208D"/>
    <w:rsid w:val="0636392C"/>
    <w:rsid w:val="0637064F"/>
    <w:rsid w:val="0645327A"/>
    <w:rsid w:val="06C5097E"/>
    <w:rsid w:val="06D7432C"/>
    <w:rsid w:val="072A0DCF"/>
    <w:rsid w:val="0785475F"/>
    <w:rsid w:val="079C3C62"/>
    <w:rsid w:val="079E2E14"/>
    <w:rsid w:val="07F214E6"/>
    <w:rsid w:val="081806A8"/>
    <w:rsid w:val="0876317E"/>
    <w:rsid w:val="0894732D"/>
    <w:rsid w:val="089B6B96"/>
    <w:rsid w:val="08AB07ED"/>
    <w:rsid w:val="08CA7C54"/>
    <w:rsid w:val="08EB6C4F"/>
    <w:rsid w:val="090728DE"/>
    <w:rsid w:val="095C2B8C"/>
    <w:rsid w:val="096C0F3F"/>
    <w:rsid w:val="09735F53"/>
    <w:rsid w:val="09A6471E"/>
    <w:rsid w:val="09AF0CAA"/>
    <w:rsid w:val="09F8555B"/>
    <w:rsid w:val="09F93A48"/>
    <w:rsid w:val="0A1B17B6"/>
    <w:rsid w:val="0A3C5E6F"/>
    <w:rsid w:val="0A4F52B8"/>
    <w:rsid w:val="0A6273E5"/>
    <w:rsid w:val="0A6C291F"/>
    <w:rsid w:val="0A7E5D29"/>
    <w:rsid w:val="0A963643"/>
    <w:rsid w:val="0ACC5CB1"/>
    <w:rsid w:val="0B297F03"/>
    <w:rsid w:val="0B460AB5"/>
    <w:rsid w:val="0B5605CC"/>
    <w:rsid w:val="0B70448E"/>
    <w:rsid w:val="0B7F5D75"/>
    <w:rsid w:val="0B860EB1"/>
    <w:rsid w:val="0B9A6193"/>
    <w:rsid w:val="0BEA51BE"/>
    <w:rsid w:val="0BF24D75"/>
    <w:rsid w:val="0C830617"/>
    <w:rsid w:val="0C9E047D"/>
    <w:rsid w:val="0CBE467B"/>
    <w:rsid w:val="0CCE64FC"/>
    <w:rsid w:val="0CD12CF0"/>
    <w:rsid w:val="0CEE31B2"/>
    <w:rsid w:val="0DB652A5"/>
    <w:rsid w:val="0DC50BB6"/>
    <w:rsid w:val="0DE24F62"/>
    <w:rsid w:val="0DEA1BCB"/>
    <w:rsid w:val="0E5E4367"/>
    <w:rsid w:val="0E6771E6"/>
    <w:rsid w:val="0EBF0602"/>
    <w:rsid w:val="0EEB2F04"/>
    <w:rsid w:val="0F2B48D9"/>
    <w:rsid w:val="0F4C5F6E"/>
    <w:rsid w:val="0F9E077C"/>
    <w:rsid w:val="0FB04764"/>
    <w:rsid w:val="0FF630F1"/>
    <w:rsid w:val="10144C73"/>
    <w:rsid w:val="102D3FF1"/>
    <w:rsid w:val="10516B48"/>
    <w:rsid w:val="108337A4"/>
    <w:rsid w:val="10B1077E"/>
    <w:rsid w:val="10C5247C"/>
    <w:rsid w:val="10ED0C0E"/>
    <w:rsid w:val="10FC5B55"/>
    <w:rsid w:val="110B2217"/>
    <w:rsid w:val="112847B9"/>
    <w:rsid w:val="113F222E"/>
    <w:rsid w:val="119D0D03"/>
    <w:rsid w:val="12240C7F"/>
    <w:rsid w:val="123D1892"/>
    <w:rsid w:val="12512192"/>
    <w:rsid w:val="126623AF"/>
    <w:rsid w:val="129B16E6"/>
    <w:rsid w:val="12E84200"/>
    <w:rsid w:val="12EC1F42"/>
    <w:rsid w:val="130F1C3D"/>
    <w:rsid w:val="13125CDC"/>
    <w:rsid w:val="138228A6"/>
    <w:rsid w:val="13C44C6D"/>
    <w:rsid w:val="13CC58CF"/>
    <w:rsid w:val="13D36C5E"/>
    <w:rsid w:val="13E06BB6"/>
    <w:rsid w:val="142C63C8"/>
    <w:rsid w:val="145A49DA"/>
    <w:rsid w:val="14763F1F"/>
    <w:rsid w:val="14791E51"/>
    <w:rsid w:val="147E37E3"/>
    <w:rsid w:val="149C7998"/>
    <w:rsid w:val="14BF54C7"/>
    <w:rsid w:val="14D211EC"/>
    <w:rsid w:val="14FD53E7"/>
    <w:rsid w:val="15604521"/>
    <w:rsid w:val="158579EA"/>
    <w:rsid w:val="15D864ED"/>
    <w:rsid w:val="1600700A"/>
    <w:rsid w:val="162A27D6"/>
    <w:rsid w:val="164149FF"/>
    <w:rsid w:val="164B6F7F"/>
    <w:rsid w:val="16F81197"/>
    <w:rsid w:val="17245C62"/>
    <w:rsid w:val="17466FDC"/>
    <w:rsid w:val="175B58E8"/>
    <w:rsid w:val="176459AD"/>
    <w:rsid w:val="179B7A92"/>
    <w:rsid w:val="17B91E87"/>
    <w:rsid w:val="17CF21D7"/>
    <w:rsid w:val="183F48C2"/>
    <w:rsid w:val="18637686"/>
    <w:rsid w:val="18705FF1"/>
    <w:rsid w:val="188B0F69"/>
    <w:rsid w:val="18A07D5C"/>
    <w:rsid w:val="18A95114"/>
    <w:rsid w:val="191E16A6"/>
    <w:rsid w:val="1947614B"/>
    <w:rsid w:val="19BA0AFE"/>
    <w:rsid w:val="19DC5F3A"/>
    <w:rsid w:val="19F5001E"/>
    <w:rsid w:val="1A163CDC"/>
    <w:rsid w:val="1A6C1B95"/>
    <w:rsid w:val="1AC6751C"/>
    <w:rsid w:val="1ADA2FC8"/>
    <w:rsid w:val="1AE875CE"/>
    <w:rsid w:val="1B0525F9"/>
    <w:rsid w:val="1B5B7C63"/>
    <w:rsid w:val="1BC76601"/>
    <w:rsid w:val="1BD338B3"/>
    <w:rsid w:val="1C3A16D7"/>
    <w:rsid w:val="1C465B74"/>
    <w:rsid w:val="1C623275"/>
    <w:rsid w:val="1C805553"/>
    <w:rsid w:val="1CC525CA"/>
    <w:rsid w:val="1D3C5874"/>
    <w:rsid w:val="1D4A1EC7"/>
    <w:rsid w:val="1D5D0525"/>
    <w:rsid w:val="1DAF3D0A"/>
    <w:rsid w:val="1DF15366"/>
    <w:rsid w:val="1E043C37"/>
    <w:rsid w:val="1E226C43"/>
    <w:rsid w:val="1E514C99"/>
    <w:rsid w:val="1E7A2AF8"/>
    <w:rsid w:val="1E80309F"/>
    <w:rsid w:val="1EC91389"/>
    <w:rsid w:val="1F216A1C"/>
    <w:rsid w:val="1F262338"/>
    <w:rsid w:val="1F301718"/>
    <w:rsid w:val="1F5E5F75"/>
    <w:rsid w:val="202C56FF"/>
    <w:rsid w:val="203E46A6"/>
    <w:rsid w:val="20551488"/>
    <w:rsid w:val="20A976C4"/>
    <w:rsid w:val="20F46465"/>
    <w:rsid w:val="211C55C0"/>
    <w:rsid w:val="21452057"/>
    <w:rsid w:val="216D04EC"/>
    <w:rsid w:val="217969AF"/>
    <w:rsid w:val="217A2E0F"/>
    <w:rsid w:val="219B2D93"/>
    <w:rsid w:val="21C4408A"/>
    <w:rsid w:val="21DD4283"/>
    <w:rsid w:val="21FD05C9"/>
    <w:rsid w:val="22152C58"/>
    <w:rsid w:val="223315D5"/>
    <w:rsid w:val="228F5C0C"/>
    <w:rsid w:val="22E83DA8"/>
    <w:rsid w:val="22F14E9B"/>
    <w:rsid w:val="234E4DD0"/>
    <w:rsid w:val="236C1630"/>
    <w:rsid w:val="23711416"/>
    <w:rsid w:val="23757D31"/>
    <w:rsid w:val="237647D2"/>
    <w:rsid w:val="23A63F98"/>
    <w:rsid w:val="23EE4912"/>
    <w:rsid w:val="2404270A"/>
    <w:rsid w:val="241938C6"/>
    <w:rsid w:val="242D14B2"/>
    <w:rsid w:val="24997479"/>
    <w:rsid w:val="25102EC3"/>
    <w:rsid w:val="251A1548"/>
    <w:rsid w:val="252772CF"/>
    <w:rsid w:val="253B0B07"/>
    <w:rsid w:val="2560433A"/>
    <w:rsid w:val="25701489"/>
    <w:rsid w:val="25825CB3"/>
    <w:rsid w:val="25A14E0E"/>
    <w:rsid w:val="25E42F4C"/>
    <w:rsid w:val="25F719FB"/>
    <w:rsid w:val="26456E1B"/>
    <w:rsid w:val="26542B40"/>
    <w:rsid w:val="266F2816"/>
    <w:rsid w:val="26721FED"/>
    <w:rsid w:val="268F6EFC"/>
    <w:rsid w:val="26D23918"/>
    <w:rsid w:val="26FA50A1"/>
    <w:rsid w:val="271766BE"/>
    <w:rsid w:val="272068EE"/>
    <w:rsid w:val="274D2277"/>
    <w:rsid w:val="27514612"/>
    <w:rsid w:val="27605EDB"/>
    <w:rsid w:val="27D374FD"/>
    <w:rsid w:val="27E14538"/>
    <w:rsid w:val="280D0539"/>
    <w:rsid w:val="288602EB"/>
    <w:rsid w:val="28867AA2"/>
    <w:rsid w:val="28D2503C"/>
    <w:rsid w:val="28E219C5"/>
    <w:rsid w:val="290E4F27"/>
    <w:rsid w:val="292C0E92"/>
    <w:rsid w:val="296E7FF0"/>
    <w:rsid w:val="29A26217"/>
    <w:rsid w:val="29C015DB"/>
    <w:rsid w:val="29D05CC2"/>
    <w:rsid w:val="29D532D8"/>
    <w:rsid w:val="29DD03DE"/>
    <w:rsid w:val="2A034AF6"/>
    <w:rsid w:val="2A0D0CC4"/>
    <w:rsid w:val="2A247DBB"/>
    <w:rsid w:val="2A621475"/>
    <w:rsid w:val="2A655639"/>
    <w:rsid w:val="2A673565"/>
    <w:rsid w:val="2A6D3510"/>
    <w:rsid w:val="2AAC649E"/>
    <w:rsid w:val="2AC36321"/>
    <w:rsid w:val="2ACA0963"/>
    <w:rsid w:val="2ADA55C8"/>
    <w:rsid w:val="2AE46410"/>
    <w:rsid w:val="2AEF2177"/>
    <w:rsid w:val="2B287437"/>
    <w:rsid w:val="2B6369BB"/>
    <w:rsid w:val="2B9E69F6"/>
    <w:rsid w:val="2C26606D"/>
    <w:rsid w:val="2C4D2C1A"/>
    <w:rsid w:val="2C714E0E"/>
    <w:rsid w:val="2C75112F"/>
    <w:rsid w:val="2CC15E36"/>
    <w:rsid w:val="2CC70308"/>
    <w:rsid w:val="2CF46235"/>
    <w:rsid w:val="2D4C4565"/>
    <w:rsid w:val="2D6C7109"/>
    <w:rsid w:val="2D6D6409"/>
    <w:rsid w:val="2D776454"/>
    <w:rsid w:val="2D827227"/>
    <w:rsid w:val="2DBD019B"/>
    <w:rsid w:val="2DBD6AB4"/>
    <w:rsid w:val="2DD34D5A"/>
    <w:rsid w:val="2E0C4DEE"/>
    <w:rsid w:val="2E61338C"/>
    <w:rsid w:val="2E7C01C6"/>
    <w:rsid w:val="2E8C2066"/>
    <w:rsid w:val="2EA94167"/>
    <w:rsid w:val="2EAF6722"/>
    <w:rsid w:val="2ED33B5E"/>
    <w:rsid w:val="2EEB7E5C"/>
    <w:rsid w:val="2EFA10EB"/>
    <w:rsid w:val="2EFF2BA5"/>
    <w:rsid w:val="2F10080B"/>
    <w:rsid w:val="2F177EEF"/>
    <w:rsid w:val="2F2326FA"/>
    <w:rsid w:val="2F98221C"/>
    <w:rsid w:val="2FBA091E"/>
    <w:rsid w:val="2FE844EF"/>
    <w:rsid w:val="30087837"/>
    <w:rsid w:val="303B19BB"/>
    <w:rsid w:val="3049057C"/>
    <w:rsid w:val="30C159B4"/>
    <w:rsid w:val="30E32874"/>
    <w:rsid w:val="30E958BB"/>
    <w:rsid w:val="31264419"/>
    <w:rsid w:val="313A6116"/>
    <w:rsid w:val="3142664C"/>
    <w:rsid w:val="314D7BF8"/>
    <w:rsid w:val="316118F5"/>
    <w:rsid w:val="31796C3F"/>
    <w:rsid w:val="318E3C89"/>
    <w:rsid w:val="3192385D"/>
    <w:rsid w:val="31957F16"/>
    <w:rsid w:val="31E83093"/>
    <w:rsid w:val="32087FC3"/>
    <w:rsid w:val="321A6EEE"/>
    <w:rsid w:val="32660333"/>
    <w:rsid w:val="32815F03"/>
    <w:rsid w:val="32A61AD2"/>
    <w:rsid w:val="32AF2515"/>
    <w:rsid w:val="32DB1233"/>
    <w:rsid w:val="332B21BB"/>
    <w:rsid w:val="337B6D0E"/>
    <w:rsid w:val="339D4C20"/>
    <w:rsid w:val="33A02A7A"/>
    <w:rsid w:val="33C21641"/>
    <w:rsid w:val="33F2420D"/>
    <w:rsid w:val="33F56325"/>
    <w:rsid w:val="33F639E8"/>
    <w:rsid w:val="3421711A"/>
    <w:rsid w:val="3480223D"/>
    <w:rsid w:val="348A3E70"/>
    <w:rsid w:val="34A00357"/>
    <w:rsid w:val="34A246FE"/>
    <w:rsid w:val="35005F7E"/>
    <w:rsid w:val="35642BA4"/>
    <w:rsid w:val="3579207B"/>
    <w:rsid w:val="35A65B28"/>
    <w:rsid w:val="35B87B83"/>
    <w:rsid w:val="35C75A89"/>
    <w:rsid w:val="35E234CC"/>
    <w:rsid w:val="360F47B5"/>
    <w:rsid w:val="36245373"/>
    <w:rsid w:val="36381432"/>
    <w:rsid w:val="36405F7D"/>
    <w:rsid w:val="364315C9"/>
    <w:rsid w:val="366F2231"/>
    <w:rsid w:val="366F55FF"/>
    <w:rsid w:val="369D08D4"/>
    <w:rsid w:val="36B75961"/>
    <w:rsid w:val="36C453BF"/>
    <w:rsid w:val="372164FA"/>
    <w:rsid w:val="37374133"/>
    <w:rsid w:val="37490102"/>
    <w:rsid w:val="375200B9"/>
    <w:rsid w:val="379E0F4D"/>
    <w:rsid w:val="37AC128D"/>
    <w:rsid w:val="38167B99"/>
    <w:rsid w:val="38880214"/>
    <w:rsid w:val="388E7474"/>
    <w:rsid w:val="38A00F55"/>
    <w:rsid w:val="38B518F5"/>
    <w:rsid w:val="39202C2E"/>
    <w:rsid w:val="39256C36"/>
    <w:rsid w:val="39316E30"/>
    <w:rsid w:val="39693A3D"/>
    <w:rsid w:val="39EF3F42"/>
    <w:rsid w:val="3A231E3E"/>
    <w:rsid w:val="3A7461F5"/>
    <w:rsid w:val="3A81438F"/>
    <w:rsid w:val="3A89770A"/>
    <w:rsid w:val="3A8F02CC"/>
    <w:rsid w:val="3AA94537"/>
    <w:rsid w:val="3AAE2E72"/>
    <w:rsid w:val="3ACC0A7F"/>
    <w:rsid w:val="3AD762C0"/>
    <w:rsid w:val="3B4E13D5"/>
    <w:rsid w:val="3B4F2D59"/>
    <w:rsid w:val="3B506C62"/>
    <w:rsid w:val="3B8D0B69"/>
    <w:rsid w:val="3BA66882"/>
    <w:rsid w:val="3BD66F63"/>
    <w:rsid w:val="3BDF3B42"/>
    <w:rsid w:val="3BF043EB"/>
    <w:rsid w:val="3C011D0B"/>
    <w:rsid w:val="3C027045"/>
    <w:rsid w:val="3C9B3F0D"/>
    <w:rsid w:val="3CB200B2"/>
    <w:rsid w:val="3CFE4B45"/>
    <w:rsid w:val="3D0044E2"/>
    <w:rsid w:val="3D015F6E"/>
    <w:rsid w:val="3D9C6A54"/>
    <w:rsid w:val="3DBF6247"/>
    <w:rsid w:val="3DE17846"/>
    <w:rsid w:val="3E035D25"/>
    <w:rsid w:val="3E546A69"/>
    <w:rsid w:val="3E95498C"/>
    <w:rsid w:val="3EA23408"/>
    <w:rsid w:val="3ECC521A"/>
    <w:rsid w:val="3EF626CB"/>
    <w:rsid w:val="3EF71B45"/>
    <w:rsid w:val="3F064357"/>
    <w:rsid w:val="3F0804AA"/>
    <w:rsid w:val="3F0D1190"/>
    <w:rsid w:val="3F375A43"/>
    <w:rsid w:val="400D5F00"/>
    <w:rsid w:val="401F5489"/>
    <w:rsid w:val="404140D4"/>
    <w:rsid w:val="407B00E4"/>
    <w:rsid w:val="407F7CC0"/>
    <w:rsid w:val="40AF442B"/>
    <w:rsid w:val="40C907D4"/>
    <w:rsid w:val="40C94DC1"/>
    <w:rsid w:val="40F13A89"/>
    <w:rsid w:val="416E11E6"/>
    <w:rsid w:val="418A27A2"/>
    <w:rsid w:val="425649C7"/>
    <w:rsid w:val="427C3B01"/>
    <w:rsid w:val="428113B4"/>
    <w:rsid w:val="42853DDB"/>
    <w:rsid w:val="434370AD"/>
    <w:rsid w:val="4365448B"/>
    <w:rsid w:val="437512B9"/>
    <w:rsid w:val="43CD4BC8"/>
    <w:rsid w:val="43F146C6"/>
    <w:rsid w:val="43F62371"/>
    <w:rsid w:val="44067BF4"/>
    <w:rsid w:val="446E5BA5"/>
    <w:rsid w:val="44973C26"/>
    <w:rsid w:val="44A75419"/>
    <w:rsid w:val="44B540B3"/>
    <w:rsid w:val="44FA379B"/>
    <w:rsid w:val="454809AA"/>
    <w:rsid w:val="45654D24"/>
    <w:rsid w:val="457B2B2E"/>
    <w:rsid w:val="459A766D"/>
    <w:rsid w:val="45B85B30"/>
    <w:rsid w:val="45BC164C"/>
    <w:rsid w:val="45C81AEB"/>
    <w:rsid w:val="45EC57D9"/>
    <w:rsid w:val="46096F07"/>
    <w:rsid w:val="461229C6"/>
    <w:rsid w:val="46674E60"/>
    <w:rsid w:val="470000C4"/>
    <w:rsid w:val="47530EDD"/>
    <w:rsid w:val="475D6279"/>
    <w:rsid w:val="477F442B"/>
    <w:rsid w:val="47B71E17"/>
    <w:rsid w:val="47B95B8F"/>
    <w:rsid w:val="47E34531"/>
    <w:rsid w:val="47F210A1"/>
    <w:rsid w:val="4800731A"/>
    <w:rsid w:val="480A0319"/>
    <w:rsid w:val="482E6EDD"/>
    <w:rsid w:val="487035EB"/>
    <w:rsid w:val="48733F90"/>
    <w:rsid w:val="48AF2206"/>
    <w:rsid w:val="490D7DE5"/>
    <w:rsid w:val="492139EC"/>
    <w:rsid w:val="493629A7"/>
    <w:rsid w:val="494D183E"/>
    <w:rsid w:val="4992463F"/>
    <w:rsid w:val="49A60395"/>
    <w:rsid w:val="49CE5298"/>
    <w:rsid w:val="49D942C7"/>
    <w:rsid w:val="49F776FC"/>
    <w:rsid w:val="4A322564"/>
    <w:rsid w:val="4A5B3BF0"/>
    <w:rsid w:val="4A977C78"/>
    <w:rsid w:val="4A993A56"/>
    <w:rsid w:val="4AB761DD"/>
    <w:rsid w:val="4ADF0A30"/>
    <w:rsid w:val="4AE178D7"/>
    <w:rsid w:val="4AE9678B"/>
    <w:rsid w:val="4AF40C8C"/>
    <w:rsid w:val="4B4C2876"/>
    <w:rsid w:val="4B5837D0"/>
    <w:rsid w:val="4B7F24C2"/>
    <w:rsid w:val="4BDE56D8"/>
    <w:rsid w:val="4BEA27BB"/>
    <w:rsid w:val="4C1B0A3A"/>
    <w:rsid w:val="4C285091"/>
    <w:rsid w:val="4C474F06"/>
    <w:rsid w:val="4CAD5597"/>
    <w:rsid w:val="4CB60373"/>
    <w:rsid w:val="4CC528E0"/>
    <w:rsid w:val="4CF03E01"/>
    <w:rsid w:val="4D20220D"/>
    <w:rsid w:val="4D4B54DB"/>
    <w:rsid w:val="4D733A56"/>
    <w:rsid w:val="4D9228C7"/>
    <w:rsid w:val="4DAD0122"/>
    <w:rsid w:val="4DCD5EF0"/>
    <w:rsid w:val="4E1F24C4"/>
    <w:rsid w:val="4E364B85"/>
    <w:rsid w:val="4E8F31A6"/>
    <w:rsid w:val="4EB66985"/>
    <w:rsid w:val="4EC372F3"/>
    <w:rsid w:val="4ED212E5"/>
    <w:rsid w:val="4EEC7090"/>
    <w:rsid w:val="4F325912"/>
    <w:rsid w:val="4F5C47EF"/>
    <w:rsid w:val="4FA15887"/>
    <w:rsid w:val="4FDC6E41"/>
    <w:rsid w:val="4FE440F7"/>
    <w:rsid w:val="503458DF"/>
    <w:rsid w:val="504023D9"/>
    <w:rsid w:val="50F11EF6"/>
    <w:rsid w:val="50F9524E"/>
    <w:rsid w:val="51233E61"/>
    <w:rsid w:val="51330760"/>
    <w:rsid w:val="51821157"/>
    <w:rsid w:val="519062DA"/>
    <w:rsid w:val="51990D26"/>
    <w:rsid w:val="51B53058"/>
    <w:rsid w:val="51E82DAD"/>
    <w:rsid w:val="51F51095"/>
    <w:rsid w:val="525E3FA8"/>
    <w:rsid w:val="52600CCE"/>
    <w:rsid w:val="52635035"/>
    <w:rsid w:val="52B753C1"/>
    <w:rsid w:val="52BE1D2A"/>
    <w:rsid w:val="52DE79C5"/>
    <w:rsid w:val="53156D61"/>
    <w:rsid w:val="53346859"/>
    <w:rsid w:val="53410865"/>
    <w:rsid w:val="536966BB"/>
    <w:rsid w:val="53756D9C"/>
    <w:rsid w:val="537570CC"/>
    <w:rsid w:val="53AA2C3F"/>
    <w:rsid w:val="53B65679"/>
    <w:rsid w:val="53CF3BCD"/>
    <w:rsid w:val="53DB5480"/>
    <w:rsid w:val="53F50BE5"/>
    <w:rsid w:val="540A3EEE"/>
    <w:rsid w:val="541F7B01"/>
    <w:rsid w:val="54216B80"/>
    <w:rsid w:val="54240B4F"/>
    <w:rsid w:val="54A27748"/>
    <w:rsid w:val="54AF24CD"/>
    <w:rsid w:val="54C64F30"/>
    <w:rsid w:val="54FE2E33"/>
    <w:rsid w:val="559E67F8"/>
    <w:rsid w:val="55D17F37"/>
    <w:rsid w:val="55F877BE"/>
    <w:rsid w:val="56102E1E"/>
    <w:rsid w:val="56380FCD"/>
    <w:rsid w:val="56665134"/>
    <w:rsid w:val="56705FB3"/>
    <w:rsid w:val="568331FC"/>
    <w:rsid w:val="568B4B9B"/>
    <w:rsid w:val="56ED5735"/>
    <w:rsid w:val="57162FCD"/>
    <w:rsid w:val="57777428"/>
    <w:rsid w:val="5789732C"/>
    <w:rsid w:val="5794182D"/>
    <w:rsid w:val="57E14AE0"/>
    <w:rsid w:val="57F4051E"/>
    <w:rsid w:val="5829466B"/>
    <w:rsid w:val="5842572D"/>
    <w:rsid w:val="584C654A"/>
    <w:rsid w:val="585967C6"/>
    <w:rsid w:val="58636F07"/>
    <w:rsid w:val="586C2FAB"/>
    <w:rsid w:val="5890665E"/>
    <w:rsid w:val="58B730B6"/>
    <w:rsid w:val="58B77EC9"/>
    <w:rsid w:val="58BE1679"/>
    <w:rsid w:val="58C00EA8"/>
    <w:rsid w:val="58DE3013"/>
    <w:rsid w:val="58FA6008"/>
    <w:rsid w:val="59701244"/>
    <w:rsid w:val="59DE68A5"/>
    <w:rsid w:val="59E068D5"/>
    <w:rsid w:val="59E30AA1"/>
    <w:rsid w:val="5A6C4CE3"/>
    <w:rsid w:val="5A7A2F5C"/>
    <w:rsid w:val="5ACD7960"/>
    <w:rsid w:val="5ACF2485"/>
    <w:rsid w:val="5ACF6F74"/>
    <w:rsid w:val="5ADD0F3D"/>
    <w:rsid w:val="5AE370A1"/>
    <w:rsid w:val="5B190B74"/>
    <w:rsid w:val="5B27035C"/>
    <w:rsid w:val="5BB63023"/>
    <w:rsid w:val="5BCC5A39"/>
    <w:rsid w:val="5C014EC6"/>
    <w:rsid w:val="5C1949F7"/>
    <w:rsid w:val="5C272C70"/>
    <w:rsid w:val="5C806824"/>
    <w:rsid w:val="5CB32755"/>
    <w:rsid w:val="5D6113B7"/>
    <w:rsid w:val="5D641CA2"/>
    <w:rsid w:val="5D780C51"/>
    <w:rsid w:val="5DB72EF8"/>
    <w:rsid w:val="5DCF5924"/>
    <w:rsid w:val="5E856373"/>
    <w:rsid w:val="5E9345EC"/>
    <w:rsid w:val="5E9B48DF"/>
    <w:rsid w:val="5EA93E10"/>
    <w:rsid w:val="5EE25574"/>
    <w:rsid w:val="5EFC421C"/>
    <w:rsid w:val="5F125F0A"/>
    <w:rsid w:val="5F48167A"/>
    <w:rsid w:val="5F64242D"/>
    <w:rsid w:val="5F70492E"/>
    <w:rsid w:val="5F9456FD"/>
    <w:rsid w:val="5FBB3C8B"/>
    <w:rsid w:val="605E0C2A"/>
    <w:rsid w:val="60771CCC"/>
    <w:rsid w:val="60B45277"/>
    <w:rsid w:val="60B60111"/>
    <w:rsid w:val="60D031C9"/>
    <w:rsid w:val="60D31618"/>
    <w:rsid w:val="60EC092C"/>
    <w:rsid w:val="60EE0FCF"/>
    <w:rsid w:val="610C68D8"/>
    <w:rsid w:val="6138591F"/>
    <w:rsid w:val="61697BC5"/>
    <w:rsid w:val="616D324C"/>
    <w:rsid w:val="6173323A"/>
    <w:rsid w:val="61910AC6"/>
    <w:rsid w:val="619F7579"/>
    <w:rsid w:val="61C46F98"/>
    <w:rsid w:val="61F01D56"/>
    <w:rsid w:val="61F050AA"/>
    <w:rsid w:val="61FB37C9"/>
    <w:rsid w:val="629E45F3"/>
    <w:rsid w:val="62A77FDD"/>
    <w:rsid w:val="62CF3EFC"/>
    <w:rsid w:val="62FD0BCE"/>
    <w:rsid w:val="6320666B"/>
    <w:rsid w:val="636104DF"/>
    <w:rsid w:val="63792A5C"/>
    <w:rsid w:val="638B7DAA"/>
    <w:rsid w:val="639D4B5F"/>
    <w:rsid w:val="63C27722"/>
    <w:rsid w:val="63C5799D"/>
    <w:rsid w:val="63C604EB"/>
    <w:rsid w:val="644E39AD"/>
    <w:rsid w:val="645E744B"/>
    <w:rsid w:val="645F0683"/>
    <w:rsid w:val="64F33C21"/>
    <w:rsid w:val="6502427A"/>
    <w:rsid w:val="650308AE"/>
    <w:rsid w:val="655F41A5"/>
    <w:rsid w:val="658E5B0E"/>
    <w:rsid w:val="6599745D"/>
    <w:rsid w:val="65BC220D"/>
    <w:rsid w:val="65BF03BD"/>
    <w:rsid w:val="65D976D1"/>
    <w:rsid w:val="65F116FF"/>
    <w:rsid w:val="65FD6F96"/>
    <w:rsid w:val="663366B5"/>
    <w:rsid w:val="667F6F93"/>
    <w:rsid w:val="668F5FE1"/>
    <w:rsid w:val="66A63D78"/>
    <w:rsid w:val="66EB102A"/>
    <w:rsid w:val="66EC26F6"/>
    <w:rsid w:val="67275710"/>
    <w:rsid w:val="675546AC"/>
    <w:rsid w:val="6779459B"/>
    <w:rsid w:val="67B515DE"/>
    <w:rsid w:val="67D7311F"/>
    <w:rsid w:val="67F02AB0"/>
    <w:rsid w:val="68064081"/>
    <w:rsid w:val="68255FC5"/>
    <w:rsid w:val="68352BB8"/>
    <w:rsid w:val="68354966"/>
    <w:rsid w:val="685E13B0"/>
    <w:rsid w:val="68896349"/>
    <w:rsid w:val="688A1094"/>
    <w:rsid w:val="68DE32CD"/>
    <w:rsid w:val="690B33FF"/>
    <w:rsid w:val="69390486"/>
    <w:rsid w:val="694377D8"/>
    <w:rsid w:val="694C1F68"/>
    <w:rsid w:val="69CD59FD"/>
    <w:rsid w:val="6A130CD7"/>
    <w:rsid w:val="6A243D80"/>
    <w:rsid w:val="6A3A358D"/>
    <w:rsid w:val="6A5C442C"/>
    <w:rsid w:val="6AAB0F10"/>
    <w:rsid w:val="6AE42604"/>
    <w:rsid w:val="6AF91C7B"/>
    <w:rsid w:val="6B1E1F83"/>
    <w:rsid w:val="6B7A771A"/>
    <w:rsid w:val="6BB127BD"/>
    <w:rsid w:val="6C122FC3"/>
    <w:rsid w:val="6C282FF4"/>
    <w:rsid w:val="6C65735D"/>
    <w:rsid w:val="6C8C6B1F"/>
    <w:rsid w:val="6CA35F05"/>
    <w:rsid w:val="6CC7740E"/>
    <w:rsid w:val="6CD81D64"/>
    <w:rsid w:val="6CDF6BBE"/>
    <w:rsid w:val="6CE366AB"/>
    <w:rsid w:val="6DB076A8"/>
    <w:rsid w:val="6DB239B0"/>
    <w:rsid w:val="6DB427D1"/>
    <w:rsid w:val="6DCC1054"/>
    <w:rsid w:val="6DCD4A5E"/>
    <w:rsid w:val="6DFB3F5C"/>
    <w:rsid w:val="6E4355CA"/>
    <w:rsid w:val="6EA12D56"/>
    <w:rsid w:val="6F015017"/>
    <w:rsid w:val="6F2614AD"/>
    <w:rsid w:val="6F765F90"/>
    <w:rsid w:val="6F795A80"/>
    <w:rsid w:val="6F813FD8"/>
    <w:rsid w:val="6FCD1928"/>
    <w:rsid w:val="701156F8"/>
    <w:rsid w:val="70263260"/>
    <w:rsid w:val="70276B1C"/>
    <w:rsid w:val="70293003"/>
    <w:rsid w:val="703E4D84"/>
    <w:rsid w:val="705D283B"/>
    <w:rsid w:val="70C01D6B"/>
    <w:rsid w:val="70C25F90"/>
    <w:rsid w:val="710748AD"/>
    <w:rsid w:val="712C7A0E"/>
    <w:rsid w:val="71321CA1"/>
    <w:rsid w:val="716A5681"/>
    <w:rsid w:val="71915907"/>
    <w:rsid w:val="71BE4E43"/>
    <w:rsid w:val="71C56D5B"/>
    <w:rsid w:val="71E379BD"/>
    <w:rsid w:val="71E80C9B"/>
    <w:rsid w:val="720D043A"/>
    <w:rsid w:val="733E6DC5"/>
    <w:rsid w:val="73E536E4"/>
    <w:rsid w:val="740F2CAE"/>
    <w:rsid w:val="748C3B60"/>
    <w:rsid w:val="74996FAB"/>
    <w:rsid w:val="74A0585D"/>
    <w:rsid w:val="74D81D2D"/>
    <w:rsid w:val="75126D0E"/>
    <w:rsid w:val="75363ACC"/>
    <w:rsid w:val="754572DF"/>
    <w:rsid w:val="75511C61"/>
    <w:rsid w:val="7569258E"/>
    <w:rsid w:val="75794288"/>
    <w:rsid w:val="75E74022"/>
    <w:rsid w:val="76061754"/>
    <w:rsid w:val="76930DF3"/>
    <w:rsid w:val="76D33CC8"/>
    <w:rsid w:val="76EF31F7"/>
    <w:rsid w:val="77176686"/>
    <w:rsid w:val="77186C24"/>
    <w:rsid w:val="772419C9"/>
    <w:rsid w:val="77510B0F"/>
    <w:rsid w:val="777A7EC0"/>
    <w:rsid w:val="77950F7E"/>
    <w:rsid w:val="77B7608D"/>
    <w:rsid w:val="77CB0E43"/>
    <w:rsid w:val="78095FF5"/>
    <w:rsid w:val="781270E0"/>
    <w:rsid w:val="7813114D"/>
    <w:rsid w:val="782A5B6A"/>
    <w:rsid w:val="788A6608"/>
    <w:rsid w:val="78D42BD1"/>
    <w:rsid w:val="792151BF"/>
    <w:rsid w:val="7924080B"/>
    <w:rsid w:val="79256331"/>
    <w:rsid w:val="79640E2D"/>
    <w:rsid w:val="79865022"/>
    <w:rsid w:val="79CC3C37"/>
    <w:rsid w:val="79DC7338"/>
    <w:rsid w:val="79E166FC"/>
    <w:rsid w:val="7A181268"/>
    <w:rsid w:val="7A4153ED"/>
    <w:rsid w:val="7A517D8B"/>
    <w:rsid w:val="7ABA229B"/>
    <w:rsid w:val="7AEE7323"/>
    <w:rsid w:val="7B0F54EB"/>
    <w:rsid w:val="7B4A255E"/>
    <w:rsid w:val="7B8804C7"/>
    <w:rsid w:val="7BA3043B"/>
    <w:rsid w:val="7BED4431"/>
    <w:rsid w:val="7C123A60"/>
    <w:rsid w:val="7C3D472A"/>
    <w:rsid w:val="7C4D152F"/>
    <w:rsid w:val="7C6B49A3"/>
    <w:rsid w:val="7C7D01B5"/>
    <w:rsid w:val="7CA53A11"/>
    <w:rsid w:val="7CBB1486"/>
    <w:rsid w:val="7CD12420"/>
    <w:rsid w:val="7D262436"/>
    <w:rsid w:val="7D2902D6"/>
    <w:rsid w:val="7D9046C1"/>
    <w:rsid w:val="7DA82495"/>
    <w:rsid w:val="7DB73ACA"/>
    <w:rsid w:val="7DCD6AAA"/>
    <w:rsid w:val="7DF033B2"/>
    <w:rsid w:val="7E54384F"/>
    <w:rsid w:val="7E543940"/>
    <w:rsid w:val="7E591E00"/>
    <w:rsid w:val="7E635932"/>
    <w:rsid w:val="7EA06B86"/>
    <w:rsid w:val="7EAA7A04"/>
    <w:rsid w:val="7EE04E09"/>
    <w:rsid w:val="7F362652"/>
    <w:rsid w:val="7F9D23A5"/>
    <w:rsid w:val="7FCF7BE4"/>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autoRedefine/>
    <w:qFormat/>
    <w:uiPriority w:val="0"/>
    <w:pPr>
      <w:jc w:val="left"/>
    </w:pPr>
  </w:style>
  <w:style w:type="paragraph" w:styleId="7">
    <w:name w:val="Body Text Indent"/>
    <w:basedOn w:val="1"/>
    <w:next w:val="8"/>
    <w:autoRedefine/>
    <w:semiHidden/>
    <w:unhideWhenUsed/>
    <w:qFormat/>
    <w:uiPriority w:val="99"/>
    <w:pPr>
      <w:spacing w:after="120"/>
      <w:ind w:left="420" w:leftChars="200"/>
    </w:pPr>
  </w:style>
  <w:style w:type="paragraph" w:styleId="8">
    <w:name w:val="envelope return"/>
    <w:basedOn w:val="1"/>
    <w:autoRedefine/>
    <w:qFormat/>
    <w:uiPriority w:val="0"/>
    <w:pPr>
      <w:tabs>
        <w:tab w:val="left" w:pos="1332"/>
      </w:tabs>
    </w:pPr>
    <w:rPr>
      <w:rFonts w:ascii="Calibri" w:hAnsi="Calibri"/>
    </w:rPr>
  </w:style>
  <w:style w:type="paragraph" w:styleId="9">
    <w:name w:val="toc 3"/>
    <w:basedOn w:val="1"/>
    <w:next w:val="1"/>
    <w:autoRedefine/>
    <w:qFormat/>
    <w:uiPriority w:val="0"/>
    <w:pPr>
      <w:ind w:left="840" w:leftChars="4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0"/>
  </w:style>
  <w:style w:type="paragraph" w:styleId="13">
    <w:name w:val="toc 4"/>
    <w:basedOn w:val="1"/>
    <w:next w:val="1"/>
    <w:autoRedefine/>
    <w:qFormat/>
    <w:uiPriority w:val="0"/>
    <w:pPr>
      <w:ind w:left="1260" w:leftChars="600"/>
    </w:pPr>
  </w:style>
  <w:style w:type="paragraph" w:styleId="14">
    <w:name w:val="toc 2"/>
    <w:basedOn w:val="1"/>
    <w:next w:val="1"/>
    <w:autoRedefine/>
    <w:qFormat/>
    <w:uiPriority w:val="0"/>
    <w:pPr>
      <w:ind w:left="420" w:leftChars="200"/>
    </w:pPr>
  </w:style>
  <w:style w:type="paragraph" w:styleId="15">
    <w:name w:val="annotation subject"/>
    <w:basedOn w:val="6"/>
    <w:next w:val="6"/>
    <w:link w:val="33"/>
    <w:qFormat/>
    <w:uiPriority w:val="0"/>
    <w:rPr>
      <w:b/>
      <w:bCs/>
    </w:rPr>
  </w:style>
  <w:style w:type="paragraph" w:styleId="16">
    <w:name w:val="Body Text First Indent 2"/>
    <w:basedOn w:val="7"/>
    <w:next w:val="1"/>
    <w:autoRedefine/>
    <w:qFormat/>
    <w:uiPriority w:val="99"/>
    <w:pPr>
      <w:adjustRightInd w:val="0"/>
      <w:snapToGrid w:val="0"/>
      <w:spacing w:after="0" w:line="360" w:lineRule="auto"/>
      <w:ind w:left="0" w:leftChars="0" w:firstLine="200" w:firstLineChars="200"/>
      <w:jc w:val="left"/>
    </w:pPr>
    <w:rPr>
      <w:rFonts w:ascii="宋体" w:hAnsi="宋体"/>
      <w:spacing w:val="20"/>
      <w:sz w:val="24"/>
    </w:rPr>
  </w:style>
  <w:style w:type="character" w:styleId="19">
    <w:name w:val="Emphasis"/>
    <w:basedOn w:val="18"/>
    <w:autoRedefine/>
    <w:qFormat/>
    <w:uiPriority w:val="0"/>
    <w:rPr>
      <w:i/>
    </w:rPr>
  </w:style>
  <w:style w:type="character" w:styleId="20">
    <w:name w:val="annotation reference"/>
    <w:basedOn w:val="18"/>
    <w:qFormat/>
    <w:uiPriority w:val="0"/>
    <w:rPr>
      <w:sz w:val="21"/>
      <w:szCs w:val="21"/>
    </w:rPr>
  </w:style>
  <w:style w:type="paragraph" w:customStyle="1" w:styleId="21">
    <w:name w:val="WPSOffice手动目录 1"/>
    <w:autoRedefine/>
    <w:qFormat/>
    <w:uiPriority w:val="0"/>
    <w:rPr>
      <w:rFonts w:asciiTheme="minorHAnsi" w:hAnsiTheme="minorHAnsi" w:eastAsiaTheme="minorEastAsia" w:cstheme="minorBidi"/>
      <w:lang w:val="en-US" w:eastAsia="zh-CN" w:bidi="ar-SA"/>
    </w:rPr>
  </w:style>
  <w:style w:type="paragraph" w:customStyle="1" w:styleId="22">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3">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24">
    <w:name w:val="字母编号列项（一级）"/>
    <w:autoRedefine/>
    <w:qFormat/>
    <w:uiPriority w:val="0"/>
    <w:pPr>
      <w:numPr>
        <w:ilvl w:val="0"/>
        <w:numId w:val="1"/>
      </w:numPr>
      <w:jc w:val="both"/>
    </w:pPr>
    <w:rPr>
      <w:rFonts w:ascii="宋体" w:hAnsi="Times New Roman" w:eastAsia="宋体" w:cs="Times New Roman"/>
      <w:sz w:val="21"/>
      <w:lang w:val="en-US" w:eastAsia="zh-CN" w:bidi="ar-SA"/>
    </w:rPr>
  </w:style>
  <w:style w:type="paragraph" w:styleId="25">
    <w:name w:val="List Paragraph"/>
    <w:basedOn w:val="1"/>
    <w:autoRedefine/>
    <w:qFormat/>
    <w:uiPriority w:val="1"/>
    <w:pPr>
      <w:spacing w:before="43"/>
      <w:ind w:left="1130" w:hanging="527"/>
    </w:pPr>
    <w:rPr>
      <w:rFonts w:ascii="宋体" w:hAnsi="宋体" w:eastAsia="宋体" w:cs="宋体"/>
      <w:lang w:val="zh-CN" w:bidi="zh-CN"/>
    </w:rPr>
  </w:style>
  <w:style w:type="character" w:customStyle="1" w:styleId="26">
    <w:name w:val="font01"/>
    <w:basedOn w:val="18"/>
    <w:autoRedefine/>
    <w:qFormat/>
    <w:uiPriority w:val="0"/>
    <w:rPr>
      <w:rFonts w:hint="eastAsia" w:ascii="宋体" w:hAnsi="宋体" w:eastAsia="宋体" w:cs="宋体"/>
      <w:color w:val="000000"/>
      <w:sz w:val="22"/>
      <w:szCs w:val="22"/>
      <w:u w:val="none"/>
    </w:rPr>
  </w:style>
  <w:style w:type="paragraph" w:customStyle="1" w:styleId="27">
    <w:name w:val="标准文件_三级无标题"/>
    <w:basedOn w:val="28"/>
    <w:autoRedefine/>
    <w:qFormat/>
    <w:uiPriority w:val="0"/>
    <w:pPr>
      <w:spacing w:before="0" w:beforeLines="0" w:after="0" w:afterLines="0"/>
      <w:outlineLvl w:val="9"/>
    </w:pPr>
    <w:rPr>
      <w:rFonts w:ascii="宋体" w:eastAsia="宋体"/>
    </w:rPr>
  </w:style>
  <w:style w:type="paragraph" w:customStyle="1" w:styleId="28">
    <w:name w:val="标准文件_三级条标题"/>
    <w:basedOn w:val="29"/>
    <w:next w:val="30"/>
    <w:autoRedefine/>
    <w:qFormat/>
    <w:uiPriority w:val="0"/>
    <w:pPr>
      <w:widowControl/>
      <w:numPr>
        <w:ilvl w:val="4"/>
      </w:numPr>
      <w:outlineLvl w:val="3"/>
    </w:pPr>
  </w:style>
  <w:style w:type="paragraph" w:customStyle="1" w:styleId="29">
    <w:name w:val="标准文件_二级条标题"/>
    <w:next w:val="30"/>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0">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2">
    <w:name w:val="批注文字 字符"/>
    <w:basedOn w:val="18"/>
    <w:link w:val="6"/>
    <w:qFormat/>
    <w:uiPriority w:val="0"/>
    <w:rPr>
      <w:rFonts w:asciiTheme="minorHAnsi" w:hAnsiTheme="minorHAnsi" w:eastAsiaTheme="minorEastAsia" w:cstheme="minorBidi"/>
      <w:kern w:val="2"/>
      <w:sz w:val="21"/>
      <w:szCs w:val="24"/>
    </w:rPr>
  </w:style>
  <w:style w:type="character" w:customStyle="1" w:styleId="33">
    <w:name w:val="批注主题 字符"/>
    <w:basedOn w:val="32"/>
    <w:link w:val="1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9000</Words>
  <Characters>11172</Characters>
  <Lines>172</Lines>
  <Paragraphs>48</Paragraphs>
  <TotalTime>2</TotalTime>
  <ScaleCrop>false</ScaleCrop>
  <LinksUpToDate>false</LinksUpToDate>
  <CharactersWithSpaces>12016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2024-06-05T05:59:00Z</dcterms:created>
  <dc:creator>是半灵才不是麻薯</dc:creator>
  <cp:lastModifiedBy>jia ♚</cp:lastModifiedBy>
  <dcterms:modified xsi:type="dcterms:W3CDTF">2024-06-14T09:26:23Z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0D667C1784584607BEE68DCFAB719A12_13</vt:lpwstr>
  </property>
</Properties>
</file>