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4BCE">
      <w:pPr>
        <w:pStyle w:val="31"/>
        <w:framePr w:w="9330" w:wrap="around" w:x="1483" w:y="2339"/>
        <w:bidi w:val="0"/>
        <w:rPr>
          <w:rFonts w:hint="eastAsia"/>
          <w:highlight w:val="none"/>
          <w:lang w:val="en-US" w:eastAsia="zh-CN"/>
        </w:rPr>
      </w:pPr>
      <w:r>
        <w:rPr>
          <w:rFonts w:hint="eastAsia"/>
          <w:highlight w:val="none"/>
          <w:lang w:val="en-US" w:eastAsia="zh-CN"/>
        </w:rPr>
        <w:t>团体标准</w:t>
      </w:r>
    </w:p>
    <w:p w14:paraId="66C7FB6F">
      <w:pPr>
        <w:pStyle w:val="43"/>
        <w:bidi w:val="0"/>
        <w:rPr>
          <w:rFonts w:hint="eastAsia"/>
          <w:highlight w:val="none"/>
          <w:lang w:val="en-US" w:eastAsia="zh-CN"/>
        </w:rPr>
      </w:pPr>
      <w:bookmarkStart w:id="0" w:name="StandNo"/>
      <w:r>
        <w:rPr>
          <w:rFonts w:hint="eastAsia" w:ascii="黑体" w:hAnsi="Times New Roman" w:eastAsia="黑体" w:cs="Times New Roman"/>
          <w:sz w:val="28"/>
          <w:highlight w:val="none"/>
          <w:lang w:val="en-US" w:eastAsia="zh-CN"/>
        </w:rPr>
        <w:fldChar w:fldCharType="begin">
          <w:ffData>
            <w:name w:val="StandNo"/>
            <w:enabled/>
            <w:calcOnExit w:val="0"/>
            <w:textInput>
              <w:default w:val="T/CPMI XXX—XXXX"/>
            </w:textInput>
          </w:ffData>
        </w:fldChar>
      </w:r>
      <w:r>
        <w:rPr>
          <w:rFonts w:hint="eastAsia" w:ascii="黑体" w:hAnsi="Times New Roman" w:eastAsia="黑体" w:cs="Times New Roman"/>
          <w:sz w:val="28"/>
          <w:highlight w:val="none"/>
          <w:lang w:val="en-US" w:eastAsia="zh-CN"/>
        </w:rPr>
        <w:instrText xml:space="preserve">FORMTEXT</w:instrText>
      </w:r>
      <w:r>
        <w:rPr>
          <w:rFonts w:hint="eastAsia" w:ascii="黑体" w:hAnsi="Times New Roman" w:eastAsia="黑体" w:cs="Times New Roman"/>
          <w:sz w:val="28"/>
          <w:highlight w:val="none"/>
          <w:lang w:val="en-US" w:eastAsia="zh-CN"/>
        </w:rPr>
        <w:fldChar w:fldCharType="separate"/>
      </w:r>
      <w:r>
        <w:rPr>
          <w:rFonts w:hint="eastAsia" w:ascii="黑体" w:hAnsi="Times New Roman" w:eastAsia="黑体" w:cs="Times New Roman"/>
          <w:sz w:val="28"/>
          <w:highlight w:val="none"/>
          <w:lang w:val="en-US" w:eastAsia="zh-CN"/>
        </w:rPr>
        <w:t>T/CPMI XXX—XXXX</w:t>
      </w:r>
      <w:r>
        <w:rPr>
          <w:rFonts w:hint="eastAsia" w:ascii="黑体" w:hAnsi="Times New Roman" w:eastAsia="黑体" w:cs="Times New Roman"/>
          <w:sz w:val="28"/>
          <w:highlight w:val="none"/>
          <w:lang w:val="en-US" w:eastAsia="zh-CN"/>
        </w:rPr>
        <w:fldChar w:fldCharType="end"/>
      </w:r>
      <w:bookmarkEnd w:id="0"/>
    </w:p>
    <w:p w14:paraId="22AC1450">
      <w:pPr>
        <w:pStyle w:val="42"/>
        <w:bidi w:val="0"/>
        <w:rPr>
          <w:rFonts w:hint="eastAsia"/>
          <w:highlight w:val="none"/>
          <w:lang w:val="en-US" w:eastAsia="zh-CN"/>
        </w:rPr>
      </w:pPr>
      <w:r>
        <w:rPr>
          <w:rFonts w:hint="eastAsia"/>
          <w:highlight w:val="none"/>
          <w:lang w:val="en-US" w:eastAsia="zh-CN"/>
        </w:rPr>
        <w:fldChar w:fldCharType="begin">
          <w:ffData>
            <w:name w:val="ReplaceT"/>
            <w:enabled/>
            <w:calcOnExit w:val="0"/>
            <w:textInput/>
          </w:ffData>
        </w:fldChar>
      </w:r>
      <w:bookmarkStart w:id="1" w:name="ReplaceT"/>
      <w:r>
        <w:rPr>
          <w:rFonts w:hint="eastAsia"/>
          <w:highlight w:val="none"/>
          <w:lang w:val="en-US" w:eastAsia="zh-CN"/>
        </w:rPr>
        <w:instrText xml:space="preserve">FORMTEXT</w:instrText>
      </w:r>
      <w:r>
        <w:rPr>
          <w:rFonts w:hint="eastAsia"/>
          <w:highlight w:val="none"/>
          <w:lang w:val="en-US" w:eastAsia="zh-CN"/>
        </w:rPr>
        <w:fldChar w:fldCharType="separate"/>
      </w:r>
      <w:r>
        <w:rPr>
          <w:rFonts w:hint="default"/>
          <w:highlight w:val="none"/>
          <w:lang w:val="en-US" w:eastAsia="zh-CN"/>
        </w:rPr>
        <w:t>     </w:t>
      </w:r>
      <w:r>
        <w:rPr>
          <w:rFonts w:hint="eastAsia"/>
          <w:highlight w:val="none"/>
          <w:lang w:val="en-US" w:eastAsia="zh-CN"/>
        </w:rPr>
        <w:fldChar w:fldCharType="end"/>
      </w:r>
      <w:bookmarkEnd w:id="1"/>
    </w:p>
    <w:tbl>
      <w:tblPr>
        <w:tblStyle w:val="23"/>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0929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14CC4621">
            <w:pPr>
              <w:pStyle w:val="37"/>
              <w:widowControl w:val="0"/>
              <w:bidi w:val="0"/>
              <w:jc w:val="both"/>
              <w:rPr>
                <w:rFonts w:hint="eastAsia"/>
                <w:sz w:val="10"/>
                <w:highlight w:val="none"/>
                <w:vertAlign w:val="baseline"/>
                <w:lang w:val="en-US" w:eastAsia="zh-CN"/>
              </w:rPr>
            </w:pPr>
          </w:p>
        </w:tc>
      </w:tr>
    </w:tbl>
    <w:p w14:paraId="085ECAAD">
      <w:pPr>
        <w:pStyle w:val="44"/>
        <w:bidi w:val="0"/>
        <w:rPr>
          <w:rFonts w:hint="eastAsia"/>
          <w:highlight w:val="none"/>
          <w:lang w:val="en-US" w:eastAsia="zh-CN"/>
        </w:rPr>
      </w:pPr>
      <w:r>
        <w:rPr>
          <w:rFonts w:hint="eastAsia"/>
          <w:highlight w:val="none"/>
          <w:lang w:val="en-US" w:eastAsia="zh-CN"/>
        </w:rPr>
        <w:fldChar w:fldCharType="begin">
          <w:ffData>
            <w:name w:val="StdName"/>
            <w:enabled/>
            <w:calcOnExit w:val="0"/>
            <w:textInput>
              <w:default w:val="办公楼物业服务规范"/>
            </w:textInput>
          </w:ffData>
        </w:fldChar>
      </w:r>
      <w:bookmarkStart w:id="2" w:name="StdName"/>
      <w:r>
        <w:rPr>
          <w:rFonts w:hint="eastAsia"/>
          <w:highlight w:val="none"/>
          <w:lang w:val="en-US" w:eastAsia="zh-CN"/>
        </w:rPr>
        <w:instrText xml:space="preserve">FORMTEXT</w:instrText>
      </w:r>
      <w:r>
        <w:rPr>
          <w:rFonts w:hint="eastAsia"/>
          <w:highlight w:val="none"/>
          <w:lang w:val="en-US" w:eastAsia="zh-CN"/>
        </w:rPr>
        <w:fldChar w:fldCharType="separate"/>
      </w:r>
      <w:r>
        <w:rPr>
          <w:rFonts w:hint="eastAsia"/>
          <w:highlight w:val="none"/>
          <w:lang w:val="en-US" w:eastAsia="zh-CN"/>
        </w:rPr>
        <w:t>办公楼物业服务规范</w:t>
      </w:r>
      <w:r>
        <w:rPr>
          <w:rFonts w:hint="eastAsia"/>
          <w:highlight w:val="none"/>
          <w:lang w:val="en-US" w:eastAsia="zh-CN"/>
        </w:rPr>
        <w:fldChar w:fldCharType="end"/>
      </w:r>
      <w:bookmarkEnd w:id="2"/>
    </w:p>
    <w:p w14:paraId="2E368F29">
      <w:pPr>
        <w:pStyle w:val="45"/>
        <w:bidi w:val="0"/>
        <w:rPr>
          <w:rFonts w:hint="eastAsia"/>
          <w:highlight w:val="none"/>
          <w:lang w:val="en-US" w:eastAsia="zh-CN"/>
        </w:rPr>
      </w:pPr>
      <w:bookmarkStart w:id="3" w:name="StdEnglishName"/>
      <w:r>
        <w:rPr>
          <w:rFonts w:hint="eastAsia" w:ascii="Times New Roman" w:hAnsi="Times New Roman" w:eastAsia="黑体" w:cs="Times New Roman"/>
          <w:sz w:val="28"/>
          <w:highlight w:val="none"/>
          <w:lang w:val="en-US" w:eastAsia="zh-CN"/>
        </w:rPr>
        <w:fldChar w:fldCharType="begin">
          <w:ffData>
            <w:name w:val="StdEnglishName"/>
            <w:enabled/>
            <w:calcOnExit w:val="0"/>
            <w:textInput>
              <w:default w:val="Office building property service standards"/>
            </w:textInput>
          </w:ffData>
        </w:fldChar>
      </w:r>
      <w:r>
        <w:rPr>
          <w:rFonts w:hint="eastAsia" w:ascii="Times New Roman" w:hAnsi="Times New Roman" w:eastAsia="黑体" w:cs="Times New Roman"/>
          <w:sz w:val="28"/>
          <w:highlight w:val="none"/>
          <w:lang w:val="en-US" w:eastAsia="zh-CN"/>
        </w:rPr>
        <w:instrText xml:space="preserve">FORMTEXT</w:instrText>
      </w:r>
      <w:r>
        <w:rPr>
          <w:rFonts w:hint="eastAsia" w:ascii="Times New Roman" w:hAnsi="Times New Roman" w:eastAsia="黑体" w:cs="Times New Roman"/>
          <w:sz w:val="28"/>
          <w:highlight w:val="none"/>
          <w:lang w:val="en-US" w:eastAsia="zh-CN"/>
        </w:rPr>
        <w:fldChar w:fldCharType="separate"/>
      </w:r>
      <w:r>
        <w:rPr>
          <w:rFonts w:hint="eastAsia" w:ascii="Times New Roman" w:hAnsi="Times New Roman" w:eastAsia="黑体" w:cs="Times New Roman"/>
          <w:sz w:val="28"/>
          <w:highlight w:val="none"/>
          <w:lang w:val="en-US" w:eastAsia="zh-CN"/>
        </w:rPr>
        <w:t>Office building property service standards</w:t>
      </w:r>
      <w:r>
        <w:rPr>
          <w:rFonts w:hint="eastAsia" w:ascii="Times New Roman" w:hAnsi="Times New Roman" w:eastAsia="黑体" w:cs="Times New Roman"/>
          <w:sz w:val="28"/>
          <w:highlight w:val="none"/>
          <w:lang w:val="en-US" w:eastAsia="zh-CN"/>
        </w:rPr>
        <w:fldChar w:fldCharType="end"/>
      </w:r>
      <w:bookmarkEnd w:id="3"/>
    </w:p>
    <w:p w14:paraId="3FDDBA0E">
      <w:pPr>
        <w:pStyle w:val="46"/>
        <w:bidi w:val="0"/>
        <w:rPr>
          <w:rFonts w:hint="eastAsia"/>
          <w:highlight w:val="none"/>
          <w:lang w:val="en-US" w:eastAsia="zh-CN"/>
        </w:rPr>
      </w:pPr>
      <w:r>
        <w:rPr>
          <w:rFonts w:hint="eastAsia"/>
          <w:highlight w:val="none"/>
          <w:lang w:val="en-US" w:eastAsia="zh-CN"/>
        </w:rPr>
        <w:fldChar w:fldCharType="begin">
          <w:ffData>
            <w:name w:val="YZBS"/>
            <w:enabled/>
            <w:calcOnExit w:val="0"/>
            <w:textInput>
              <w:default w:val="(点击此处添加与国际标准一致性程度的标识)"/>
            </w:textInput>
          </w:ffData>
        </w:fldChar>
      </w:r>
      <w:bookmarkStart w:id="4" w:name="YZBS"/>
      <w:r>
        <w:rPr>
          <w:rFonts w:hint="eastAsia"/>
          <w:highlight w:val="none"/>
          <w:lang w:val="en-US" w:eastAsia="zh-CN"/>
        </w:rPr>
        <w:instrText xml:space="preserve">FORMTEXT</w:instrText>
      </w:r>
      <w:r>
        <w:rPr>
          <w:rFonts w:hint="eastAsia"/>
          <w:highlight w:val="none"/>
          <w:lang w:val="en-US" w:eastAsia="zh-CN"/>
        </w:rPr>
        <w:fldChar w:fldCharType="separate"/>
      </w:r>
      <w:r>
        <w:rPr>
          <w:rFonts w:hint="eastAsia"/>
          <w:highlight w:val="none"/>
          <w:lang w:val="en-US" w:eastAsia="zh-CN"/>
        </w:rPr>
        <w:t>(点击此处添加与国际标准一致性程度的标识)</w:t>
      </w:r>
      <w:r>
        <w:rPr>
          <w:rFonts w:hint="eastAsia"/>
          <w:highlight w:val="none"/>
          <w:lang w:val="en-US" w:eastAsia="zh-CN"/>
        </w:rPr>
        <w:fldChar w:fldCharType="end"/>
      </w:r>
      <w:bookmarkEnd w:id="4"/>
    </w:p>
    <w:p w14:paraId="52FD9478">
      <w:pPr>
        <w:pStyle w:val="47"/>
        <w:bidi w:val="0"/>
        <w:spacing w:after="0"/>
        <w:rPr>
          <w:rFonts w:hint="eastAsia"/>
          <w:highlight w:val="none"/>
          <w:lang w:val="en-US" w:eastAsia="zh-CN"/>
        </w:rPr>
      </w:pPr>
      <w:r>
        <w:rPr>
          <w:rFonts w:hint="eastAsia"/>
          <w:highlight w:val="none"/>
          <w:lang w:val="en-US" w:eastAsia="zh-CN"/>
        </w:rPr>
        <w:fldChar w:fldCharType="begin">
          <w:ffData>
            <w:name w:val="LB"/>
            <w:enabled/>
            <w:calcOnExit w:val="0"/>
            <w:ddList>
              <w:result w:val="2"/>
              <w:default w:val="2"/>
              <w:listEntry w:val="     "/>
              <w:listEntry w:val="草案版次选择"/>
              <w:listEntry w:val="（工作组讨论稿）"/>
              <w:listEntry w:val="（征求意见稿）"/>
              <w:listEntry w:val="（送审讨论稿）"/>
              <w:listEntry w:val="（送审稿）"/>
              <w:listEntry w:val="（报批稿）"/>
            </w:ddList>
          </w:ffData>
        </w:fldChar>
      </w:r>
      <w:bookmarkStart w:id="5" w:name="LB"/>
      <w:r>
        <w:rPr>
          <w:rFonts w:hint="eastAsia"/>
          <w:highlight w:val="none"/>
          <w:lang w:val="en-US" w:eastAsia="zh-CN"/>
        </w:rPr>
        <w:instrText xml:space="preserve">FORMDROPDOWN</w:instrText>
      </w:r>
      <w:r>
        <w:rPr>
          <w:rFonts w:hint="eastAsia"/>
          <w:highlight w:val="none"/>
          <w:lang w:val="en-US" w:eastAsia="zh-CN"/>
        </w:rPr>
        <w:fldChar w:fldCharType="separate"/>
      </w:r>
      <w:r>
        <w:rPr>
          <w:rFonts w:hint="eastAsia"/>
          <w:highlight w:val="none"/>
          <w:lang w:val="en-US" w:eastAsia="zh-CN"/>
        </w:rPr>
        <w:fldChar w:fldCharType="end"/>
      </w:r>
      <w:bookmarkEnd w:id="5"/>
    </w:p>
    <w:p w14:paraId="1660D74C">
      <w:pPr>
        <w:pStyle w:val="48"/>
        <w:bidi w:val="0"/>
        <w:spacing w:before="100"/>
        <w:rPr>
          <w:rFonts w:hint="eastAsia"/>
          <w:highlight w:val="none"/>
          <w:lang w:val="en-US" w:eastAsia="zh-CN"/>
        </w:rPr>
      </w:pPr>
      <w:r>
        <w:rPr>
          <w:rFonts w:hint="eastAsia"/>
          <w:highlight w:val="none"/>
          <w:lang w:val="en-US" w:eastAsia="zh-CN"/>
        </w:rPr>
        <w:fldChar w:fldCharType="begin">
          <w:ffData>
            <w:name w:val="WCRQ"/>
            <w:enabled/>
            <w:calcOnExit w:val="0"/>
            <w:textInput/>
          </w:ffData>
        </w:fldChar>
      </w:r>
      <w:bookmarkStart w:id="6" w:name="WCRQ"/>
      <w:r>
        <w:rPr>
          <w:rFonts w:hint="eastAsia"/>
          <w:highlight w:val="none"/>
          <w:lang w:val="en-US" w:eastAsia="zh-CN"/>
        </w:rPr>
        <w:instrText xml:space="preserve">FORMTEXT</w:instrText>
      </w:r>
      <w:r>
        <w:rPr>
          <w:rFonts w:hint="eastAsia"/>
          <w:highlight w:val="none"/>
          <w:lang w:val="en-US" w:eastAsia="zh-CN"/>
        </w:rPr>
        <w:fldChar w:fldCharType="separate"/>
      </w:r>
      <w:r>
        <w:rPr>
          <w:rFonts w:hint="default"/>
          <w:highlight w:val="none"/>
          <w:lang w:val="en-US" w:eastAsia="zh-CN"/>
        </w:rPr>
        <w:t>     </w:t>
      </w:r>
      <w:r>
        <w:rPr>
          <w:rFonts w:hint="eastAsia"/>
          <w:highlight w:val="none"/>
          <w:lang w:val="en-US" w:eastAsia="zh-CN"/>
        </w:rPr>
        <w:fldChar w:fldCharType="end"/>
      </w:r>
      <w:bookmarkEnd w:id="6"/>
    </w:p>
    <w:p w14:paraId="540F8DFD">
      <w:pPr>
        <w:pStyle w:val="49"/>
        <w:bidi w:val="0"/>
        <w:spacing w:before="687" w:beforeLines="220"/>
        <w:rPr>
          <w:rFonts w:hint="eastAsia"/>
          <w:highlight w:val="none"/>
          <w:lang w:val="en-US" w:eastAsia="zh-CN"/>
        </w:rPr>
      </w:pPr>
      <w:r>
        <w:rPr>
          <w:rFonts w:hint="eastAsia"/>
          <w:highlight w:val="none"/>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7" w:name="FileSelect"/>
      <w:r>
        <w:rPr>
          <w:rFonts w:hint="eastAsia"/>
          <w:highlight w:val="none"/>
          <w:lang w:val="en-US" w:eastAsia="zh-CN"/>
        </w:rPr>
        <w:instrText xml:space="preserve">FORMDROPDOWN</w:instrText>
      </w:r>
      <w:r>
        <w:rPr>
          <w:rFonts w:hint="eastAsia"/>
          <w:highlight w:val="none"/>
          <w:lang w:val="en-US" w:eastAsia="zh-CN"/>
        </w:rPr>
        <w:fldChar w:fldCharType="separate"/>
      </w:r>
      <w:r>
        <w:rPr>
          <w:rFonts w:hint="eastAsia"/>
          <w:highlight w:val="none"/>
          <w:lang w:val="en-US" w:eastAsia="zh-CN"/>
        </w:rPr>
        <w:fldChar w:fldCharType="end"/>
      </w:r>
      <w:bookmarkEnd w:id="7"/>
    </w:p>
    <w:tbl>
      <w:tblPr>
        <w:tblStyle w:val="23"/>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6D7E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33084CA7">
            <w:pPr>
              <w:pStyle w:val="41"/>
              <w:widowControl w:val="0"/>
              <w:bidi w:val="0"/>
              <w:jc w:val="both"/>
              <w:rPr>
                <w:rFonts w:hint="eastAsia"/>
                <w:highlight w:val="none"/>
                <w:vertAlign w:val="baseline"/>
                <w:lang w:val="en-US" w:eastAsia="zh-CN"/>
              </w:rPr>
            </w:pPr>
            <w:r>
              <w:rPr>
                <w:rFonts w:hint="eastAsia"/>
                <w:highlight w:val="none"/>
                <w:vertAlign w:val="baseline"/>
                <w:lang w:val="en-US" w:eastAsia="zh-CN"/>
              </w:rPr>
              <w:fldChar w:fldCharType="begin">
                <w:ffData>
                  <w:name w:val="FY"/>
                  <w:enabled/>
                  <w:calcOnExit w:val="0"/>
                  <w:textInput>
                    <w:default w:val="XXXX"/>
                    <w:maxLength w:val="4"/>
                  </w:textInput>
                </w:ffData>
              </w:fldChar>
            </w:r>
            <w:bookmarkStart w:id="8" w:name="FY"/>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XXXX</w:t>
            </w:r>
            <w:r>
              <w:rPr>
                <w:rFonts w:hint="eastAsia"/>
                <w:highlight w:val="none"/>
                <w:vertAlign w:val="baseline"/>
                <w:lang w:val="en-US" w:eastAsia="zh-CN"/>
              </w:rPr>
              <w:fldChar w:fldCharType="end"/>
            </w:r>
            <w:bookmarkEnd w:id="8"/>
            <w:r>
              <w:rPr>
                <w:rFonts w:hint="eastAsia"/>
                <w:highlight w:val="none"/>
                <w:vertAlign w:val="baseline"/>
                <w:lang w:val="en-US" w:eastAsia="zh-CN"/>
              </w:rPr>
              <w:t xml:space="preserve"> - </w:t>
            </w:r>
            <w:r>
              <w:rPr>
                <w:rFonts w:hint="eastAsia"/>
                <w:highlight w:val="none"/>
                <w:vertAlign w:val="baseline"/>
                <w:lang w:val="en-US" w:eastAsia="zh-CN"/>
              </w:rPr>
              <w:fldChar w:fldCharType="begin">
                <w:ffData>
                  <w:name w:val="FM"/>
                  <w:enabled/>
                  <w:calcOnExit w:val="0"/>
                  <w:textInput>
                    <w:default w:val="XX"/>
                    <w:maxLength w:val="2"/>
                  </w:textInput>
                </w:ffData>
              </w:fldChar>
            </w:r>
            <w:bookmarkStart w:id="9" w:name="FM"/>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XX</w:t>
            </w:r>
            <w:r>
              <w:rPr>
                <w:rFonts w:hint="eastAsia"/>
                <w:highlight w:val="none"/>
                <w:vertAlign w:val="baseline"/>
                <w:lang w:val="en-US" w:eastAsia="zh-CN"/>
              </w:rPr>
              <w:fldChar w:fldCharType="end"/>
            </w:r>
            <w:bookmarkEnd w:id="9"/>
            <w:r>
              <w:rPr>
                <w:rFonts w:hint="eastAsia"/>
                <w:highlight w:val="none"/>
                <w:vertAlign w:val="baseline"/>
                <w:lang w:val="en-US" w:eastAsia="zh-CN"/>
              </w:rPr>
              <w:t xml:space="preserve"> - </w:t>
            </w:r>
            <w:r>
              <w:rPr>
                <w:rFonts w:hint="eastAsia"/>
                <w:highlight w:val="none"/>
                <w:vertAlign w:val="baseline"/>
                <w:lang w:val="en-US" w:eastAsia="zh-CN"/>
              </w:rPr>
              <w:fldChar w:fldCharType="begin">
                <w:ffData>
                  <w:name w:val="FD"/>
                  <w:enabled/>
                  <w:calcOnExit w:val="0"/>
                  <w:textInput>
                    <w:default w:val="XX"/>
                    <w:maxLength w:val="2"/>
                  </w:textInput>
                </w:ffData>
              </w:fldChar>
            </w:r>
            <w:bookmarkStart w:id="10" w:name="FD"/>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XX</w:t>
            </w:r>
            <w:r>
              <w:rPr>
                <w:rFonts w:hint="eastAsia"/>
                <w:highlight w:val="none"/>
                <w:vertAlign w:val="baseline"/>
                <w:lang w:val="en-US" w:eastAsia="zh-CN"/>
              </w:rPr>
              <w:fldChar w:fldCharType="end"/>
            </w:r>
            <w:bookmarkEnd w:id="10"/>
            <w:r>
              <w:rPr>
                <w:rFonts w:hint="eastAsia"/>
                <w:highlight w:val="none"/>
                <w:vertAlign w:val="baseline"/>
                <w:lang w:val="en-US" w:eastAsia="zh-CN"/>
              </w:rPr>
              <w:t xml:space="preserve"> 发布</w:t>
            </w:r>
          </w:p>
        </w:tc>
        <w:tc>
          <w:tcPr>
            <w:tcW w:w="4945" w:type="dxa"/>
            <w:tcBorders>
              <w:bottom w:val="single" w:color="auto" w:sz="8" w:space="0"/>
            </w:tcBorders>
            <w:tcMar>
              <w:right w:w="57" w:type="dxa"/>
            </w:tcMar>
          </w:tcPr>
          <w:p w14:paraId="6BAE8B60">
            <w:pPr>
              <w:pStyle w:val="41"/>
              <w:widowControl w:val="0"/>
              <w:bidi w:val="0"/>
              <w:jc w:val="right"/>
              <w:rPr>
                <w:rFonts w:hint="eastAsia"/>
                <w:highlight w:val="none"/>
                <w:vertAlign w:val="baseline"/>
                <w:lang w:val="en-US" w:eastAsia="zh-CN"/>
              </w:rPr>
            </w:pPr>
            <w:r>
              <w:rPr>
                <w:rFonts w:hint="eastAsia"/>
                <w:highlight w:val="none"/>
                <w:vertAlign w:val="baseline"/>
                <w:lang w:val="en-US" w:eastAsia="zh-CN"/>
              </w:rPr>
              <w:fldChar w:fldCharType="begin">
                <w:ffData>
                  <w:name w:val="SY"/>
                  <w:enabled/>
                  <w:calcOnExit w:val="0"/>
                  <w:textInput>
                    <w:default w:val="XXXX"/>
                    <w:maxLength w:val="4"/>
                  </w:textInput>
                </w:ffData>
              </w:fldChar>
            </w:r>
            <w:bookmarkStart w:id="11" w:name="SY"/>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XXXX</w:t>
            </w:r>
            <w:r>
              <w:rPr>
                <w:rFonts w:hint="eastAsia"/>
                <w:highlight w:val="none"/>
                <w:vertAlign w:val="baseline"/>
                <w:lang w:val="en-US" w:eastAsia="zh-CN"/>
              </w:rPr>
              <w:fldChar w:fldCharType="end"/>
            </w:r>
            <w:bookmarkEnd w:id="11"/>
            <w:r>
              <w:rPr>
                <w:rFonts w:hint="eastAsia"/>
                <w:highlight w:val="none"/>
                <w:vertAlign w:val="baseline"/>
                <w:lang w:val="en-US" w:eastAsia="zh-CN"/>
              </w:rPr>
              <w:t xml:space="preserve"> - </w:t>
            </w:r>
            <w:r>
              <w:rPr>
                <w:rFonts w:hint="eastAsia"/>
                <w:highlight w:val="none"/>
                <w:vertAlign w:val="baseline"/>
                <w:lang w:val="en-US" w:eastAsia="zh-CN"/>
              </w:rPr>
              <w:fldChar w:fldCharType="begin">
                <w:ffData>
                  <w:name w:val="SM"/>
                  <w:enabled/>
                  <w:calcOnExit w:val="0"/>
                  <w:textInput>
                    <w:default w:val="XX"/>
                    <w:maxLength w:val="2"/>
                  </w:textInput>
                </w:ffData>
              </w:fldChar>
            </w:r>
            <w:bookmarkStart w:id="12" w:name="SM"/>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XX</w:t>
            </w:r>
            <w:r>
              <w:rPr>
                <w:rFonts w:hint="eastAsia"/>
                <w:highlight w:val="none"/>
                <w:vertAlign w:val="baseline"/>
                <w:lang w:val="en-US" w:eastAsia="zh-CN"/>
              </w:rPr>
              <w:fldChar w:fldCharType="end"/>
            </w:r>
            <w:bookmarkEnd w:id="12"/>
            <w:r>
              <w:rPr>
                <w:rFonts w:hint="eastAsia"/>
                <w:highlight w:val="none"/>
                <w:vertAlign w:val="baseline"/>
                <w:lang w:val="en-US" w:eastAsia="zh-CN"/>
              </w:rPr>
              <w:t xml:space="preserve"> - </w:t>
            </w:r>
            <w:r>
              <w:rPr>
                <w:rFonts w:hint="eastAsia"/>
                <w:highlight w:val="none"/>
                <w:vertAlign w:val="baseline"/>
                <w:lang w:val="en-US" w:eastAsia="zh-CN"/>
              </w:rPr>
              <w:fldChar w:fldCharType="begin">
                <w:ffData>
                  <w:name w:val="SD"/>
                  <w:enabled/>
                  <w:calcOnExit w:val="0"/>
                  <w:textInput>
                    <w:default w:val="XX"/>
                    <w:maxLength w:val="2"/>
                  </w:textInput>
                </w:ffData>
              </w:fldChar>
            </w:r>
            <w:bookmarkStart w:id="13" w:name="SD"/>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XX</w:t>
            </w:r>
            <w:r>
              <w:rPr>
                <w:rFonts w:hint="eastAsia"/>
                <w:highlight w:val="none"/>
                <w:vertAlign w:val="baseline"/>
                <w:lang w:val="en-US" w:eastAsia="zh-CN"/>
              </w:rPr>
              <w:fldChar w:fldCharType="end"/>
            </w:r>
            <w:bookmarkEnd w:id="13"/>
            <w:r>
              <w:rPr>
                <w:rFonts w:hint="eastAsia"/>
                <w:highlight w:val="none"/>
                <w:vertAlign w:val="baseline"/>
                <w:lang w:val="en-US" w:eastAsia="zh-CN"/>
              </w:rPr>
              <w:t xml:space="preserve"> 实施</w:t>
            </w:r>
          </w:p>
        </w:tc>
      </w:tr>
    </w:tbl>
    <w:p w14:paraId="7E242475">
      <w:pPr>
        <w:pStyle w:val="51"/>
        <w:bidi w:val="0"/>
        <w:spacing w:before="0"/>
        <w:rPr>
          <w:rFonts w:hint="eastAsia"/>
          <w:spacing w:val="0"/>
          <w:w w:val="100"/>
          <w:sz w:val="28"/>
          <w:highlight w:val="none"/>
          <w:lang w:val="en-US" w:eastAsia="zh-CN"/>
        </w:rPr>
      </w:pPr>
      <w:bookmarkStart w:id="14" w:name="FM2"/>
      <w:r>
        <w:rPr>
          <w:rFonts w:hint="eastAsia" w:ascii="黑体" w:hAnsi="黑体" w:eastAsia="黑体" w:cs="Times New Roman"/>
          <w:spacing w:val="0"/>
          <w:w w:val="100"/>
          <w:sz w:val="28"/>
          <w:highlight w:val="none"/>
          <w:lang w:val="en-US" w:eastAsia="zh-CN"/>
        </w:rPr>
        <w:fldChar w:fldCharType="begin">
          <w:ffData>
            <w:name w:val="FM2"/>
            <w:enabled/>
            <w:calcOnExit w:val="0"/>
            <w:textInput>
              <w:default w:val="中国物业管理协会"/>
            </w:textInput>
          </w:ffData>
        </w:fldChar>
      </w:r>
      <w:r>
        <w:rPr>
          <w:rFonts w:hint="eastAsia" w:ascii="黑体" w:hAnsi="黑体" w:eastAsia="黑体" w:cs="Times New Roman"/>
          <w:spacing w:val="0"/>
          <w:w w:val="100"/>
          <w:sz w:val="28"/>
          <w:highlight w:val="none"/>
          <w:lang w:val="en-US" w:eastAsia="zh-CN"/>
        </w:rPr>
        <w:instrText xml:space="preserve">FORMTEXT</w:instrText>
      </w:r>
      <w:r>
        <w:rPr>
          <w:rFonts w:hint="eastAsia" w:ascii="黑体" w:hAnsi="黑体" w:eastAsia="黑体" w:cs="Times New Roman"/>
          <w:spacing w:val="0"/>
          <w:w w:val="100"/>
          <w:sz w:val="28"/>
          <w:highlight w:val="none"/>
          <w:lang w:val="en-US" w:eastAsia="zh-CN"/>
        </w:rPr>
        <w:fldChar w:fldCharType="separate"/>
      </w:r>
      <w:r>
        <w:rPr>
          <w:rFonts w:hint="eastAsia" w:ascii="黑体" w:hAnsi="黑体" w:eastAsia="黑体" w:cs="Times New Roman"/>
          <w:spacing w:val="0"/>
          <w:w w:val="100"/>
          <w:sz w:val="28"/>
          <w:highlight w:val="none"/>
          <w:lang w:val="en-US" w:eastAsia="zh-CN"/>
        </w:rPr>
        <w:t>中国物业管理协会</w:t>
      </w:r>
      <w:r>
        <w:rPr>
          <w:rFonts w:hint="eastAsia" w:ascii="黑体" w:hAnsi="黑体" w:eastAsia="黑体" w:cs="Times New Roman"/>
          <w:spacing w:val="0"/>
          <w:w w:val="100"/>
          <w:sz w:val="28"/>
          <w:highlight w:val="none"/>
          <w:lang w:val="en-US" w:eastAsia="zh-CN"/>
        </w:rPr>
        <w:fldChar w:fldCharType="end"/>
      </w:r>
      <w:bookmarkEnd w:id="14"/>
      <w:r>
        <w:rPr>
          <w:rFonts w:hint="eastAsia"/>
          <w:sz w:val="28"/>
          <w:highlight w:val="none"/>
          <w:lang w:val="en-US" w:eastAsia="zh-CN"/>
        </w:rPr>
        <w:t>  </w:t>
      </w:r>
      <w:r>
        <w:rPr>
          <w:rFonts w:hint="eastAsia"/>
          <w:spacing w:val="85"/>
          <w:w w:val="100"/>
          <w:sz w:val="28"/>
          <w:highlight w:val="none"/>
          <w:lang w:val="en-US" w:eastAsia="zh-CN"/>
        </w:rPr>
        <w:t>发</w:t>
      </w:r>
      <w:r>
        <w:rPr>
          <w:rFonts w:hint="eastAsia"/>
          <w:spacing w:val="0"/>
          <w:w w:val="100"/>
          <w:sz w:val="28"/>
          <w:highlight w:val="none"/>
          <w:lang w:val="en-US" w:eastAsia="zh-CN"/>
        </w:rPr>
        <w:t>布</w:t>
      </w:r>
    </w:p>
    <w:tbl>
      <w:tblPr>
        <w:tblStyle w:val="23"/>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0E20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3E1F3DA1">
            <w:pPr>
              <w:pStyle w:val="55"/>
              <w:bidi w:val="0"/>
              <w:jc w:val="both"/>
              <w:rPr>
                <w:rFonts w:hint="eastAsia"/>
                <w:highlight w:val="none"/>
                <w:vertAlign w:val="baseline"/>
                <w:lang w:val="en-US" w:eastAsia="zh-CN"/>
              </w:rPr>
            </w:pPr>
            <w:r>
              <w:rPr>
                <w:rFonts w:hint="eastAsia"/>
                <w:highlight w:val="none"/>
                <w:vertAlign w:val="baseline"/>
                <w:lang w:val="en-US" w:eastAsia="zh-CN"/>
              </w:rPr>
              <w:t>ICS</w:t>
            </w:r>
          </w:p>
        </w:tc>
        <w:tc>
          <w:tcPr>
            <w:tcW w:w="9107" w:type="dxa"/>
          </w:tcPr>
          <w:p w14:paraId="30D142C6">
            <w:pPr>
              <w:pStyle w:val="55"/>
              <w:bidi w:val="0"/>
              <w:jc w:val="both"/>
              <w:rPr>
                <w:rFonts w:hint="eastAsia"/>
                <w:highlight w:val="none"/>
                <w:vertAlign w:val="baseline"/>
                <w:lang w:val="en-US" w:eastAsia="zh-CN"/>
              </w:rPr>
            </w:pPr>
            <w:bookmarkStart w:id="15" w:name="ICS"/>
            <w:r>
              <w:rPr>
                <w:rFonts w:hint="eastAsia"/>
                <w:highlight w:val="none"/>
                <w:vertAlign w:val="baseline"/>
                <w:lang w:val="en-US" w:eastAsia="zh-CN"/>
              </w:rPr>
              <w:fldChar w:fldCharType="begin">
                <w:ffData>
                  <w:name w:val="ICS"/>
                  <w:enabled/>
                  <w:calcOnExit w:val="0"/>
                  <w:textInput>
                    <w:default w:val="点击此处添加ICS号"/>
                  </w:textInput>
                </w:ffData>
              </w:fldChar>
            </w:r>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点击此处添加ICS号</w:t>
            </w:r>
            <w:r>
              <w:rPr>
                <w:rFonts w:hint="eastAsia"/>
                <w:highlight w:val="none"/>
                <w:vertAlign w:val="baseline"/>
                <w:lang w:val="en-US" w:eastAsia="zh-CN"/>
              </w:rPr>
              <w:fldChar w:fldCharType="end"/>
            </w:r>
            <w:bookmarkEnd w:id="15"/>
          </w:p>
        </w:tc>
      </w:tr>
      <w:tr w14:paraId="30BA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93AE101">
            <w:pPr>
              <w:pStyle w:val="55"/>
              <w:bidi w:val="0"/>
              <w:jc w:val="both"/>
              <w:rPr>
                <w:rFonts w:hint="eastAsia"/>
                <w:highlight w:val="none"/>
                <w:vertAlign w:val="baseline"/>
                <w:lang w:val="en-US" w:eastAsia="zh-CN"/>
              </w:rPr>
            </w:pPr>
            <w:r>
              <w:rPr>
                <w:rFonts w:hint="eastAsia"/>
                <w:highlight w:val="none"/>
                <w:vertAlign w:val="baseline"/>
                <w:lang w:val="en-US" w:eastAsia="zh-CN"/>
              </w:rPr>
              <w:t>CCS</w:t>
            </w:r>
          </w:p>
        </w:tc>
        <w:tc>
          <w:tcPr>
            <w:tcW w:w="9107" w:type="dxa"/>
          </w:tcPr>
          <w:p w14:paraId="23C6BEA6">
            <w:pPr>
              <w:pStyle w:val="55"/>
              <w:bidi w:val="0"/>
              <w:jc w:val="both"/>
              <w:rPr>
                <w:rFonts w:hint="eastAsia"/>
                <w:highlight w:val="none"/>
                <w:vertAlign w:val="baseline"/>
                <w:lang w:val="en-US" w:eastAsia="zh-CN"/>
              </w:rPr>
            </w:pPr>
            <w:bookmarkStart w:id="16" w:name="CCS"/>
            <w:r>
              <w:rPr>
                <w:rFonts w:hint="eastAsia"/>
                <w:highlight w:val="none"/>
                <w:vertAlign w:val="baseline"/>
                <w:lang w:val="en-US" w:eastAsia="zh-CN"/>
              </w:rPr>
              <w:fldChar w:fldCharType="begin">
                <w:ffData>
                  <w:name w:val="CCS"/>
                  <w:enabled/>
                  <w:calcOnExit w:val="0"/>
                  <w:textInput>
                    <w:default w:val="点击此处添加CCS号"/>
                  </w:textInput>
                </w:ffData>
              </w:fldChar>
            </w:r>
            <w:r>
              <w:rPr>
                <w:rFonts w:hint="eastAsia"/>
                <w:highlight w:val="none"/>
                <w:vertAlign w:val="baseline"/>
                <w:lang w:val="en-US" w:eastAsia="zh-CN"/>
              </w:rPr>
              <w:instrText xml:space="preserve">FORMTEXT</w:instrText>
            </w:r>
            <w:r>
              <w:rPr>
                <w:rFonts w:hint="eastAsia"/>
                <w:highlight w:val="none"/>
                <w:vertAlign w:val="baseline"/>
                <w:lang w:val="en-US" w:eastAsia="zh-CN"/>
              </w:rPr>
              <w:fldChar w:fldCharType="separate"/>
            </w:r>
            <w:r>
              <w:rPr>
                <w:rFonts w:hint="eastAsia"/>
                <w:highlight w:val="none"/>
                <w:vertAlign w:val="baseline"/>
                <w:lang w:val="en-US" w:eastAsia="zh-CN"/>
              </w:rPr>
              <w:t>点击此处添加CCS号</w:t>
            </w:r>
            <w:r>
              <w:rPr>
                <w:rFonts w:hint="eastAsia"/>
                <w:highlight w:val="none"/>
                <w:vertAlign w:val="baseline"/>
                <w:lang w:val="en-US" w:eastAsia="zh-CN"/>
              </w:rPr>
              <w:fldChar w:fldCharType="end"/>
            </w:r>
            <w:bookmarkEnd w:id="16"/>
          </w:p>
        </w:tc>
      </w:tr>
    </w:tbl>
    <w:p w14:paraId="1891AE6A">
      <w:pPr>
        <w:pStyle w:val="55"/>
        <w:bidi w:val="0"/>
        <w:rPr>
          <w:rFonts w:hint="eastAsia"/>
          <w:highlight w:val="none"/>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2DCC5187">
      <w:pPr>
        <w:pStyle w:val="56"/>
        <w:bidi w:val="0"/>
        <w:rPr>
          <w:rFonts w:hint="eastAsia"/>
          <w:highlight w:val="none"/>
          <w:lang w:val="en-US" w:eastAsia="zh-CN"/>
        </w:rPr>
      </w:pPr>
      <w:bookmarkStart w:id="17" w:name="_Toc31520"/>
      <w:bookmarkStart w:id="18" w:name="_Toc14104"/>
      <w:bookmarkStart w:id="19" w:name="_Toc16083"/>
      <w:bookmarkStart w:id="20" w:name="_Toc22986"/>
      <w:bookmarkStart w:id="21" w:name="_Toc25815"/>
      <w:bookmarkStart w:id="22" w:name="_Toc8829"/>
      <w:bookmarkStart w:id="23" w:name="_Toc32406"/>
      <w:bookmarkStart w:id="24" w:name="_Toc12710"/>
      <w:bookmarkStart w:id="25" w:name="_Toc28133"/>
      <w:r>
        <w:rPr>
          <w:rFonts w:hint="eastAsia"/>
          <w:spacing w:val="317"/>
          <w:highlight w:val="none"/>
          <w:lang w:val="en-US" w:eastAsia="zh-CN"/>
        </w:rPr>
        <w:t>目</w:t>
      </w:r>
      <w:bookmarkStart w:id="26" w:name="BKML"/>
      <w:r>
        <w:rPr>
          <w:rFonts w:hint="eastAsia"/>
          <w:highlight w:val="none"/>
          <w:lang w:val="en-US" w:eastAsia="zh-CN"/>
        </w:rPr>
        <w:t>次</w:t>
      </w:r>
      <w:bookmarkEnd w:id="26"/>
    </w:p>
    <w:p w14:paraId="562A9139">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TOC \t "标准文件_前言、引言标题,1,标准文件_章标题,1,标准文件_附录标识,1,标准文件_参考文献标题,1,标准文件_索引标题,1,标准文件_一级条标题,2" \h</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_Toc1895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highlight w:val="none"/>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_Toc1895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737FA0DD">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_Toc29111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highlight w:val="none"/>
          <w:lang w:val="en-US" w:eastAsia="zh-CN"/>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_Toc29111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3AC224DF">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_Toc25198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highlight w:val="none"/>
          <w:lang w:val="en-US" w:eastAsia="zh-CN"/>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_Toc25198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7CBA4EAC">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_Toc30978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highlight w:val="none"/>
          <w:lang w:val="en-US" w:eastAsia="zh-CN"/>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_Toc30978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535580C0">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_Toc2701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管理要求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_Toc2701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370E1C96">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_Toc8836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一般规定</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_Toc8836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45BE3B49">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_Toc20361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人员管理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_Toc20361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7AB05CC6">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_Toc6569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信息与沟通管理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_Toc6569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247FAB48">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_Toc30704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档案管理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_Toc30704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39734548">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_Toc22171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安全防范管理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_Toc22171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107CEB19">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_Toc32712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4.6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物业服务专业供应商管理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_Toc32712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27351F51">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_Toc24488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服务要求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_Toc24488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37C64993">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_Toc27909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一般规定</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_Toc27909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655E543C">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_Toc16483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客户服务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_Toc16483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7D2162B5">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_Toc3223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房屋及设施设备管理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_Toc3223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001F0389">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_Toc27395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秩序维护管理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_Toc27395 \h </w:instrText>
      </w:r>
      <w:r>
        <w:rPr>
          <w:rFonts w:hint="eastAsia" w:ascii="宋体" w:hAnsi="宋体" w:eastAsia="宋体" w:cs="宋体"/>
          <w:spacing w:val="0"/>
        </w:rPr>
        <w:fldChar w:fldCharType="separate"/>
      </w:r>
      <w:r>
        <w:rPr>
          <w:rFonts w:hint="eastAsia" w:ascii="宋体" w:hAnsi="宋体" w:eastAsia="宋体" w:cs="宋体"/>
          <w:spacing w:val="0"/>
        </w:rPr>
        <w:t>9</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654A1118">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_Toc1235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环境管理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_Toc1235 \h </w:instrText>
      </w:r>
      <w:r>
        <w:rPr>
          <w:rFonts w:hint="eastAsia" w:ascii="宋体" w:hAnsi="宋体" w:eastAsia="宋体" w:cs="宋体"/>
          <w:spacing w:val="0"/>
        </w:rPr>
        <w:fldChar w:fldCharType="separate"/>
      </w:r>
      <w:r>
        <w:rPr>
          <w:rFonts w:hint="eastAsia" w:ascii="宋体" w:hAnsi="宋体" w:eastAsia="宋体" w:cs="宋体"/>
          <w:spacing w:val="0"/>
        </w:rPr>
        <w:t>10</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16ABA105">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_Toc23963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lang w:val="en-US" w:eastAsia="zh-CN"/>
        </w:rPr>
        <w:t>5.6</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highlight w:val="none"/>
          <w:lang w:val="en-US" w:eastAsia="zh-CN"/>
        </w:rPr>
        <w:t>应急处置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_Toc23963 \h </w:instrText>
      </w:r>
      <w:r>
        <w:rPr>
          <w:rFonts w:hint="eastAsia" w:ascii="宋体" w:hAnsi="宋体" w:eastAsia="宋体" w:cs="宋体"/>
          <w:spacing w:val="0"/>
        </w:rPr>
        <w:fldChar w:fldCharType="separate"/>
      </w:r>
      <w:r>
        <w:rPr>
          <w:rFonts w:hint="eastAsia" w:ascii="宋体" w:hAnsi="宋体" w:eastAsia="宋体" w:cs="宋体"/>
          <w:spacing w:val="0"/>
        </w:rPr>
        <w:t>12</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0A43EB26">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_Toc20554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5.7</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专项服务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_Toc20554 \h </w:instrText>
      </w:r>
      <w:r>
        <w:rPr>
          <w:rFonts w:hint="eastAsia" w:ascii="宋体" w:hAnsi="宋体" w:eastAsia="宋体" w:cs="宋体"/>
          <w:spacing w:val="0"/>
        </w:rPr>
        <w:fldChar w:fldCharType="separate"/>
      </w:r>
      <w:r>
        <w:rPr>
          <w:rFonts w:hint="eastAsia" w:ascii="宋体" w:hAnsi="宋体" w:eastAsia="宋体" w:cs="宋体"/>
          <w:spacing w:val="0"/>
        </w:rPr>
        <w:t>12</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6E689F00">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_Toc29207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评价与改进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_Toc29207 \h </w:instrText>
      </w:r>
      <w:r>
        <w:rPr>
          <w:rFonts w:hint="eastAsia" w:ascii="宋体" w:hAnsi="宋体" w:eastAsia="宋体" w:cs="宋体"/>
          <w:spacing w:val="0"/>
        </w:rPr>
        <w:fldChar w:fldCharType="separate"/>
      </w:r>
      <w:r>
        <w:rPr>
          <w:rFonts w:hint="eastAsia" w:ascii="宋体" w:hAnsi="宋体" w:eastAsia="宋体" w:cs="宋体"/>
          <w:spacing w:val="0"/>
        </w:rPr>
        <w:t>13</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60868A8F">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_Toc3154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6.1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服务评价</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_Toc3154 \h </w:instrText>
      </w:r>
      <w:r>
        <w:rPr>
          <w:rFonts w:hint="eastAsia" w:ascii="宋体" w:hAnsi="宋体" w:eastAsia="宋体" w:cs="宋体"/>
          <w:spacing w:val="0"/>
        </w:rPr>
        <w:fldChar w:fldCharType="separate"/>
      </w:r>
      <w:r>
        <w:rPr>
          <w:rFonts w:hint="eastAsia" w:ascii="宋体" w:hAnsi="宋体" w:eastAsia="宋体" w:cs="宋体"/>
          <w:spacing w:val="0"/>
        </w:rPr>
        <w:t>13</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5E489F15">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_Toc14119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lang w:val="en-US" w:eastAsia="zh-CN"/>
        </w:rPr>
        <w:t>6.2</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highlight w:val="none"/>
          <w:lang w:val="en-US" w:eastAsia="zh-CN"/>
        </w:rPr>
        <w:t>投诉处理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_Toc14119 \h </w:instrText>
      </w:r>
      <w:r>
        <w:rPr>
          <w:rFonts w:hint="eastAsia" w:ascii="宋体" w:hAnsi="宋体" w:eastAsia="宋体" w:cs="宋体"/>
          <w:spacing w:val="0"/>
        </w:rPr>
        <w:fldChar w:fldCharType="separate"/>
      </w:r>
      <w:r>
        <w:rPr>
          <w:rFonts w:hint="eastAsia" w:ascii="宋体" w:hAnsi="宋体" w:eastAsia="宋体" w:cs="宋体"/>
          <w:spacing w:val="0"/>
        </w:rPr>
        <w:t>13</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6467751A">
      <w:pPr>
        <w:pStyle w:val="21"/>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_Toc8390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rPr>
        <w:t>6.3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lang w:val="en-US" w:eastAsia="zh-CN"/>
        </w:rPr>
        <w:t>持续改进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_Toc8390 \h </w:instrText>
      </w:r>
      <w:r>
        <w:rPr>
          <w:rFonts w:hint="eastAsia" w:ascii="宋体" w:hAnsi="宋体" w:eastAsia="宋体" w:cs="宋体"/>
          <w:spacing w:val="0"/>
        </w:rPr>
        <w:fldChar w:fldCharType="separate"/>
      </w:r>
      <w:r>
        <w:rPr>
          <w:rFonts w:hint="eastAsia" w:ascii="宋体" w:hAnsi="宋体" w:eastAsia="宋体" w:cs="宋体"/>
          <w:spacing w:val="0"/>
        </w:rPr>
        <w:t>13</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2469827F">
      <w:pPr>
        <w:pStyle w:val="17"/>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none"/>
          <w:lang w:val="en-US" w:eastAsia="zh-CN"/>
        </w:rPr>
        <w:fldChar w:fldCharType="begin"/>
      </w:r>
      <w:r>
        <w:rPr>
          <w:rFonts w:hint="eastAsia" w:ascii="宋体" w:hAnsi="宋体" w:eastAsia="宋体" w:cs="宋体"/>
          <w:spacing w:val="0"/>
          <w:highlight w:val="none"/>
          <w:lang w:val="en-US" w:eastAsia="zh-CN"/>
        </w:rPr>
        <w:instrText xml:space="preserve"> HYPERLINK \l _Toc24959 </w:instrText>
      </w:r>
      <w:r>
        <w:rPr>
          <w:rFonts w:hint="eastAsia" w:ascii="宋体" w:hAnsi="宋体" w:eastAsia="宋体" w:cs="宋体"/>
          <w:spacing w:val="0"/>
          <w:highlight w:val="none"/>
          <w:lang w:val="en-US" w:eastAsia="zh-CN"/>
        </w:rPr>
        <w:fldChar w:fldCharType="separate"/>
      </w:r>
      <w:r>
        <w:rPr>
          <w:rFonts w:hint="eastAsia" w:ascii="宋体" w:hAnsi="宋体" w:eastAsia="宋体" w:cs="宋体"/>
          <w:spacing w:val="0"/>
          <w:highlight w:val="none"/>
          <w:lang w:val="en-US" w:eastAsia="zh-CN"/>
        </w:rPr>
        <w:t>参考文献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_Toc24959 \h </w:instrText>
      </w:r>
      <w:r>
        <w:rPr>
          <w:rFonts w:hint="eastAsia" w:ascii="宋体" w:hAnsi="宋体" w:eastAsia="宋体" w:cs="宋体"/>
          <w:spacing w:val="0"/>
        </w:rPr>
        <w:fldChar w:fldCharType="separate"/>
      </w:r>
      <w:r>
        <w:rPr>
          <w:rFonts w:hint="eastAsia" w:ascii="宋体" w:hAnsi="宋体" w:eastAsia="宋体" w:cs="宋体"/>
          <w:spacing w:val="0"/>
        </w:rPr>
        <w:t>14</w:t>
      </w:r>
      <w:r>
        <w:rPr>
          <w:rFonts w:hint="eastAsia" w:ascii="宋体" w:hAnsi="宋体" w:eastAsia="宋体" w:cs="宋体"/>
          <w:spacing w:val="0"/>
        </w:rPr>
        <w:fldChar w:fldCharType="end"/>
      </w:r>
      <w:r>
        <w:rPr>
          <w:rFonts w:hint="eastAsia" w:ascii="宋体" w:hAnsi="宋体" w:eastAsia="宋体" w:cs="宋体"/>
          <w:spacing w:val="0"/>
          <w:highlight w:val="none"/>
          <w:lang w:val="en-US" w:eastAsia="zh-CN"/>
        </w:rPr>
        <w:fldChar w:fldCharType="end"/>
      </w:r>
    </w:p>
    <w:p w14:paraId="164574DC">
      <w:pPr>
        <w:bidi w:val="0"/>
        <w:ind w:left="0" w:leftChars="0" w:firstLine="0" w:firstLineChars="0"/>
        <w:rPr>
          <w:rFonts w:hint="eastAsia"/>
          <w:highlight w:val="none"/>
          <w:lang w:val="en-US" w:eastAsia="zh-CN"/>
        </w:rPr>
      </w:pPr>
      <w:r>
        <w:rPr>
          <w:rFonts w:hint="eastAsia" w:ascii="宋体" w:hAnsi="宋体" w:eastAsia="宋体" w:cs="宋体"/>
          <w:spacing w:val="0"/>
          <w:highlight w:val="none"/>
          <w:lang w:val="en-US" w:eastAsia="zh-CN"/>
        </w:rPr>
        <w:fldChar w:fldCharType="end"/>
      </w:r>
    </w:p>
    <w:p w14:paraId="62D4ABD8">
      <w:pPr>
        <w:pStyle w:val="56"/>
        <w:bidi w:val="0"/>
        <w:rPr>
          <w:rFonts w:hint="eastAsia"/>
          <w:highlight w:val="none"/>
          <w:lang w:val="en-US" w:eastAsia="zh-CN"/>
        </w:rPr>
      </w:pPr>
      <w:r>
        <w:rPr>
          <w:rFonts w:hint="eastAsia"/>
          <w:highlight w:val="none"/>
          <w:lang w:val="en-US" w:eastAsia="zh-CN"/>
        </w:rPr>
        <w:br w:type="page"/>
      </w:r>
    </w:p>
    <w:p w14:paraId="34F14BA5">
      <w:pPr>
        <w:pStyle w:val="57"/>
        <w:bidi w:val="0"/>
        <w:rPr>
          <w:rFonts w:hint="eastAsia"/>
          <w:highlight w:val="none"/>
          <w:lang w:val="en-US" w:eastAsia="zh-CN"/>
        </w:rPr>
      </w:pPr>
      <w:bookmarkStart w:id="27" w:name="_Toc5132"/>
      <w:bookmarkStart w:id="28" w:name="_Toc9638"/>
      <w:bookmarkStart w:id="29" w:name="_Toc1895"/>
      <w:bookmarkStart w:id="30" w:name="_Toc19649"/>
      <w:r>
        <w:rPr>
          <w:rFonts w:hint="eastAsia"/>
          <w:spacing w:val="317"/>
          <w:highlight w:val="none"/>
          <w:lang w:val="en-US" w:eastAsia="zh-CN"/>
        </w:rPr>
        <w:t>前</w:t>
      </w:r>
      <w:bookmarkStart w:id="31" w:name="BKQY"/>
      <w:r>
        <w:rPr>
          <w:rFonts w:hint="eastAsia"/>
          <w:highlight w:val="none"/>
          <w:lang w:val="en-US" w:eastAsia="zh-CN"/>
        </w:rPr>
        <w:t>言</w:t>
      </w:r>
      <w:bookmarkEnd w:id="17"/>
      <w:bookmarkEnd w:id="18"/>
      <w:bookmarkEnd w:id="19"/>
      <w:bookmarkEnd w:id="20"/>
      <w:bookmarkEnd w:id="21"/>
      <w:bookmarkEnd w:id="22"/>
      <w:bookmarkEnd w:id="23"/>
      <w:bookmarkEnd w:id="24"/>
      <w:bookmarkEnd w:id="25"/>
      <w:bookmarkEnd w:id="27"/>
      <w:bookmarkEnd w:id="28"/>
      <w:bookmarkEnd w:id="29"/>
      <w:bookmarkEnd w:id="30"/>
    </w:p>
    <w:p w14:paraId="24354FA3">
      <w:pPr>
        <w:pStyle w:val="27"/>
        <w:bidi w:val="0"/>
        <w:rPr>
          <w:rFonts w:hint="eastAsia"/>
          <w:highlight w:val="none"/>
          <w:lang w:val="en-US" w:eastAsia="zh-CN"/>
        </w:rPr>
      </w:pPr>
      <w:r>
        <w:rPr>
          <w:rFonts w:hint="eastAsia"/>
          <w:highlight w:val="none"/>
          <w:lang w:val="en-US" w:eastAsia="zh-CN"/>
        </w:rPr>
        <w:t>本文件按照GB/T 1.1—2020《标准化工作导则  第1部分：标准化文件的结构和起草规则》的规定起草。</w:t>
      </w:r>
    </w:p>
    <w:p w14:paraId="41B8D902">
      <w:pPr>
        <w:pStyle w:val="27"/>
        <w:bidi w:val="0"/>
        <w:rPr>
          <w:rFonts w:hint="eastAsia"/>
          <w:highlight w:val="none"/>
          <w:lang w:val="en-US" w:eastAsia="zh-CN"/>
        </w:rPr>
      </w:pPr>
      <w:r>
        <w:rPr>
          <w:rFonts w:hint="eastAsia"/>
          <w:highlight w:val="none"/>
          <w:lang w:val="en-US" w:eastAsia="zh-CN"/>
        </w:rPr>
        <w:t>请注意本文件的某些内容可能涉及专利。本文件的发布机构不承担识别专利的责任。</w:t>
      </w:r>
    </w:p>
    <w:p w14:paraId="7800D816">
      <w:pPr>
        <w:pStyle w:val="27"/>
        <w:bidi w:val="0"/>
        <w:rPr>
          <w:rFonts w:hint="eastAsia"/>
          <w:highlight w:val="none"/>
          <w:lang w:val="en-US" w:eastAsia="zh-CN"/>
        </w:rPr>
      </w:pPr>
      <w:r>
        <w:rPr>
          <w:rFonts w:hint="eastAsia"/>
          <w:highlight w:val="none"/>
          <w:lang w:val="en-US" w:eastAsia="zh-CN"/>
        </w:rPr>
        <w:t>本文件由××××提出。</w:t>
      </w:r>
    </w:p>
    <w:p w14:paraId="22342C22">
      <w:pPr>
        <w:pStyle w:val="27"/>
        <w:bidi w:val="0"/>
        <w:rPr>
          <w:rFonts w:hint="eastAsia"/>
          <w:highlight w:val="none"/>
          <w:lang w:val="en-US" w:eastAsia="zh-CN"/>
        </w:rPr>
      </w:pPr>
      <w:r>
        <w:rPr>
          <w:rFonts w:hint="eastAsia"/>
          <w:highlight w:val="none"/>
          <w:lang w:val="en-US" w:eastAsia="zh-CN"/>
        </w:rPr>
        <w:t>本文件由中国物业管理协会归口。</w:t>
      </w:r>
    </w:p>
    <w:p w14:paraId="03592804">
      <w:pPr>
        <w:pStyle w:val="27"/>
        <w:bidi w:val="0"/>
        <w:rPr>
          <w:rFonts w:hint="default"/>
          <w:highlight w:val="none"/>
          <w:lang w:val="en-US" w:eastAsia="zh-CN"/>
        </w:rPr>
      </w:pPr>
      <w:r>
        <w:rPr>
          <w:rFonts w:hint="eastAsia"/>
          <w:highlight w:val="none"/>
          <w:lang w:val="en-US" w:eastAsia="zh-CN"/>
        </w:rPr>
        <w:t>本文件起草单位：</w:t>
      </w:r>
      <w:bookmarkStart w:id="620" w:name="_GoBack"/>
      <w:bookmarkEnd w:id="620"/>
    </w:p>
    <w:p w14:paraId="749BD12C">
      <w:pPr>
        <w:pStyle w:val="27"/>
        <w:bidi w:val="0"/>
        <w:rPr>
          <w:rFonts w:hint="eastAsia"/>
          <w:highlight w:val="none"/>
          <w:lang w:val="en-US" w:eastAsia="zh-CN"/>
        </w:rPr>
      </w:pPr>
      <w:r>
        <w:rPr>
          <w:rFonts w:hint="eastAsia"/>
          <w:highlight w:val="none"/>
          <w:lang w:val="en-US" w:eastAsia="zh-CN"/>
        </w:rPr>
        <w:t>本文件主要起草人：</w:t>
      </w:r>
    </w:p>
    <w:p w14:paraId="2C0E98A7">
      <w:pPr>
        <w:pStyle w:val="27"/>
        <w:bidi w:val="0"/>
        <w:rPr>
          <w:rFonts w:hint="eastAsia"/>
          <w:highlight w:val="none"/>
          <w:lang w:val="en-US" w:eastAsia="zh-CN"/>
        </w:rPr>
      </w:pPr>
    </w:p>
    <w:bookmarkEnd w:id="31"/>
    <w:p w14:paraId="4DC13508">
      <w:pPr>
        <w:rPr>
          <w:rFonts w:hint="eastAsia"/>
          <w:highlight w:val="none"/>
          <w:lang w:val="en-US" w:eastAsia="zh-CN"/>
        </w:rPr>
      </w:pPr>
    </w:p>
    <w:p w14:paraId="38F277C0">
      <w:pPr>
        <w:rPr>
          <w:rFonts w:hint="eastAsia"/>
          <w:highlight w:val="none"/>
          <w:lang w:val="en-US" w:eastAsia="zh-CN"/>
        </w:rPr>
      </w:pPr>
    </w:p>
    <w:p w14:paraId="3A2CD9DF">
      <w:pPr>
        <w:rPr>
          <w:rFonts w:hint="eastAsia"/>
          <w:highlight w:val="none"/>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22"/>
          <w:rFonts w:hint="eastAsia"/>
          <w:highlight w:val="none"/>
          <w:lang w:val="en-US" w:eastAsia="zh-CN"/>
        </w:rPr>
        <w:tag w:val="StandardName"/>
        <w:id w:val="147463209"/>
        <w:lock w:val="sdtLocked"/>
        <w:placeholder>
          <w:docPart w:val="{1f39ba2e-4fdf-4884-a4b8-a22993fbb078}"/>
        </w:placeholder>
      </w:sdtPr>
      <w:sdtEndPr>
        <w:rPr>
          <w:rStyle w:val="122"/>
          <w:rFonts w:hint="eastAsia"/>
          <w:highlight w:val="none"/>
          <w:lang w:val="en-US" w:eastAsia="zh-CN"/>
        </w:rPr>
      </w:sdtEndPr>
      <w:sdtContent>
        <w:p w14:paraId="3EEC3B6D">
          <w:pPr>
            <w:pStyle w:val="63"/>
            <w:bidi w:val="0"/>
            <w:rPr>
              <w:rStyle w:val="122"/>
              <w:rFonts w:hint="eastAsia"/>
              <w:highlight w:val="none"/>
              <w:lang w:val="en-US" w:eastAsia="zh-CN"/>
            </w:rPr>
          </w:pPr>
          <w:bookmarkStart w:id="32" w:name="StandardName"/>
          <w:r>
            <w:rPr>
              <w:rStyle w:val="122"/>
              <w:rFonts w:hint="eastAsia"/>
              <w:highlight w:val="none"/>
              <w:lang w:val="en-US" w:eastAsia="zh-CN"/>
            </w:rPr>
            <w:t>办公楼物业服务规范</w:t>
          </w:r>
          <w:bookmarkEnd w:id="32"/>
        </w:p>
      </w:sdtContent>
    </w:sdt>
    <w:p w14:paraId="67E0C944">
      <w:pPr>
        <w:pStyle w:val="74"/>
        <w:bidi w:val="0"/>
        <w:rPr>
          <w:rStyle w:val="122"/>
          <w:rFonts w:hint="eastAsia"/>
          <w:highlight w:val="none"/>
          <w:lang w:val="en-US" w:eastAsia="zh-CN"/>
        </w:rPr>
      </w:pPr>
      <w:bookmarkStart w:id="33" w:name="_Toc12482"/>
      <w:bookmarkStart w:id="34" w:name="_Toc25949"/>
      <w:bookmarkStart w:id="35" w:name="_Toc24307"/>
      <w:bookmarkStart w:id="36" w:name="_Toc24074"/>
      <w:bookmarkStart w:id="37" w:name="_Toc13650"/>
      <w:bookmarkStart w:id="38" w:name="_Toc21611"/>
      <w:bookmarkStart w:id="39" w:name="_Toc4717"/>
      <w:bookmarkStart w:id="40" w:name="_Toc20380"/>
      <w:bookmarkStart w:id="41" w:name="_Toc29111"/>
      <w:bookmarkStart w:id="42" w:name="_Toc13645"/>
      <w:bookmarkStart w:id="43" w:name="_Toc25392"/>
      <w:bookmarkStart w:id="44" w:name="_Toc5342"/>
      <w:bookmarkStart w:id="45" w:name="_Toc3405"/>
      <w:r>
        <w:rPr>
          <w:rFonts w:hint="eastAsia"/>
          <w:highlight w:val="none"/>
          <w:lang w:val="en-US" w:eastAsia="zh-CN"/>
        </w:rPr>
        <w:t>范围</w:t>
      </w:r>
      <w:bookmarkEnd w:id="33"/>
      <w:bookmarkEnd w:id="34"/>
      <w:bookmarkEnd w:id="35"/>
      <w:bookmarkEnd w:id="36"/>
      <w:bookmarkEnd w:id="37"/>
      <w:bookmarkEnd w:id="38"/>
      <w:bookmarkEnd w:id="39"/>
      <w:bookmarkEnd w:id="40"/>
      <w:bookmarkEnd w:id="41"/>
      <w:bookmarkEnd w:id="42"/>
      <w:bookmarkEnd w:id="43"/>
      <w:bookmarkEnd w:id="44"/>
      <w:bookmarkEnd w:id="45"/>
    </w:p>
    <w:p w14:paraId="64E448E4">
      <w:pPr>
        <w:pStyle w:val="27"/>
        <w:rPr>
          <w:rFonts w:hint="default"/>
          <w:highlight w:val="none"/>
          <w:lang w:val="en-US" w:eastAsia="zh-CN"/>
        </w:rPr>
      </w:pPr>
      <w:r>
        <w:rPr>
          <w:rFonts w:hint="eastAsia"/>
          <w:highlight w:val="none"/>
          <w:lang w:val="en-US" w:eastAsia="zh-CN"/>
        </w:rPr>
        <w:t>本文件规定了办公楼物业服务的管理要求、服务要求、评价与改进。</w:t>
      </w:r>
    </w:p>
    <w:p w14:paraId="6D7D1B9C">
      <w:pPr>
        <w:pStyle w:val="27"/>
        <w:rPr>
          <w:rFonts w:hint="default"/>
          <w:highlight w:val="none"/>
          <w:lang w:val="en-US" w:eastAsia="zh-CN"/>
        </w:rPr>
      </w:pPr>
      <w:r>
        <w:rPr>
          <w:rFonts w:hint="eastAsia"/>
          <w:highlight w:val="none"/>
          <w:lang w:val="en-US" w:eastAsia="zh-CN"/>
        </w:rPr>
        <w:t>本文件适用于政府机关办公楼的物业服务企业开展管理与服务活动。</w:t>
      </w:r>
    </w:p>
    <w:p w14:paraId="7FED304F">
      <w:pPr>
        <w:pStyle w:val="74"/>
        <w:bidi w:val="0"/>
        <w:rPr>
          <w:rFonts w:hint="eastAsia"/>
          <w:highlight w:val="none"/>
          <w:lang w:val="en-US" w:eastAsia="zh-CN"/>
        </w:rPr>
      </w:pPr>
      <w:bookmarkStart w:id="46" w:name="_Toc22089"/>
      <w:bookmarkStart w:id="47" w:name="_Toc8341"/>
      <w:bookmarkStart w:id="48" w:name="_Toc21127"/>
      <w:bookmarkStart w:id="49" w:name="_Toc12208"/>
      <w:bookmarkStart w:id="50" w:name="_Toc14116"/>
      <w:bookmarkStart w:id="51" w:name="_Toc23908"/>
      <w:bookmarkStart w:id="52" w:name="_Toc24494"/>
      <w:bookmarkStart w:id="53" w:name="_Toc20528"/>
      <w:bookmarkStart w:id="54" w:name="_Toc13397"/>
      <w:bookmarkStart w:id="55" w:name="_Toc25198"/>
      <w:bookmarkStart w:id="56" w:name="_Toc17184"/>
      <w:bookmarkStart w:id="57" w:name="_Toc28576"/>
      <w:bookmarkStart w:id="58" w:name="_Toc21872"/>
      <w:r>
        <w:rPr>
          <w:rFonts w:hint="eastAsia"/>
          <w:highlight w:val="none"/>
          <w:lang w:val="en-US" w:eastAsia="zh-CN"/>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ascii="宋体" w:hAnsi="Times New Roman" w:eastAsia="宋体" w:cs="宋体"/>
          <w:sz w:val="21"/>
          <w:highlight w:val="none"/>
          <w:lang w:val="en-US" w:eastAsia="zh-CN"/>
        </w:rPr>
        <w:tag w:val="StandNameFile"/>
        <w:id w:val="147471124"/>
        <w:placeholder>
          <w:docPart w:val="{08847832-a79b-4cd2-af32-d29cb7bed922}"/>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highlight w:val="none"/>
          <w:lang w:val="en-US" w:eastAsia="zh-CN"/>
        </w:rPr>
      </w:sdtEndPr>
      <w:sdtContent>
        <w:p w14:paraId="0A7865EB">
          <w:pPr>
            <w:pStyle w:val="27"/>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DBA083">
      <w:pPr>
        <w:pStyle w:val="27"/>
        <w:ind w:firstLine="420"/>
        <w:rPr>
          <w:rFonts w:hint="default"/>
          <w:highlight w:val="none"/>
          <w:lang w:val="en-US" w:eastAsia="zh-CN"/>
        </w:rPr>
      </w:pPr>
      <w:bookmarkStart w:id="59" w:name="_Toc3202"/>
      <w:r>
        <w:rPr>
          <w:rFonts w:hint="eastAsia"/>
          <w:highlight w:val="none"/>
          <w:lang w:val="en-US" w:eastAsia="zh-CN"/>
        </w:rPr>
        <w:t>GB 2894  安全标志及其使用导则</w:t>
      </w:r>
    </w:p>
    <w:p w14:paraId="33F5AECA">
      <w:pPr>
        <w:pStyle w:val="27"/>
        <w:ind w:firstLine="420"/>
        <w:rPr>
          <w:rFonts w:hint="default"/>
          <w:highlight w:val="none"/>
          <w:lang w:val="en-US" w:eastAsia="zh-CN"/>
        </w:rPr>
      </w:pPr>
      <w:r>
        <w:rPr>
          <w:rFonts w:hint="eastAsia"/>
          <w:highlight w:val="none"/>
          <w:lang w:val="en-US" w:eastAsia="zh-CN"/>
        </w:rPr>
        <w:t>GB 5749  生活饮用水卫生标准</w:t>
      </w:r>
    </w:p>
    <w:p w14:paraId="469AACB9">
      <w:pPr>
        <w:pStyle w:val="27"/>
        <w:ind w:firstLine="420"/>
        <w:rPr>
          <w:rFonts w:hint="default"/>
          <w:highlight w:val="none"/>
          <w:lang w:val="en-US" w:eastAsia="zh-CN"/>
        </w:rPr>
      </w:pPr>
      <w:r>
        <w:rPr>
          <w:rFonts w:hint="eastAsia"/>
          <w:highlight w:val="none"/>
          <w:lang w:val="en-US" w:eastAsia="zh-CN"/>
        </w:rPr>
        <w:t>GB/T 10001.1  公共信息图形符号 第1部分：通用符号</w:t>
      </w:r>
    </w:p>
    <w:p w14:paraId="0F0BB60D">
      <w:pPr>
        <w:pStyle w:val="27"/>
        <w:ind w:firstLine="420"/>
        <w:rPr>
          <w:rFonts w:hint="eastAsia"/>
          <w:highlight w:val="none"/>
          <w:lang w:val="en-US" w:eastAsia="zh-CN"/>
        </w:rPr>
      </w:pPr>
      <w:r>
        <w:rPr>
          <w:rFonts w:hint="eastAsia"/>
          <w:highlight w:val="none"/>
          <w:lang w:val="en-US" w:eastAsia="zh-CN"/>
        </w:rPr>
        <w:t>GB 13495.1  消防安全标志 第1部分：标志</w:t>
      </w:r>
    </w:p>
    <w:p w14:paraId="1460A59D">
      <w:pPr>
        <w:pStyle w:val="27"/>
        <w:ind w:firstLine="420"/>
        <w:rPr>
          <w:rFonts w:hint="default"/>
          <w:highlight w:val="none"/>
          <w:lang w:val="en-US" w:eastAsia="zh-CN"/>
        </w:rPr>
      </w:pPr>
      <w:r>
        <w:rPr>
          <w:rFonts w:hint="default"/>
          <w:highlight w:val="none"/>
          <w:lang w:val="en-US" w:eastAsia="zh-CN"/>
        </w:rPr>
        <w:t>GB 17051  二次供水设施卫生规范</w:t>
      </w:r>
    </w:p>
    <w:p w14:paraId="5B4F521D">
      <w:pPr>
        <w:pStyle w:val="27"/>
        <w:ind w:firstLine="420"/>
        <w:rPr>
          <w:rFonts w:hint="default"/>
          <w:highlight w:val="none"/>
          <w:lang w:val="en-US" w:eastAsia="zh-CN"/>
        </w:rPr>
      </w:pPr>
      <w:r>
        <w:rPr>
          <w:rFonts w:hint="eastAsia"/>
          <w:highlight w:val="none"/>
          <w:lang w:val="en-US" w:eastAsia="zh-CN"/>
        </w:rPr>
        <w:t>GB/T 17242  投诉处理指南</w:t>
      </w:r>
    </w:p>
    <w:p w14:paraId="2AC8666F">
      <w:pPr>
        <w:pStyle w:val="27"/>
        <w:ind w:firstLine="420"/>
        <w:rPr>
          <w:rFonts w:hint="default"/>
          <w:highlight w:val="none"/>
          <w:lang w:val="en-US" w:eastAsia="zh-CN"/>
        </w:rPr>
      </w:pPr>
      <w:r>
        <w:rPr>
          <w:rFonts w:hint="eastAsia"/>
          <w:highlight w:val="none"/>
          <w:lang w:val="en-US" w:eastAsia="zh-CN"/>
        </w:rPr>
        <w:t>GB 25201  建筑消防设施的维护管理</w:t>
      </w:r>
    </w:p>
    <w:p w14:paraId="2E486BC5">
      <w:pPr>
        <w:pStyle w:val="27"/>
        <w:ind w:firstLine="420"/>
        <w:rPr>
          <w:rFonts w:hint="eastAsia"/>
          <w:highlight w:val="none"/>
          <w:lang w:val="en-US" w:eastAsia="zh-CN"/>
        </w:rPr>
      </w:pPr>
      <w:r>
        <w:rPr>
          <w:rFonts w:hint="eastAsia"/>
          <w:highlight w:val="none"/>
          <w:lang w:val="en-US" w:eastAsia="zh-CN"/>
        </w:rPr>
        <w:t>GB/T 29149  公共机构能源资源计量器具配备和管理要求</w:t>
      </w:r>
    </w:p>
    <w:p w14:paraId="5C6661AF">
      <w:pPr>
        <w:pStyle w:val="27"/>
        <w:ind w:firstLine="420"/>
        <w:rPr>
          <w:rFonts w:hint="default"/>
          <w:highlight w:val="none"/>
          <w:lang w:val="en-US" w:eastAsia="zh-CN"/>
        </w:rPr>
      </w:pPr>
      <w:r>
        <w:rPr>
          <w:rFonts w:hint="eastAsia"/>
          <w:highlight w:val="none"/>
          <w:lang w:val="en-US" w:eastAsia="zh-CN"/>
        </w:rPr>
        <w:t>GB 50365  空调通风系统运行管理标准</w:t>
      </w:r>
    </w:p>
    <w:p w14:paraId="2EF8E762">
      <w:pPr>
        <w:pStyle w:val="27"/>
        <w:ind w:firstLine="420"/>
        <w:rPr>
          <w:rFonts w:hint="default"/>
          <w:highlight w:val="none"/>
          <w:lang w:val="en-US" w:eastAsia="zh-CN"/>
        </w:rPr>
      </w:pPr>
      <w:r>
        <w:rPr>
          <w:rFonts w:hint="eastAsia" w:ascii="宋体" w:hAnsi="Times New Roman" w:eastAsia="宋体" w:cs="宋体"/>
          <w:highlight w:val="none"/>
          <w:lang w:val="en-US" w:eastAsia="zh-CN"/>
        </w:rPr>
        <w:t xml:space="preserve">CJJ/T 287  </w:t>
      </w:r>
      <w:r>
        <w:rPr>
          <w:rFonts w:hint="eastAsia" w:ascii="宋体" w:hAnsi="Times New Roman" w:eastAsia="宋体" w:cs="宋体"/>
          <w:highlight w:val="none"/>
          <w:lang w:val="en-US" w:eastAsia="zh-CN"/>
        </w:rPr>
        <w:tab/>
      </w:r>
      <w:r>
        <w:rPr>
          <w:rFonts w:hint="eastAsia" w:ascii="宋体" w:hAnsi="Times New Roman" w:eastAsia="宋体" w:cs="宋体"/>
          <w:highlight w:val="none"/>
          <w:lang w:val="en-US" w:eastAsia="zh-CN"/>
        </w:rPr>
        <w:t>园林绿化养护标准</w:t>
      </w:r>
    </w:p>
    <w:p w14:paraId="76CD8524">
      <w:pPr>
        <w:pStyle w:val="27"/>
        <w:ind w:firstLine="420"/>
        <w:rPr>
          <w:rFonts w:hint="default"/>
          <w:highlight w:val="none"/>
          <w:lang w:val="en-US" w:eastAsia="zh-CN"/>
        </w:rPr>
      </w:pPr>
      <w:r>
        <w:rPr>
          <w:rFonts w:hint="eastAsia"/>
          <w:highlight w:val="none"/>
          <w:lang w:val="en-US" w:eastAsia="zh-CN"/>
        </w:rPr>
        <w:t>DL/T 408  电力安全工作规程 发电厂和变电站电气部分</w:t>
      </w:r>
    </w:p>
    <w:p w14:paraId="6AE11451">
      <w:pPr>
        <w:pStyle w:val="27"/>
        <w:ind w:firstLine="420"/>
        <w:rPr>
          <w:rFonts w:hint="default"/>
          <w:highlight w:val="none"/>
          <w:lang w:val="en-US" w:eastAsia="zh-CN"/>
        </w:rPr>
      </w:pPr>
      <w:r>
        <w:rPr>
          <w:rFonts w:hint="eastAsia"/>
          <w:highlight w:val="none"/>
          <w:lang w:val="en-US" w:eastAsia="zh-CN"/>
        </w:rPr>
        <w:t>DL/T 995  继电保护和电网安全自动装置检验规程</w:t>
      </w:r>
    </w:p>
    <w:p w14:paraId="569A5643">
      <w:pPr>
        <w:pStyle w:val="27"/>
        <w:ind w:firstLine="420"/>
        <w:rPr>
          <w:rFonts w:hint="default"/>
          <w:highlight w:val="none"/>
          <w:lang w:val="en-US" w:eastAsia="zh-CN"/>
        </w:rPr>
      </w:pPr>
      <w:r>
        <w:rPr>
          <w:rFonts w:hint="eastAsia"/>
          <w:highlight w:val="none"/>
          <w:lang w:val="en-US" w:eastAsia="zh-CN"/>
        </w:rPr>
        <w:t>DL/T 1476  电力安全工器具预防性试验规程</w:t>
      </w:r>
    </w:p>
    <w:p w14:paraId="40773666">
      <w:pPr>
        <w:pStyle w:val="27"/>
        <w:ind w:firstLine="420"/>
        <w:rPr>
          <w:rFonts w:hint="eastAsia"/>
          <w:highlight w:val="none"/>
          <w:lang w:val="en-US" w:eastAsia="zh-CN"/>
        </w:rPr>
      </w:pPr>
      <w:r>
        <w:rPr>
          <w:rFonts w:hint="default"/>
          <w:highlight w:val="none"/>
          <w:lang w:val="en-US" w:eastAsia="zh-CN"/>
        </w:rPr>
        <w:t>TSG 08</w:t>
      </w:r>
      <w:r>
        <w:rPr>
          <w:rFonts w:hint="eastAsia"/>
          <w:highlight w:val="none"/>
          <w:lang w:val="en-US" w:eastAsia="zh-CN"/>
        </w:rPr>
        <w:t xml:space="preserve">  特种设备使用管理规则</w:t>
      </w:r>
      <w:bookmarkEnd w:id="59"/>
    </w:p>
    <w:p w14:paraId="603702EC">
      <w:pPr>
        <w:pStyle w:val="27"/>
        <w:ind w:firstLine="420"/>
        <w:rPr>
          <w:rFonts w:hint="eastAsia"/>
          <w:highlight w:val="none"/>
          <w:lang w:val="en-US" w:eastAsia="zh-CN"/>
        </w:rPr>
      </w:pPr>
      <w:r>
        <w:rPr>
          <w:rFonts w:hint="default"/>
          <w:highlight w:val="none"/>
          <w:lang w:val="en-US" w:eastAsia="zh-CN"/>
        </w:rPr>
        <w:t>TSG T5002</w:t>
      </w:r>
      <w:r>
        <w:rPr>
          <w:rFonts w:hint="eastAsia"/>
          <w:highlight w:val="none"/>
          <w:lang w:val="en-US" w:eastAsia="zh-CN"/>
        </w:rPr>
        <w:t xml:space="preserve">  电梯维护保养规则</w:t>
      </w:r>
    </w:p>
    <w:p w14:paraId="5249E87F">
      <w:pPr>
        <w:pStyle w:val="27"/>
        <w:ind w:firstLine="420"/>
        <w:rPr>
          <w:rFonts w:hint="eastAsia"/>
          <w:highlight w:val="none"/>
          <w:lang w:val="en-US" w:eastAsia="zh-CN"/>
        </w:rPr>
      </w:pPr>
      <w:r>
        <w:rPr>
          <w:rFonts w:hint="eastAsia"/>
          <w:highlight w:val="none"/>
          <w:lang w:val="en-US" w:eastAsia="zh-CN"/>
        </w:rPr>
        <w:t>WS 10013  公共场所集中空调通风系统卫生规范</w:t>
      </w:r>
    </w:p>
    <w:p w14:paraId="3C5DC226">
      <w:pPr>
        <w:pStyle w:val="27"/>
        <w:ind w:firstLine="420"/>
        <w:rPr>
          <w:rFonts w:hint="eastAsia"/>
          <w:highlight w:val="none"/>
          <w:lang w:val="en-US" w:eastAsia="zh-CN"/>
        </w:rPr>
      </w:pPr>
      <w:r>
        <w:rPr>
          <w:rFonts w:hint="default"/>
          <w:highlight w:val="none"/>
          <w:lang w:val="en-US" w:eastAsia="zh-CN"/>
        </w:rPr>
        <w:t>T/CPMI 020</w:t>
      </w:r>
      <w:r>
        <w:rPr>
          <w:rFonts w:hint="eastAsia"/>
          <w:highlight w:val="none"/>
          <w:lang w:val="en-US" w:eastAsia="zh-CN"/>
        </w:rPr>
        <w:t xml:space="preserve">  物业服务 会议服务规范</w:t>
      </w:r>
    </w:p>
    <w:p w14:paraId="06E52DAA">
      <w:pPr>
        <w:pStyle w:val="74"/>
        <w:bidi w:val="0"/>
        <w:rPr>
          <w:rFonts w:hint="eastAsia"/>
          <w:lang w:val="en-US" w:eastAsia="zh-CN"/>
        </w:rPr>
      </w:pPr>
      <w:bookmarkStart w:id="60" w:name="_Toc31746"/>
      <w:bookmarkStart w:id="61" w:name="_Toc4732"/>
      <w:bookmarkStart w:id="62" w:name="_Toc30272"/>
      <w:bookmarkStart w:id="63" w:name="_Toc14020"/>
      <w:bookmarkStart w:id="64" w:name="_Toc30386"/>
      <w:bookmarkStart w:id="65" w:name="_Toc15655"/>
      <w:bookmarkStart w:id="66" w:name="_Toc3917"/>
      <w:bookmarkStart w:id="67" w:name="_Toc8786"/>
      <w:bookmarkStart w:id="68" w:name="_Toc1296"/>
      <w:bookmarkStart w:id="69" w:name="_Toc30978"/>
      <w:bookmarkStart w:id="70" w:name="_Toc14553"/>
      <w:bookmarkStart w:id="71" w:name="_Toc28890"/>
      <w:bookmarkStart w:id="72" w:name="_Toc28496"/>
      <w:r>
        <w:rPr>
          <w:rFonts w:hint="eastAsia"/>
          <w:lang w:val="en-US" w:eastAsia="zh-CN"/>
        </w:rPr>
        <w:t>术语和定义</w:t>
      </w:r>
      <w:bookmarkEnd w:id="60"/>
      <w:bookmarkEnd w:id="61"/>
      <w:bookmarkEnd w:id="62"/>
      <w:bookmarkEnd w:id="63"/>
      <w:bookmarkEnd w:id="64"/>
      <w:bookmarkEnd w:id="65"/>
      <w:bookmarkEnd w:id="66"/>
      <w:bookmarkEnd w:id="67"/>
      <w:bookmarkEnd w:id="68"/>
      <w:bookmarkEnd w:id="69"/>
      <w:bookmarkEnd w:id="70"/>
      <w:bookmarkEnd w:id="71"/>
      <w:bookmarkEnd w:id="72"/>
    </w:p>
    <w:sdt>
      <w:sdtPr>
        <w:rPr>
          <w:rFonts w:hint="eastAsia" w:ascii="宋体" w:hAnsi="Times New Roman" w:eastAsia="宋体" w:cs="宋体"/>
          <w:sz w:val="21"/>
          <w:highlight w:val="none"/>
          <w:lang w:val="en-US" w:eastAsia="zh-CN"/>
        </w:rPr>
        <w:tag w:val="TermContent"/>
        <w:id w:val="147457522"/>
        <w:placeholder>
          <w:docPart w:val="{c926e0ae-6ec7-48f0-aa9c-c8d604046b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highlight w:val="none"/>
          <w:lang w:val="en-US" w:eastAsia="zh-CN"/>
        </w:rPr>
      </w:sdtEndPr>
      <w:sdtContent>
        <w:p w14:paraId="5CA1FCFC">
          <w:pPr>
            <w:pStyle w:val="27"/>
            <w:bidi w:val="0"/>
            <w:rPr>
              <w:rFonts w:hint="eastAsia"/>
              <w:highlight w:val="none"/>
              <w:lang w:val="en-US" w:eastAsia="zh-CN"/>
            </w:rPr>
          </w:pPr>
          <w:r>
            <w:rPr>
              <w:rFonts w:hint="eastAsia" w:ascii="宋体" w:hAnsi="Times New Roman" w:eastAsia="宋体" w:cs="宋体"/>
              <w:sz w:val="21"/>
              <w:highlight w:val="none"/>
              <w:lang w:val="en-US" w:eastAsia="zh-CN"/>
            </w:rPr>
            <w:t>本文件没有需要界定的术语和定义。</w:t>
          </w:r>
        </w:p>
      </w:sdtContent>
    </w:sdt>
    <w:p w14:paraId="74F79B9B">
      <w:pPr>
        <w:pStyle w:val="74"/>
        <w:bidi w:val="0"/>
        <w:rPr>
          <w:rFonts w:hint="eastAsia"/>
          <w:highlight w:val="none"/>
        </w:rPr>
      </w:pPr>
      <w:bookmarkStart w:id="73" w:name="_Toc3236"/>
      <w:bookmarkStart w:id="74" w:name="_Toc32141"/>
      <w:bookmarkStart w:id="75" w:name="_Toc29021"/>
      <w:bookmarkStart w:id="76" w:name="_Toc27966"/>
      <w:bookmarkStart w:id="77" w:name="_Toc22165"/>
      <w:bookmarkStart w:id="78" w:name="_Toc29933"/>
      <w:bookmarkStart w:id="79" w:name="_Toc5119"/>
      <w:bookmarkStart w:id="80" w:name="_Toc11448"/>
      <w:bookmarkStart w:id="81" w:name="_Toc2701"/>
      <w:bookmarkStart w:id="82" w:name="_Toc19752"/>
      <w:bookmarkStart w:id="83" w:name="_Toc11260"/>
      <w:bookmarkStart w:id="84" w:name="_Toc25239"/>
      <w:bookmarkStart w:id="85" w:name="_Toc21089"/>
      <w:r>
        <w:rPr>
          <w:rFonts w:hint="eastAsia"/>
          <w:highlight w:val="none"/>
        </w:rPr>
        <w:fldChar w:fldCharType="begin"/>
      </w:r>
      <w:r>
        <w:rPr>
          <w:rFonts w:hint="eastAsia"/>
          <w:highlight w:val="none"/>
        </w:rPr>
        <w:instrText xml:space="preserve"> HYPERLINK \l _Toc23133 </w:instrText>
      </w:r>
      <w:r>
        <w:rPr>
          <w:rFonts w:hint="eastAsia"/>
          <w:highlight w:val="none"/>
        </w:rPr>
        <w:fldChar w:fldCharType="separate"/>
      </w:r>
      <w:r>
        <w:rPr>
          <w:rFonts w:hint="eastAsia"/>
          <w:highlight w:val="none"/>
          <w:lang w:val="en-US" w:eastAsia="zh-CN"/>
        </w:rPr>
        <w:t>管理要求</w:t>
      </w:r>
      <w:r>
        <w:rPr>
          <w:rFonts w:hint="eastAsia"/>
          <w:highlight w:val="none"/>
        </w:rPr>
        <w:fldChar w:fldCharType="end"/>
      </w:r>
      <w:bookmarkEnd w:id="73"/>
      <w:bookmarkEnd w:id="74"/>
      <w:bookmarkEnd w:id="75"/>
      <w:bookmarkEnd w:id="76"/>
      <w:bookmarkEnd w:id="77"/>
      <w:bookmarkEnd w:id="78"/>
      <w:bookmarkEnd w:id="79"/>
      <w:bookmarkEnd w:id="80"/>
      <w:bookmarkEnd w:id="81"/>
      <w:bookmarkEnd w:id="82"/>
      <w:bookmarkEnd w:id="83"/>
      <w:bookmarkEnd w:id="84"/>
      <w:bookmarkEnd w:id="85"/>
    </w:p>
    <w:p w14:paraId="5CAF1CA2">
      <w:pPr>
        <w:pStyle w:val="75"/>
        <w:bidi w:val="0"/>
        <w:rPr>
          <w:rFonts w:hint="eastAsia"/>
          <w:highlight w:val="none"/>
        </w:rPr>
      </w:pPr>
      <w:bookmarkStart w:id="86" w:name="_Toc9281"/>
      <w:bookmarkStart w:id="87" w:name="_Toc14505"/>
      <w:bookmarkStart w:id="88" w:name="_Toc15712"/>
      <w:bookmarkStart w:id="89" w:name="_Toc28998"/>
      <w:bookmarkStart w:id="90" w:name="_Toc1009"/>
      <w:bookmarkStart w:id="91" w:name="_Toc27577"/>
      <w:bookmarkStart w:id="92" w:name="_Toc20715"/>
      <w:bookmarkStart w:id="93" w:name="_Toc8133"/>
      <w:bookmarkStart w:id="94" w:name="_Toc9453"/>
      <w:bookmarkStart w:id="95" w:name="_Toc8836"/>
      <w:bookmarkStart w:id="96" w:name="_Toc4173"/>
      <w:r>
        <w:rPr>
          <w:rFonts w:hint="eastAsia"/>
          <w:highlight w:val="none"/>
        </w:rPr>
        <w:fldChar w:fldCharType="begin"/>
      </w:r>
      <w:r>
        <w:rPr>
          <w:rFonts w:hint="eastAsia"/>
          <w:highlight w:val="none"/>
        </w:rPr>
        <w:instrText xml:space="preserve"> HYPERLINK \l _Toc19402 </w:instrText>
      </w:r>
      <w:r>
        <w:rPr>
          <w:rFonts w:hint="eastAsia"/>
          <w:highlight w:val="none"/>
        </w:rPr>
        <w:fldChar w:fldCharType="separate"/>
      </w:r>
      <w:r>
        <w:rPr>
          <w:rFonts w:hint="eastAsia"/>
          <w:highlight w:val="none"/>
          <w:lang w:val="en-US" w:eastAsia="zh-CN"/>
        </w:rPr>
        <w:t>一般规定</w:t>
      </w:r>
      <w:r>
        <w:rPr>
          <w:rFonts w:hint="eastAsia"/>
          <w:highlight w:val="none"/>
        </w:rPr>
        <w:fldChar w:fldCharType="end"/>
      </w:r>
      <w:bookmarkEnd w:id="86"/>
      <w:bookmarkEnd w:id="87"/>
      <w:bookmarkEnd w:id="88"/>
      <w:bookmarkEnd w:id="89"/>
      <w:bookmarkEnd w:id="90"/>
      <w:bookmarkEnd w:id="91"/>
      <w:bookmarkEnd w:id="92"/>
      <w:bookmarkEnd w:id="93"/>
      <w:bookmarkEnd w:id="94"/>
      <w:bookmarkEnd w:id="95"/>
      <w:bookmarkEnd w:id="96"/>
    </w:p>
    <w:p w14:paraId="7344B319">
      <w:pPr>
        <w:pStyle w:val="76"/>
        <w:bidi w:val="0"/>
        <w:rPr>
          <w:rFonts w:hint="eastAsia"/>
          <w:highlight w:val="none"/>
        </w:rPr>
      </w:pPr>
      <w:bookmarkStart w:id="97" w:name="_Toc3801"/>
      <w:bookmarkStart w:id="98" w:name="_Toc23204"/>
      <w:bookmarkStart w:id="99" w:name="_Toc30180"/>
      <w:bookmarkStart w:id="100" w:name="_Toc31679"/>
      <w:bookmarkStart w:id="101" w:name="_Toc17105"/>
      <w:bookmarkStart w:id="102" w:name="_Toc25658"/>
      <w:bookmarkStart w:id="103" w:name="_Toc16912"/>
      <w:r>
        <w:rPr>
          <w:rFonts w:hint="eastAsia"/>
          <w:highlight w:val="none"/>
          <w:lang w:val="en-US" w:eastAsia="zh-CN"/>
        </w:rPr>
        <w:t>机构设置</w:t>
      </w:r>
      <w:bookmarkEnd w:id="97"/>
      <w:bookmarkEnd w:id="98"/>
      <w:bookmarkEnd w:id="99"/>
      <w:bookmarkEnd w:id="100"/>
      <w:bookmarkEnd w:id="101"/>
      <w:bookmarkEnd w:id="102"/>
      <w:bookmarkEnd w:id="103"/>
    </w:p>
    <w:p w14:paraId="2C8385AD">
      <w:pPr>
        <w:pStyle w:val="82"/>
        <w:bidi w:val="0"/>
        <w:spacing w:before="0" w:beforeLines="0" w:after="0" w:afterLines="0"/>
        <w:rPr>
          <w:rFonts w:hint="eastAsia" w:eastAsia="宋体"/>
          <w:highlight w:val="none"/>
          <w:lang w:val="en-US" w:eastAsia="zh-CN"/>
        </w:rPr>
      </w:pPr>
      <w:r>
        <w:rPr>
          <w:rFonts w:hint="eastAsia"/>
          <w:highlight w:val="none"/>
          <w:lang w:val="en-US" w:eastAsia="zh-CN"/>
        </w:rPr>
        <w:t>物业服务企业应</w:t>
      </w:r>
      <w:r>
        <w:rPr>
          <w:rFonts w:hint="eastAsia"/>
          <w:highlight w:val="none"/>
        </w:rPr>
        <w:t>依法设立从事物业管理活动的具有独立法人资格</w:t>
      </w:r>
      <w:r>
        <w:rPr>
          <w:rFonts w:hint="eastAsia"/>
          <w:highlight w:val="none"/>
          <w:lang w:val="en-US" w:eastAsia="zh-CN"/>
        </w:rPr>
        <w:t>外，还应具备</w:t>
      </w:r>
      <w:r>
        <w:rPr>
          <w:rFonts w:hint="eastAsia"/>
          <w:highlight w:val="none"/>
        </w:rPr>
        <w:t>综合管理、沟通协调以及突发事件应急处置能力</w:t>
      </w:r>
      <w:r>
        <w:rPr>
          <w:rFonts w:hint="eastAsia"/>
          <w:highlight w:val="none"/>
          <w:lang w:eastAsia="zh-CN"/>
        </w:rPr>
        <w:t>。</w:t>
      </w:r>
    </w:p>
    <w:p w14:paraId="04632991">
      <w:pPr>
        <w:pStyle w:val="82"/>
        <w:bidi w:val="0"/>
        <w:spacing w:before="0" w:beforeLines="0" w:after="0" w:afterLines="0"/>
        <w:rPr>
          <w:rFonts w:hint="eastAsia"/>
          <w:highlight w:val="none"/>
          <w:lang w:val="en-US" w:eastAsia="zh-CN"/>
        </w:rPr>
      </w:pPr>
      <w:r>
        <w:rPr>
          <w:rFonts w:hint="eastAsia"/>
          <w:highlight w:val="none"/>
          <w:lang w:val="en-US" w:eastAsia="zh-CN"/>
        </w:rPr>
        <w:t>应根据物业服务合同约定，设置相适应的物业管理服务部门。</w:t>
      </w:r>
    </w:p>
    <w:p w14:paraId="7B43A7D2">
      <w:pPr>
        <w:pStyle w:val="82"/>
        <w:bidi w:val="0"/>
        <w:spacing w:before="0" w:beforeLines="0" w:after="0" w:afterLines="0"/>
        <w:rPr>
          <w:rFonts w:hint="eastAsia"/>
          <w:highlight w:val="none"/>
          <w:lang w:val="en-US" w:eastAsia="zh-CN"/>
        </w:rPr>
      </w:pPr>
      <w:r>
        <w:rPr>
          <w:rFonts w:hint="eastAsia"/>
          <w:highlight w:val="none"/>
        </w:rPr>
        <w:t>应</w:t>
      </w:r>
      <w:r>
        <w:rPr>
          <w:rFonts w:hint="eastAsia"/>
          <w:highlight w:val="none"/>
          <w:lang w:val="en-US" w:eastAsia="zh-CN"/>
        </w:rPr>
        <w:t>设置必要的物业服务场所，并在适当位置公示相关服务信息，包括但不限于：</w:t>
      </w:r>
    </w:p>
    <w:p w14:paraId="121A1A81">
      <w:pPr>
        <w:pStyle w:val="64"/>
        <w:bidi w:val="0"/>
        <w:rPr>
          <w:rFonts w:hint="eastAsia"/>
          <w:highlight w:val="none"/>
          <w:lang w:val="en-US" w:eastAsia="zh-CN"/>
        </w:rPr>
      </w:pPr>
      <w:r>
        <w:rPr>
          <w:rFonts w:hint="eastAsia"/>
          <w:highlight w:val="none"/>
          <w:lang w:val="en-US" w:eastAsia="zh-CN"/>
        </w:rPr>
        <w:t>物业管理项目负责人；</w:t>
      </w:r>
    </w:p>
    <w:p w14:paraId="18F5999E">
      <w:pPr>
        <w:pStyle w:val="64"/>
        <w:bidi w:val="0"/>
        <w:rPr>
          <w:rFonts w:hint="eastAsia"/>
          <w:highlight w:val="none"/>
          <w:lang w:val="en-US" w:eastAsia="zh-CN"/>
        </w:rPr>
      </w:pPr>
      <w:r>
        <w:rPr>
          <w:rFonts w:hint="eastAsia"/>
          <w:highlight w:val="none"/>
          <w:lang w:val="en-US" w:eastAsia="zh-CN"/>
        </w:rPr>
        <w:t>服务人员；</w:t>
      </w:r>
    </w:p>
    <w:p w14:paraId="158B60AC">
      <w:pPr>
        <w:pStyle w:val="64"/>
        <w:bidi w:val="0"/>
        <w:rPr>
          <w:rFonts w:hint="eastAsia"/>
          <w:highlight w:val="none"/>
          <w:lang w:val="en-US" w:eastAsia="zh-CN"/>
        </w:rPr>
      </w:pPr>
      <w:r>
        <w:rPr>
          <w:rFonts w:hint="eastAsia"/>
          <w:highlight w:val="none"/>
          <w:lang w:val="en-US" w:eastAsia="zh-CN"/>
        </w:rPr>
        <w:t>服务电话；</w:t>
      </w:r>
    </w:p>
    <w:p w14:paraId="67E98353">
      <w:pPr>
        <w:pStyle w:val="64"/>
        <w:bidi w:val="0"/>
        <w:rPr>
          <w:rFonts w:hint="eastAsia"/>
          <w:highlight w:val="none"/>
          <w:lang w:val="en-US" w:eastAsia="zh-CN"/>
        </w:rPr>
      </w:pPr>
      <w:r>
        <w:rPr>
          <w:rFonts w:hint="eastAsia"/>
          <w:highlight w:val="none"/>
          <w:lang w:val="en-US" w:eastAsia="zh-CN"/>
        </w:rPr>
        <w:t>咨询和投诉处理电话；</w:t>
      </w:r>
    </w:p>
    <w:p w14:paraId="5743BC94">
      <w:pPr>
        <w:pStyle w:val="64"/>
        <w:bidi w:val="0"/>
        <w:rPr>
          <w:rFonts w:hint="default"/>
          <w:highlight w:val="none"/>
          <w:lang w:val="en-US" w:eastAsia="zh-CN"/>
        </w:rPr>
      </w:pPr>
      <w:r>
        <w:rPr>
          <w:rFonts w:hint="eastAsia"/>
          <w:highlight w:val="none"/>
          <w:lang w:val="en-US" w:eastAsia="zh-CN"/>
        </w:rPr>
        <w:t>服务项目和价格。</w:t>
      </w:r>
    </w:p>
    <w:p w14:paraId="6542E916">
      <w:pPr>
        <w:pStyle w:val="76"/>
        <w:rPr>
          <w:rFonts w:hint="eastAsia"/>
          <w:highlight w:val="none"/>
          <w:lang w:val="en-US" w:eastAsia="zh-CN"/>
        </w:rPr>
      </w:pPr>
      <w:bookmarkStart w:id="104" w:name="_Toc11464"/>
      <w:bookmarkStart w:id="105" w:name="_Toc25227"/>
      <w:bookmarkStart w:id="106" w:name="_Toc19209"/>
      <w:bookmarkStart w:id="107" w:name="_Toc238"/>
      <w:bookmarkStart w:id="108" w:name="_Toc30649"/>
      <w:bookmarkStart w:id="109" w:name="_Toc11166"/>
      <w:bookmarkStart w:id="110" w:name="_Toc13106"/>
      <w:r>
        <w:rPr>
          <w:rFonts w:hint="eastAsia"/>
          <w:highlight w:val="none"/>
          <w:lang w:val="en-US" w:eastAsia="zh-CN"/>
        </w:rPr>
        <w:t>制度建设</w:t>
      </w:r>
      <w:bookmarkEnd w:id="104"/>
      <w:bookmarkEnd w:id="105"/>
      <w:bookmarkEnd w:id="106"/>
      <w:bookmarkEnd w:id="107"/>
      <w:bookmarkEnd w:id="108"/>
      <w:bookmarkEnd w:id="109"/>
      <w:bookmarkEnd w:id="110"/>
    </w:p>
    <w:p w14:paraId="49435262">
      <w:pPr>
        <w:pStyle w:val="82"/>
        <w:spacing w:before="0" w:beforeLines="0" w:after="0" w:afterLines="0"/>
        <w:rPr>
          <w:rFonts w:hint="eastAsia"/>
          <w:highlight w:val="none"/>
          <w:lang w:val="en-US" w:eastAsia="zh-CN"/>
        </w:rPr>
      </w:pPr>
      <w:r>
        <w:rPr>
          <w:rFonts w:hint="eastAsia"/>
          <w:highlight w:val="none"/>
          <w:lang w:val="en-US" w:eastAsia="zh-CN"/>
        </w:rPr>
        <w:t>应建立健全规章制度体系，包括但不限于：</w:t>
      </w:r>
    </w:p>
    <w:p w14:paraId="4C817166">
      <w:pPr>
        <w:pStyle w:val="64"/>
        <w:rPr>
          <w:highlight w:val="none"/>
          <w:lang w:val="en-US" w:eastAsia="zh-CN"/>
        </w:rPr>
      </w:pPr>
      <w:r>
        <w:rPr>
          <w:rFonts w:hint="eastAsia"/>
          <w:highlight w:val="none"/>
          <w:lang w:val="en-US" w:eastAsia="zh-CN"/>
        </w:rPr>
        <w:t>岗位职责；</w:t>
      </w:r>
    </w:p>
    <w:p w14:paraId="33FC161F">
      <w:pPr>
        <w:pStyle w:val="64"/>
        <w:rPr>
          <w:rFonts w:hint="eastAsia"/>
          <w:highlight w:val="none"/>
          <w:lang w:val="en-US" w:eastAsia="zh-CN"/>
        </w:rPr>
      </w:pPr>
      <w:r>
        <w:rPr>
          <w:rFonts w:hint="eastAsia"/>
          <w:highlight w:val="none"/>
          <w:lang w:val="en-US" w:eastAsia="zh-CN"/>
        </w:rPr>
        <w:t>作业指导书；</w:t>
      </w:r>
    </w:p>
    <w:p w14:paraId="3C99CDA8">
      <w:pPr>
        <w:pStyle w:val="64"/>
        <w:rPr>
          <w:highlight w:val="none"/>
          <w:lang w:val="en-US" w:eastAsia="zh-CN"/>
        </w:rPr>
      </w:pPr>
      <w:r>
        <w:rPr>
          <w:highlight w:val="none"/>
          <w:lang w:val="en-US" w:eastAsia="zh-CN"/>
        </w:rPr>
        <w:t>服务规范</w:t>
      </w:r>
      <w:r>
        <w:rPr>
          <w:rFonts w:hint="eastAsia"/>
          <w:highlight w:val="none"/>
          <w:lang w:val="en-US" w:eastAsia="zh-CN"/>
        </w:rPr>
        <w:t>；</w:t>
      </w:r>
    </w:p>
    <w:p w14:paraId="77E9CFDF">
      <w:pPr>
        <w:pStyle w:val="64"/>
        <w:ind w:left="851" w:hanging="426"/>
        <w:rPr>
          <w:rFonts w:ascii="宋体" w:hAnsi="Times New Roman" w:eastAsia="宋体" w:cs="宋体"/>
          <w:highlight w:val="none"/>
          <w:lang w:val="en-US" w:eastAsia="zh-CN"/>
        </w:rPr>
      </w:pPr>
      <w:r>
        <w:rPr>
          <w:rFonts w:hint="eastAsia" w:cs="宋体"/>
          <w:highlight w:val="none"/>
          <w:lang w:val="en-US" w:eastAsia="zh-CN"/>
        </w:rPr>
        <w:t>应急预案</w:t>
      </w:r>
      <w:r>
        <w:rPr>
          <w:rFonts w:hint="eastAsia" w:ascii="宋体" w:hAnsi="Times New Roman" w:eastAsia="宋体" w:cs="宋体"/>
          <w:highlight w:val="none"/>
          <w:lang w:val="en-US" w:eastAsia="zh-CN"/>
        </w:rPr>
        <w:t>；</w:t>
      </w:r>
    </w:p>
    <w:p w14:paraId="5320E643">
      <w:pPr>
        <w:pStyle w:val="64"/>
        <w:ind w:left="851" w:hanging="426"/>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t>人力资源制度；</w:t>
      </w:r>
    </w:p>
    <w:p w14:paraId="7523E11A">
      <w:pPr>
        <w:pStyle w:val="64"/>
        <w:ind w:left="851" w:hanging="426"/>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t>考核制度；</w:t>
      </w:r>
    </w:p>
    <w:p w14:paraId="78E6E4D8">
      <w:pPr>
        <w:pStyle w:val="64"/>
        <w:ind w:left="851" w:hanging="426"/>
        <w:rPr>
          <w:rFonts w:hint="default" w:ascii="宋体" w:hAnsi="Times New Roman" w:eastAsia="宋体" w:cs="宋体"/>
          <w:highlight w:val="none"/>
          <w:lang w:val="en-US" w:eastAsia="zh-CN"/>
        </w:rPr>
      </w:pPr>
      <w:r>
        <w:rPr>
          <w:rFonts w:hint="eastAsia" w:ascii="宋体" w:hAnsi="Times New Roman" w:eastAsia="宋体" w:cs="宋体"/>
          <w:highlight w:val="none"/>
          <w:lang w:val="en-US" w:eastAsia="zh-CN"/>
        </w:rPr>
        <w:t>培训制度；</w:t>
      </w:r>
    </w:p>
    <w:p w14:paraId="030EB058">
      <w:pPr>
        <w:pStyle w:val="64"/>
        <w:ind w:left="851" w:hanging="426"/>
        <w:rPr>
          <w:rFonts w:hint="default" w:ascii="宋体" w:hAnsi="Times New Roman" w:eastAsia="宋体" w:cs="宋体"/>
          <w:highlight w:val="none"/>
          <w:lang w:val="en-US" w:eastAsia="zh-CN"/>
        </w:rPr>
      </w:pPr>
      <w:r>
        <w:rPr>
          <w:rFonts w:hint="default" w:ascii="宋体" w:hAnsi="Times New Roman" w:eastAsia="宋体" w:cs="宋体"/>
          <w:highlight w:val="none"/>
          <w:lang w:val="en-US" w:eastAsia="zh-CN"/>
        </w:rPr>
        <w:t>档案管理制度</w:t>
      </w:r>
      <w:r>
        <w:rPr>
          <w:rFonts w:hint="eastAsia" w:ascii="宋体" w:hAnsi="Times New Roman" w:eastAsia="宋体" w:cs="宋体"/>
          <w:highlight w:val="none"/>
          <w:lang w:val="en-US" w:eastAsia="zh-CN"/>
        </w:rPr>
        <w:t>；</w:t>
      </w:r>
    </w:p>
    <w:p w14:paraId="497D52E0">
      <w:pPr>
        <w:pStyle w:val="64"/>
        <w:ind w:left="851" w:hanging="426"/>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t>保密管理制度；</w:t>
      </w:r>
    </w:p>
    <w:p w14:paraId="2C2B18A2">
      <w:pPr>
        <w:pStyle w:val="64"/>
        <w:ind w:left="851" w:hanging="426"/>
        <w:rPr>
          <w:rFonts w:hint="default" w:ascii="宋体" w:hAnsi="Times New Roman" w:eastAsia="宋体" w:cs="宋体"/>
          <w:highlight w:val="none"/>
          <w:lang w:val="en-US" w:eastAsia="zh-CN"/>
        </w:rPr>
      </w:pPr>
      <w:r>
        <w:rPr>
          <w:rFonts w:hint="default" w:ascii="宋体" w:hAnsi="Times New Roman" w:eastAsia="宋体" w:cs="宋体"/>
          <w:highlight w:val="none"/>
          <w:lang w:val="en-US" w:eastAsia="zh-CN"/>
        </w:rPr>
        <w:t>能源资源计量数据管理和分析制度</w:t>
      </w:r>
      <w:r>
        <w:rPr>
          <w:rFonts w:hint="eastAsia" w:ascii="宋体" w:hAnsi="Times New Roman" w:eastAsia="宋体" w:cs="宋体"/>
          <w:highlight w:val="none"/>
          <w:lang w:val="en-US" w:eastAsia="zh-CN"/>
        </w:rPr>
        <w:t>。</w:t>
      </w:r>
    </w:p>
    <w:p w14:paraId="297BCAD0">
      <w:pPr>
        <w:pStyle w:val="82"/>
        <w:spacing w:before="0" w:beforeLines="0" w:after="0" w:afterLines="0"/>
        <w:ind w:left="0" w:leftChars="0"/>
        <w:rPr>
          <w:rFonts w:hint="default"/>
          <w:highlight w:val="none"/>
          <w:lang w:val="en-US" w:eastAsia="zh-CN"/>
        </w:rPr>
      </w:pPr>
      <w:r>
        <w:rPr>
          <w:rFonts w:hint="eastAsia" w:ascii="宋体" w:hAnsi="Times New Roman" w:eastAsia="宋体" w:cs="宋体"/>
          <w:spacing w:val="0"/>
          <w:sz w:val="21"/>
          <w:szCs w:val="20"/>
          <w:highlight w:val="none"/>
          <w:lang w:val="en-US" w:eastAsia="zh-CN"/>
        </w:rPr>
        <w:t>制度文件应架构完整、</w:t>
      </w:r>
      <w:r>
        <w:rPr>
          <w:rFonts w:hint="eastAsia" w:cs="宋体"/>
          <w:spacing w:val="0"/>
          <w:sz w:val="21"/>
          <w:szCs w:val="20"/>
          <w:highlight w:val="none"/>
          <w:lang w:val="en-US" w:eastAsia="zh-CN"/>
        </w:rPr>
        <w:t>职</w:t>
      </w:r>
      <w:r>
        <w:rPr>
          <w:rFonts w:hint="eastAsia"/>
          <w:highlight w:val="none"/>
          <w:lang w:val="en-US" w:eastAsia="zh-CN"/>
        </w:rPr>
        <w:t>责清晰，有具体落实措施及考核办法，能有效控制服务提供过程和活动。</w:t>
      </w:r>
    </w:p>
    <w:p w14:paraId="66DFFEB4">
      <w:pPr>
        <w:pStyle w:val="76"/>
        <w:bidi w:val="0"/>
        <w:rPr>
          <w:rFonts w:hint="eastAsia"/>
          <w:highlight w:val="none"/>
          <w:lang w:val="en-US" w:eastAsia="zh-CN"/>
        </w:rPr>
      </w:pPr>
      <w:bookmarkStart w:id="111" w:name="_Toc12752"/>
      <w:bookmarkStart w:id="112" w:name="_Toc4919"/>
      <w:bookmarkStart w:id="113" w:name="_Toc12647"/>
      <w:bookmarkStart w:id="114" w:name="_Toc26627"/>
      <w:bookmarkStart w:id="115" w:name="_Toc32700"/>
      <w:bookmarkStart w:id="116" w:name="_Toc12810"/>
      <w:bookmarkStart w:id="117" w:name="_Toc32687"/>
      <w:r>
        <w:rPr>
          <w:rFonts w:hint="eastAsia"/>
          <w:highlight w:val="none"/>
          <w:lang w:val="en-US" w:eastAsia="zh-CN"/>
        </w:rPr>
        <w:t>设备及工具管理</w:t>
      </w:r>
      <w:bookmarkEnd w:id="111"/>
      <w:bookmarkEnd w:id="112"/>
      <w:bookmarkEnd w:id="113"/>
      <w:bookmarkEnd w:id="114"/>
      <w:bookmarkEnd w:id="115"/>
      <w:bookmarkEnd w:id="116"/>
      <w:bookmarkEnd w:id="117"/>
    </w:p>
    <w:p w14:paraId="7AF15145">
      <w:pPr>
        <w:pStyle w:val="82"/>
        <w:bidi w:val="0"/>
        <w:spacing w:before="0" w:beforeLines="0" w:after="0" w:afterLines="0"/>
        <w:rPr>
          <w:highlight w:val="none"/>
        </w:rPr>
      </w:pPr>
      <w:r>
        <w:rPr>
          <w:rFonts w:hint="eastAsia"/>
          <w:highlight w:val="none"/>
          <w:lang w:val="en-US" w:eastAsia="zh-CN"/>
        </w:rPr>
        <w:t>应</w:t>
      </w:r>
      <w:r>
        <w:rPr>
          <w:rFonts w:hint="eastAsia" w:eastAsia="宋体"/>
          <w:highlight w:val="none"/>
          <w:lang w:val="en-US" w:eastAsia="zh-CN"/>
        </w:rPr>
        <w:t>根据服务项目、现场复杂情况、区域特点和服务面积等配备相应的设备及</w:t>
      </w:r>
      <w:r>
        <w:rPr>
          <w:rFonts w:hint="eastAsia"/>
          <w:highlight w:val="none"/>
          <w:lang w:val="en-US" w:eastAsia="zh-CN"/>
        </w:rPr>
        <w:t>工具</w:t>
      </w:r>
      <w:r>
        <w:rPr>
          <w:rFonts w:hint="eastAsia" w:eastAsia="宋体"/>
          <w:highlight w:val="none"/>
          <w:lang w:val="en-US" w:eastAsia="zh-CN"/>
        </w:rPr>
        <w:t>，</w:t>
      </w:r>
      <w:r>
        <w:rPr>
          <w:rFonts w:hint="eastAsia"/>
          <w:highlight w:val="none"/>
          <w:lang w:val="en-US" w:eastAsia="zh-CN"/>
        </w:rPr>
        <w:t>包括但不限于</w:t>
      </w:r>
      <w:r>
        <w:rPr>
          <w:highlight w:val="none"/>
        </w:rPr>
        <w:t>：</w:t>
      </w:r>
    </w:p>
    <w:p w14:paraId="79B951ED">
      <w:pPr>
        <w:pStyle w:val="64"/>
        <w:bidi w:val="0"/>
        <w:rPr>
          <w:highlight w:val="none"/>
        </w:rPr>
      </w:pPr>
      <w:r>
        <w:rPr>
          <w:highlight w:val="none"/>
        </w:rPr>
        <w:t>办公设备：电脑、打印机、复印机、碎纸机、扫描仪、办公家具等；</w:t>
      </w:r>
    </w:p>
    <w:p w14:paraId="56851468">
      <w:pPr>
        <w:pStyle w:val="64"/>
        <w:bidi w:val="0"/>
        <w:rPr>
          <w:highlight w:val="none"/>
        </w:rPr>
      </w:pPr>
      <w:r>
        <w:rPr>
          <w:highlight w:val="none"/>
        </w:rPr>
        <w:t>环境维护类：扫地车、洗地机、吸水机、吸尘机、高压清洗机、风干机、晶面处理机、割灌机、剪草机、喷药机等；</w:t>
      </w:r>
    </w:p>
    <w:p w14:paraId="7D6A04B4">
      <w:pPr>
        <w:pStyle w:val="64"/>
        <w:bidi w:val="0"/>
        <w:rPr>
          <w:highlight w:val="none"/>
        </w:rPr>
      </w:pPr>
      <w:r>
        <w:rPr>
          <w:highlight w:val="none"/>
        </w:rPr>
        <w:t>秩序维护类</w:t>
      </w:r>
      <w:r>
        <w:rPr>
          <w:rFonts w:hint="eastAsia"/>
          <w:highlight w:val="none"/>
          <w:lang w:eastAsia="zh-CN"/>
        </w:rPr>
        <w:t>：</w:t>
      </w:r>
      <w:r>
        <w:rPr>
          <w:highlight w:val="none"/>
        </w:rPr>
        <w:t>对讲机、巡更设备、防恐器具、警戒物品等；</w:t>
      </w:r>
    </w:p>
    <w:p w14:paraId="2CE21F7E">
      <w:pPr>
        <w:pStyle w:val="64"/>
        <w:bidi w:val="0"/>
        <w:rPr>
          <w:highlight w:val="none"/>
        </w:rPr>
      </w:pPr>
      <w:r>
        <w:rPr>
          <w:rFonts w:hint="eastAsia"/>
          <w:highlight w:val="none"/>
          <w:lang w:val="en-US" w:eastAsia="zh-CN"/>
        </w:rPr>
        <w:t>工</w:t>
      </w:r>
      <w:r>
        <w:rPr>
          <w:highlight w:val="none"/>
        </w:rPr>
        <w:t>程维护类</w:t>
      </w:r>
      <w:r>
        <w:rPr>
          <w:rFonts w:hint="eastAsia"/>
          <w:highlight w:val="none"/>
          <w:lang w:eastAsia="zh-CN"/>
        </w:rPr>
        <w:t>：</w:t>
      </w:r>
      <w:r>
        <w:rPr>
          <w:highlight w:val="none"/>
        </w:rPr>
        <w:t>升降机、焊接设备、测温测风设备、摇表、网络测线仪等；</w:t>
      </w:r>
    </w:p>
    <w:p w14:paraId="3089A3B8">
      <w:pPr>
        <w:pStyle w:val="64"/>
        <w:bidi w:val="0"/>
        <w:rPr>
          <w:highlight w:val="none"/>
        </w:rPr>
      </w:pPr>
      <w:r>
        <w:rPr>
          <w:highlight w:val="none"/>
        </w:rPr>
        <w:t>应急类</w:t>
      </w:r>
      <w:r>
        <w:rPr>
          <w:rFonts w:hint="eastAsia"/>
          <w:highlight w:val="none"/>
          <w:lang w:eastAsia="zh-CN"/>
        </w:rPr>
        <w:t>：</w:t>
      </w:r>
      <w:r>
        <w:rPr>
          <w:highlight w:val="none"/>
        </w:rPr>
        <w:t>带漏电保护的应急电源线、抢险防爆灯、强光电筒、尖头/平板铁锹、撬杠、救援绳、警戒带。</w:t>
      </w:r>
    </w:p>
    <w:p w14:paraId="4CDFED37">
      <w:pPr>
        <w:pStyle w:val="82"/>
        <w:spacing w:before="0" w:beforeLines="0" w:after="0" w:afterLines="0"/>
        <w:rPr>
          <w:rFonts w:hint="default"/>
          <w:highlight w:val="none"/>
          <w:lang w:val="en-US" w:eastAsia="zh-CN"/>
        </w:rPr>
      </w:pPr>
      <w:r>
        <w:rPr>
          <w:rFonts w:hint="eastAsia"/>
          <w:highlight w:val="none"/>
          <w:lang w:val="en-US" w:eastAsia="zh-CN"/>
        </w:rPr>
        <w:t>应做好管理和维护，正确使用设备及工具。</w:t>
      </w:r>
    </w:p>
    <w:p w14:paraId="06F399C9">
      <w:pPr>
        <w:pStyle w:val="76"/>
        <w:rPr>
          <w:rFonts w:hint="eastAsia"/>
          <w:highlight w:val="none"/>
          <w:lang w:val="en-US" w:eastAsia="zh-CN"/>
        </w:rPr>
      </w:pPr>
      <w:bookmarkStart w:id="118" w:name="_Toc25130"/>
      <w:bookmarkStart w:id="119" w:name="_Toc30911"/>
      <w:bookmarkStart w:id="120" w:name="_Toc15411"/>
      <w:bookmarkStart w:id="121" w:name="_Toc26642"/>
      <w:bookmarkStart w:id="122" w:name="_Toc28239"/>
      <w:bookmarkStart w:id="123" w:name="_Toc5211"/>
      <w:bookmarkStart w:id="124" w:name="_Toc19012"/>
      <w:r>
        <w:rPr>
          <w:rFonts w:hint="eastAsia"/>
          <w:highlight w:val="none"/>
          <w:lang w:val="en-US" w:eastAsia="zh-CN"/>
        </w:rPr>
        <w:t>绿色环保</w:t>
      </w:r>
      <w:bookmarkEnd w:id="118"/>
      <w:bookmarkEnd w:id="119"/>
      <w:bookmarkEnd w:id="120"/>
      <w:bookmarkEnd w:id="121"/>
      <w:bookmarkEnd w:id="122"/>
      <w:bookmarkEnd w:id="123"/>
      <w:bookmarkEnd w:id="124"/>
    </w:p>
    <w:p w14:paraId="22E84250">
      <w:pPr>
        <w:pStyle w:val="82"/>
        <w:bidi w:val="0"/>
        <w:spacing w:before="0" w:beforeLines="0" w:after="0" w:afterLines="0"/>
        <w:rPr>
          <w:rFonts w:hint="default"/>
          <w:highlight w:val="none"/>
          <w:lang w:val="en-US" w:eastAsia="zh-CN"/>
        </w:rPr>
      </w:pPr>
      <w:r>
        <w:rPr>
          <w:rFonts w:hint="default"/>
          <w:highlight w:val="none"/>
          <w:lang w:val="en-US" w:eastAsia="zh-CN"/>
        </w:rPr>
        <w:t>应按照GB/T</w:t>
      </w:r>
      <w:r>
        <w:rPr>
          <w:rFonts w:hint="eastAsia"/>
          <w:highlight w:val="none"/>
          <w:lang w:val="en-US" w:eastAsia="zh-CN"/>
        </w:rPr>
        <w:t xml:space="preserve"> </w:t>
      </w:r>
      <w:r>
        <w:rPr>
          <w:rFonts w:hint="default"/>
          <w:highlight w:val="none"/>
          <w:lang w:val="en-US" w:eastAsia="zh-CN"/>
        </w:rPr>
        <w:t>29149的要求</w:t>
      </w:r>
      <w:r>
        <w:rPr>
          <w:rFonts w:hint="eastAsia"/>
          <w:highlight w:val="none"/>
          <w:lang w:val="en-US" w:eastAsia="zh-CN"/>
        </w:rPr>
        <w:t>，</w:t>
      </w:r>
      <w:r>
        <w:rPr>
          <w:rFonts w:hint="default"/>
          <w:highlight w:val="none"/>
          <w:lang w:val="en-US" w:eastAsia="zh-CN"/>
        </w:rPr>
        <w:t>协助</w:t>
      </w:r>
      <w:r>
        <w:rPr>
          <w:rFonts w:hint="eastAsia"/>
          <w:highlight w:val="none"/>
          <w:lang w:val="en-US" w:eastAsia="zh-CN"/>
        </w:rPr>
        <w:t>业主</w:t>
      </w:r>
      <w:r>
        <w:rPr>
          <w:rFonts w:hint="default"/>
          <w:highlight w:val="none"/>
          <w:lang w:val="en-US" w:eastAsia="zh-CN"/>
        </w:rPr>
        <w:t>合理配备和使用能源资源计量器具，识别并确定对能源消耗、能源利用效率有重要影响的设备</w:t>
      </w:r>
      <w:r>
        <w:rPr>
          <w:rFonts w:hint="eastAsia"/>
          <w:highlight w:val="none"/>
          <w:lang w:val="en-US" w:eastAsia="zh-CN"/>
        </w:rPr>
        <w:t>。</w:t>
      </w:r>
    </w:p>
    <w:p w14:paraId="3246BDBD">
      <w:pPr>
        <w:pStyle w:val="82"/>
        <w:bidi w:val="0"/>
        <w:spacing w:before="0" w:beforeLines="0" w:after="0" w:afterLines="0"/>
        <w:rPr>
          <w:rFonts w:hint="default"/>
          <w:highlight w:val="none"/>
          <w:lang w:val="en-US" w:eastAsia="zh-CN"/>
        </w:rPr>
      </w:pPr>
      <w:r>
        <w:rPr>
          <w:rFonts w:hint="default"/>
          <w:highlight w:val="none"/>
          <w:lang w:val="en-US" w:eastAsia="zh-CN"/>
        </w:rPr>
        <w:t>根据工作性质、气候变化和</w:t>
      </w:r>
      <w:r>
        <w:rPr>
          <w:rFonts w:hint="eastAsia"/>
          <w:highlight w:val="none"/>
          <w:lang w:val="en-US" w:eastAsia="zh-CN"/>
        </w:rPr>
        <w:t>业主</w:t>
      </w:r>
      <w:r>
        <w:rPr>
          <w:rFonts w:hint="default"/>
          <w:highlight w:val="none"/>
          <w:lang w:val="en-US" w:eastAsia="zh-CN"/>
        </w:rPr>
        <w:t>需求，设定或调整设施设备的启停时间、运行参数，按</w:t>
      </w:r>
      <w:r>
        <w:rPr>
          <w:rFonts w:hint="eastAsia"/>
          <w:highlight w:val="none"/>
          <w:lang w:val="en-US" w:eastAsia="zh-CN"/>
        </w:rPr>
        <w:t>业主</w:t>
      </w:r>
      <w:r>
        <w:rPr>
          <w:rFonts w:hint="default"/>
          <w:highlight w:val="none"/>
          <w:lang w:val="en-US" w:eastAsia="zh-CN"/>
        </w:rPr>
        <w:t>节能指标，制定合理、可行的节能运行计划。</w:t>
      </w:r>
    </w:p>
    <w:p w14:paraId="51F8BF57">
      <w:pPr>
        <w:pStyle w:val="82"/>
        <w:bidi w:val="0"/>
        <w:spacing w:before="0" w:beforeLines="0" w:after="0" w:afterLines="0"/>
        <w:rPr>
          <w:rFonts w:hint="default"/>
          <w:highlight w:val="none"/>
          <w:lang w:val="en-US" w:eastAsia="zh-CN"/>
        </w:rPr>
      </w:pPr>
      <w:r>
        <w:rPr>
          <w:rFonts w:hint="default"/>
          <w:highlight w:val="none"/>
          <w:lang w:val="en-US" w:eastAsia="zh-CN"/>
        </w:rPr>
        <w:t>定期监测机房、食堂、供热系统、开水间等重点用能部位的能源消耗和利用效率</w:t>
      </w:r>
      <w:r>
        <w:rPr>
          <w:rFonts w:hint="eastAsia"/>
          <w:highlight w:val="none"/>
          <w:lang w:val="en-US" w:eastAsia="zh-CN"/>
        </w:rPr>
        <w:t>，</w:t>
      </w:r>
      <w:r>
        <w:rPr>
          <w:rFonts w:hint="default"/>
          <w:highlight w:val="none"/>
          <w:lang w:val="en-US" w:eastAsia="zh-CN"/>
        </w:rPr>
        <w:t>定期进行能耗统计和消耗状态分析，根据分析结果采取措施改善。</w:t>
      </w:r>
    </w:p>
    <w:p w14:paraId="73E60885">
      <w:pPr>
        <w:pStyle w:val="82"/>
        <w:bidi w:val="0"/>
        <w:spacing w:before="0" w:beforeLines="0" w:after="0" w:afterLines="0"/>
        <w:rPr>
          <w:rFonts w:hint="default"/>
          <w:highlight w:val="none"/>
          <w:lang w:val="en-US" w:eastAsia="zh-CN"/>
        </w:rPr>
      </w:pPr>
      <w:r>
        <w:rPr>
          <w:rFonts w:hint="default"/>
          <w:highlight w:val="none"/>
          <w:lang w:val="en-US" w:eastAsia="zh-CN"/>
        </w:rPr>
        <w:t>定期巡检各区域的电路、水路</w:t>
      </w:r>
      <w:r>
        <w:rPr>
          <w:rFonts w:hint="eastAsia"/>
          <w:highlight w:val="none"/>
          <w:lang w:val="en-US" w:eastAsia="zh-CN"/>
        </w:rPr>
        <w:t>，各线路安全稳定运行</w:t>
      </w:r>
      <w:r>
        <w:rPr>
          <w:rFonts w:hint="default"/>
          <w:highlight w:val="none"/>
          <w:lang w:val="en-US" w:eastAsia="zh-CN"/>
        </w:rPr>
        <w:t>。</w:t>
      </w:r>
    </w:p>
    <w:p w14:paraId="38D40035">
      <w:pPr>
        <w:pStyle w:val="82"/>
        <w:bidi w:val="0"/>
        <w:spacing w:before="0" w:beforeLines="0" w:after="0" w:afterLines="0"/>
        <w:rPr>
          <w:rFonts w:hint="default"/>
          <w:highlight w:val="none"/>
          <w:lang w:val="en-US" w:eastAsia="zh-CN"/>
        </w:rPr>
      </w:pPr>
      <w:r>
        <w:rPr>
          <w:rFonts w:hint="default"/>
          <w:highlight w:val="none"/>
          <w:lang w:val="en-US" w:eastAsia="zh-CN"/>
        </w:rPr>
        <w:t>定期对共用设施设备进行巡检及维护保养，根据巡检及维护保养过程中发现的能耗上升问题提供节能改造方案建议。</w:t>
      </w:r>
    </w:p>
    <w:p w14:paraId="31B92026">
      <w:pPr>
        <w:pStyle w:val="76"/>
        <w:rPr>
          <w:rFonts w:hint="default"/>
          <w:highlight w:val="none"/>
          <w:lang w:val="en-US" w:eastAsia="zh-CN"/>
        </w:rPr>
      </w:pPr>
      <w:bookmarkStart w:id="125" w:name="_Toc1913"/>
      <w:bookmarkStart w:id="126" w:name="_Toc28476"/>
      <w:bookmarkStart w:id="127" w:name="_Toc4856"/>
      <w:bookmarkStart w:id="128" w:name="_Toc26407"/>
      <w:bookmarkStart w:id="129" w:name="_Toc11507"/>
      <w:bookmarkStart w:id="130" w:name="_Toc25638"/>
      <w:bookmarkStart w:id="131" w:name="_Toc7487"/>
      <w:r>
        <w:rPr>
          <w:rFonts w:hint="eastAsia"/>
          <w:highlight w:val="none"/>
          <w:lang w:val="en-US" w:eastAsia="zh-CN"/>
        </w:rPr>
        <w:t>保密管理</w:t>
      </w:r>
      <w:bookmarkEnd w:id="125"/>
      <w:bookmarkEnd w:id="126"/>
      <w:bookmarkEnd w:id="127"/>
      <w:bookmarkEnd w:id="128"/>
      <w:bookmarkEnd w:id="129"/>
      <w:bookmarkEnd w:id="130"/>
      <w:bookmarkEnd w:id="131"/>
    </w:p>
    <w:p w14:paraId="5D5B3ED7">
      <w:pPr>
        <w:pStyle w:val="82"/>
        <w:bidi w:val="0"/>
        <w:spacing w:before="0" w:beforeLines="0" w:after="0" w:afterLines="0"/>
        <w:rPr>
          <w:rFonts w:hint="eastAsia"/>
          <w:highlight w:val="none"/>
          <w:lang w:val="en-US" w:eastAsia="zh-CN"/>
        </w:rPr>
      </w:pPr>
      <w:r>
        <w:rPr>
          <w:rFonts w:hint="eastAsia"/>
          <w:highlight w:val="none"/>
          <w:lang w:val="en-US" w:eastAsia="zh-CN"/>
        </w:rPr>
        <w:t>应明确涉密岗位保密职责，与涉密岗位服务人员签订保密协议，特殊安全保密要求的岗位应进行必要的背景调查和资格审查，并向业主报备。</w:t>
      </w:r>
    </w:p>
    <w:p w14:paraId="4B9583B0">
      <w:pPr>
        <w:pStyle w:val="82"/>
        <w:bidi w:val="0"/>
        <w:spacing w:before="0" w:beforeLines="0" w:after="0" w:afterLines="0"/>
        <w:rPr>
          <w:rFonts w:hint="eastAsia"/>
          <w:highlight w:val="none"/>
          <w:lang w:val="en-US" w:eastAsia="zh-CN"/>
        </w:rPr>
      </w:pPr>
      <w:r>
        <w:rPr>
          <w:rFonts w:hint="eastAsia"/>
          <w:highlight w:val="none"/>
          <w:lang w:val="en-US" w:eastAsia="zh-CN"/>
        </w:rPr>
        <w:t>应与</w:t>
      </w:r>
      <w:r>
        <w:rPr>
          <w:rFonts w:hint="eastAsia"/>
          <w:highlight w:val="none"/>
        </w:rPr>
        <w:t>物业服务专业供应商</w:t>
      </w:r>
      <w:r>
        <w:rPr>
          <w:rFonts w:hint="eastAsia"/>
          <w:highlight w:val="none"/>
          <w:lang w:val="en-US" w:eastAsia="zh-CN"/>
        </w:rPr>
        <w:t>签订保密协议。</w:t>
      </w:r>
    </w:p>
    <w:p w14:paraId="4FBC14E4">
      <w:pPr>
        <w:pStyle w:val="82"/>
        <w:bidi w:val="0"/>
        <w:spacing w:before="0" w:beforeLines="0" w:after="0" w:afterLines="0"/>
        <w:rPr>
          <w:rFonts w:hint="eastAsia"/>
          <w:highlight w:val="none"/>
          <w:lang w:val="en-US" w:eastAsia="zh-CN"/>
        </w:rPr>
      </w:pPr>
      <w:r>
        <w:rPr>
          <w:rFonts w:hint="eastAsia"/>
          <w:highlight w:val="none"/>
          <w:lang w:val="en-US" w:eastAsia="zh-CN"/>
        </w:rPr>
        <w:t>定期对物业服务人员进行保密教育和培训。</w:t>
      </w:r>
    </w:p>
    <w:p w14:paraId="5F2B146E">
      <w:pPr>
        <w:pStyle w:val="75"/>
        <w:bidi w:val="0"/>
        <w:rPr>
          <w:rFonts w:hint="eastAsia"/>
          <w:highlight w:val="none"/>
        </w:rPr>
      </w:pPr>
      <w:bookmarkStart w:id="132" w:name="_Toc1086"/>
      <w:bookmarkStart w:id="133" w:name="_Toc7789"/>
      <w:bookmarkStart w:id="134" w:name="_Toc3280"/>
      <w:bookmarkStart w:id="135" w:name="_Toc11014"/>
      <w:bookmarkStart w:id="136" w:name="_Toc8229"/>
      <w:bookmarkStart w:id="137" w:name="_Toc8172"/>
      <w:bookmarkStart w:id="138" w:name="_Toc20361"/>
      <w:bookmarkStart w:id="139" w:name="_Toc25297"/>
      <w:bookmarkStart w:id="140" w:name="_Toc27266"/>
      <w:bookmarkStart w:id="141" w:name="_Toc21635"/>
      <w:bookmarkStart w:id="142" w:name="_Toc18220"/>
      <w:r>
        <w:rPr>
          <w:rFonts w:hint="eastAsia"/>
          <w:highlight w:val="none"/>
        </w:rPr>
        <w:fldChar w:fldCharType="begin"/>
      </w:r>
      <w:r>
        <w:rPr>
          <w:rFonts w:hint="eastAsia"/>
          <w:highlight w:val="none"/>
        </w:rPr>
        <w:instrText xml:space="preserve"> HYPERLINK \l _Toc6275 </w:instrText>
      </w:r>
      <w:r>
        <w:rPr>
          <w:rFonts w:hint="eastAsia"/>
          <w:highlight w:val="none"/>
        </w:rPr>
        <w:fldChar w:fldCharType="separate"/>
      </w:r>
      <w:r>
        <w:rPr>
          <w:rFonts w:hint="eastAsia"/>
          <w:highlight w:val="none"/>
          <w:lang w:val="en-US" w:eastAsia="zh-CN"/>
        </w:rPr>
        <w:t>人员管理</w:t>
      </w:r>
      <w:r>
        <w:rPr>
          <w:rFonts w:hint="eastAsia"/>
          <w:highlight w:val="none"/>
        </w:rPr>
        <w:fldChar w:fldCharType="end"/>
      </w:r>
      <w:bookmarkEnd w:id="132"/>
      <w:bookmarkEnd w:id="133"/>
      <w:bookmarkEnd w:id="134"/>
      <w:bookmarkEnd w:id="135"/>
      <w:bookmarkEnd w:id="136"/>
      <w:bookmarkEnd w:id="137"/>
      <w:bookmarkEnd w:id="138"/>
      <w:bookmarkEnd w:id="139"/>
      <w:bookmarkEnd w:id="140"/>
      <w:bookmarkEnd w:id="141"/>
      <w:bookmarkEnd w:id="142"/>
    </w:p>
    <w:p w14:paraId="256E84A9">
      <w:pPr>
        <w:pStyle w:val="81"/>
        <w:bidi w:val="0"/>
        <w:spacing w:before="0" w:beforeLines="0" w:after="0" w:afterLines="0"/>
        <w:rPr>
          <w:rFonts w:hint="eastAsia"/>
          <w:highlight w:val="none"/>
          <w:lang w:val="en-US" w:eastAsia="zh-CN"/>
        </w:rPr>
      </w:pPr>
      <w:r>
        <w:rPr>
          <w:rFonts w:hint="eastAsia"/>
          <w:highlight w:val="none"/>
          <w:lang w:val="en-US" w:eastAsia="zh-CN"/>
        </w:rPr>
        <w:t>应根据物业服务合同要求配备相应数量和资格条件的管理人员和服务人员，包括现场管理人员、维修维护专业技术人员、特种设备作业人员、保安人员、客服人员、保洁人员等。</w:t>
      </w:r>
    </w:p>
    <w:p w14:paraId="6130CD0D">
      <w:pPr>
        <w:pStyle w:val="81"/>
        <w:bidi w:val="0"/>
        <w:spacing w:before="0" w:beforeLines="0" w:after="0" w:afterLines="0"/>
        <w:rPr>
          <w:rFonts w:hint="eastAsia"/>
          <w:highlight w:val="none"/>
          <w:lang w:val="en-US" w:eastAsia="zh-CN"/>
        </w:rPr>
      </w:pPr>
      <w:r>
        <w:rPr>
          <w:rFonts w:hint="eastAsia"/>
          <w:highlight w:val="none"/>
          <w:lang w:val="en-US" w:eastAsia="zh-CN"/>
        </w:rPr>
        <w:t>管理人员应具备相应的物业管理知识及相关工作经验。</w:t>
      </w:r>
    </w:p>
    <w:p w14:paraId="0C80ECA6">
      <w:pPr>
        <w:pStyle w:val="81"/>
        <w:bidi w:val="0"/>
        <w:spacing w:before="0" w:beforeLines="0" w:after="0" w:afterLines="0"/>
        <w:rPr>
          <w:rFonts w:hint="eastAsia"/>
          <w:highlight w:val="none"/>
          <w:lang w:val="en-US" w:eastAsia="zh-CN"/>
        </w:rPr>
      </w:pPr>
      <w:r>
        <w:rPr>
          <w:rFonts w:hint="eastAsia"/>
          <w:highlight w:val="none"/>
          <w:lang w:val="en-US" w:eastAsia="zh-CN"/>
        </w:rPr>
        <w:t>服务人员应满足以下基本条件：</w:t>
      </w:r>
    </w:p>
    <w:p w14:paraId="5C72AF72">
      <w:pPr>
        <w:pStyle w:val="64"/>
        <w:bidi w:val="0"/>
        <w:spacing w:before="0" w:beforeLines="0" w:after="0" w:afterLines="0"/>
        <w:ind w:leftChars="0"/>
        <w:rPr>
          <w:rFonts w:hint="eastAsia"/>
          <w:highlight w:val="none"/>
          <w:lang w:val="en-US" w:eastAsia="zh-CN"/>
        </w:rPr>
      </w:pPr>
      <w:r>
        <w:rPr>
          <w:rFonts w:hint="eastAsia"/>
          <w:highlight w:val="none"/>
          <w:lang w:val="en-US" w:eastAsia="zh-CN"/>
        </w:rPr>
        <w:t>遵守法律法规，遵守各项规章制度；</w:t>
      </w:r>
    </w:p>
    <w:p w14:paraId="37F66206">
      <w:pPr>
        <w:pStyle w:val="64"/>
        <w:bidi w:val="0"/>
        <w:spacing w:before="0" w:beforeLines="0" w:after="0" w:afterLines="0"/>
        <w:ind w:leftChars="0"/>
        <w:rPr>
          <w:rFonts w:hint="eastAsia"/>
          <w:highlight w:val="none"/>
          <w:lang w:val="en-US" w:eastAsia="zh-CN"/>
        </w:rPr>
      </w:pPr>
      <w:r>
        <w:rPr>
          <w:rFonts w:hint="eastAsia"/>
          <w:highlight w:val="none"/>
          <w:lang w:val="en-US" w:eastAsia="zh-CN"/>
        </w:rPr>
        <w:t>具有良好的职业道德，具备岗位所需的技能、知识、工作经验和资格；</w:t>
      </w:r>
    </w:p>
    <w:p w14:paraId="5895BD2C">
      <w:pPr>
        <w:pStyle w:val="64"/>
        <w:bidi w:val="0"/>
        <w:spacing w:before="0" w:beforeLines="0" w:after="0" w:afterLines="0"/>
        <w:ind w:leftChars="0"/>
        <w:rPr>
          <w:rFonts w:hint="eastAsia"/>
          <w:highlight w:val="none"/>
          <w:lang w:val="en-US" w:eastAsia="zh-CN"/>
        </w:rPr>
      </w:pPr>
      <w:r>
        <w:rPr>
          <w:rFonts w:hint="eastAsia"/>
          <w:highlight w:val="none"/>
          <w:lang w:val="en-US" w:eastAsia="zh-CN"/>
        </w:rPr>
        <w:t>履行工作职责，遵守工作标准，忠于职守；</w:t>
      </w:r>
    </w:p>
    <w:p w14:paraId="28D6B96D">
      <w:pPr>
        <w:pStyle w:val="64"/>
        <w:bidi w:val="0"/>
        <w:spacing w:before="0" w:beforeLines="0" w:after="0" w:afterLines="0"/>
        <w:ind w:leftChars="0"/>
        <w:rPr>
          <w:rFonts w:hint="eastAsia"/>
          <w:highlight w:val="none"/>
          <w:lang w:val="en-US" w:eastAsia="zh-CN"/>
        </w:rPr>
      </w:pPr>
      <w:r>
        <w:rPr>
          <w:rFonts w:hint="eastAsia"/>
          <w:highlight w:val="none"/>
          <w:lang w:val="en-US" w:eastAsia="zh-CN"/>
        </w:rPr>
        <w:t>接受思想教育、专业技能、法律法规、安全保密、节能环保、服务规范、服务礼仪等培训；</w:t>
      </w:r>
    </w:p>
    <w:p w14:paraId="7768C7F2">
      <w:pPr>
        <w:pStyle w:val="64"/>
        <w:bidi w:val="0"/>
        <w:spacing w:before="0" w:beforeLines="0" w:after="0" w:afterLines="0"/>
        <w:ind w:leftChars="0"/>
        <w:rPr>
          <w:rFonts w:hint="eastAsia"/>
          <w:highlight w:val="none"/>
          <w:lang w:val="en-US" w:eastAsia="zh-CN"/>
        </w:rPr>
      </w:pPr>
      <w:r>
        <w:rPr>
          <w:rFonts w:hint="eastAsia"/>
          <w:highlight w:val="none"/>
          <w:lang w:val="en-US" w:eastAsia="zh-CN"/>
        </w:rPr>
        <w:t>具备良好的沟通和表达能力；</w:t>
      </w:r>
    </w:p>
    <w:p w14:paraId="63E55BA2">
      <w:pPr>
        <w:pStyle w:val="64"/>
        <w:bidi w:val="0"/>
        <w:spacing w:before="0" w:beforeLines="0" w:after="0" w:afterLines="0"/>
        <w:ind w:leftChars="0"/>
        <w:rPr>
          <w:rFonts w:hint="eastAsia"/>
          <w:highlight w:val="none"/>
          <w:lang w:val="en-US" w:eastAsia="zh-CN"/>
        </w:rPr>
      </w:pPr>
      <w:r>
        <w:rPr>
          <w:rFonts w:hint="eastAsia"/>
          <w:highlight w:val="none"/>
          <w:lang w:val="en-US" w:eastAsia="zh-CN"/>
        </w:rPr>
        <w:t>持卫生健康管理部门认可的体检机构出具的体检报告。</w:t>
      </w:r>
    </w:p>
    <w:p w14:paraId="1633578D">
      <w:pPr>
        <w:pStyle w:val="81"/>
        <w:bidi w:val="0"/>
        <w:spacing w:before="0" w:beforeLines="0" w:after="0" w:afterLines="0"/>
        <w:rPr>
          <w:rFonts w:hint="eastAsia"/>
          <w:highlight w:val="none"/>
          <w:lang w:val="en-US" w:eastAsia="zh-CN"/>
        </w:rPr>
      </w:pPr>
      <w:r>
        <w:rPr>
          <w:rFonts w:hint="eastAsia"/>
          <w:highlight w:val="none"/>
          <w:lang w:val="en-US" w:eastAsia="zh-CN"/>
        </w:rPr>
        <w:t>专业技术人员应取得职业技能资格证书，包括但不限于：</w:t>
      </w:r>
    </w:p>
    <w:p w14:paraId="562A86D1">
      <w:pPr>
        <w:pStyle w:val="64"/>
        <w:bidi w:val="0"/>
        <w:spacing w:before="0" w:beforeLines="0" w:after="0" w:afterLines="0"/>
        <w:ind w:leftChars="0"/>
        <w:rPr>
          <w:rFonts w:hint="eastAsia"/>
          <w:highlight w:val="none"/>
          <w:lang w:val="en-US" w:eastAsia="zh-CN"/>
        </w:rPr>
      </w:pPr>
      <w:r>
        <w:rPr>
          <w:rFonts w:hint="eastAsia"/>
          <w:highlight w:val="none"/>
          <w:lang w:val="en-US" w:eastAsia="zh-CN"/>
        </w:rPr>
        <w:t>特种设备安全管理和作业人员证；</w:t>
      </w:r>
    </w:p>
    <w:p w14:paraId="5025432D">
      <w:pPr>
        <w:pStyle w:val="64"/>
        <w:bidi w:val="0"/>
        <w:spacing w:before="0" w:beforeLines="0" w:after="0" w:afterLines="0"/>
        <w:ind w:leftChars="0"/>
        <w:rPr>
          <w:rFonts w:hint="eastAsia"/>
          <w:highlight w:val="none"/>
          <w:lang w:val="en-US" w:eastAsia="zh-CN"/>
        </w:rPr>
      </w:pPr>
      <w:r>
        <w:rPr>
          <w:rFonts w:hint="eastAsia"/>
          <w:highlight w:val="none"/>
          <w:lang w:val="en-US" w:eastAsia="zh-CN"/>
        </w:rPr>
        <w:t>电工作业证（低压、高压）；</w:t>
      </w:r>
    </w:p>
    <w:p w14:paraId="58B1ACA3">
      <w:pPr>
        <w:pStyle w:val="64"/>
        <w:bidi w:val="0"/>
        <w:spacing w:before="0" w:beforeLines="0" w:after="0" w:afterLines="0"/>
        <w:ind w:leftChars="0"/>
        <w:rPr>
          <w:rFonts w:hint="eastAsia"/>
          <w:highlight w:val="none"/>
          <w:lang w:val="en-US" w:eastAsia="zh-CN"/>
        </w:rPr>
      </w:pPr>
      <w:r>
        <w:rPr>
          <w:rFonts w:hint="eastAsia"/>
          <w:highlight w:val="none"/>
          <w:lang w:val="en-US" w:eastAsia="zh-CN"/>
        </w:rPr>
        <w:t>消防设施操作员证（消控室、消防管理人员）；</w:t>
      </w:r>
    </w:p>
    <w:p w14:paraId="7768544C">
      <w:pPr>
        <w:pStyle w:val="64"/>
        <w:bidi w:val="0"/>
        <w:spacing w:before="0" w:beforeLines="0" w:after="0" w:afterLines="0"/>
        <w:ind w:leftChars="0"/>
        <w:rPr>
          <w:rFonts w:hint="eastAsia"/>
          <w:highlight w:val="none"/>
          <w:lang w:val="en-US" w:eastAsia="zh-CN"/>
        </w:rPr>
      </w:pPr>
      <w:r>
        <w:rPr>
          <w:rFonts w:hint="eastAsia"/>
          <w:highlight w:val="none"/>
          <w:lang w:val="en-US" w:eastAsia="zh-CN"/>
        </w:rPr>
        <w:t>特种作业操作证—高处作业（高处工程作业、清洗作业等）；</w:t>
      </w:r>
    </w:p>
    <w:p w14:paraId="5A979DE8">
      <w:pPr>
        <w:pStyle w:val="64"/>
        <w:bidi w:val="0"/>
        <w:spacing w:before="0" w:beforeLines="0" w:after="0" w:afterLines="0"/>
        <w:ind w:leftChars="0"/>
        <w:rPr>
          <w:rFonts w:hint="eastAsia"/>
          <w:highlight w:val="none"/>
          <w:lang w:val="en-US" w:eastAsia="zh-CN"/>
        </w:rPr>
      </w:pPr>
      <w:r>
        <w:rPr>
          <w:rFonts w:hint="eastAsia"/>
          <w:highlight w:val="none"/>
          <w:lang w:val="en-US" w:eastAsia="zh-CN"/>
        </w:rPr>
        <w:t>持卫生健康管理部门认可的体检机构出具的体检报告。</w:t>
      </w:r>
    </w:p>
    <w:p w14:paraId="71CAF264">
      <w:pPr>
        <w:pStyle w:val="81"/>
        <w:bidi w:val="0"/>
        <w:spacing w:before="0" w:beforeLines="0" w:after="0" w:afterLines="0"/>
        <w:rPr>
          <w:rFonts w:hint="eastAsia"/>
          <w:highlight w:val="none"/>
          <w:lang w:val="en-US" w:eastAsia="zh-CN"/>
        </w:rPr>
      </w:pPr>
      <w:r>
        <w:rPr>
          <w:rFonts w:hint="eastAsia"/>
          <w:highlight w:val="none"/>
          <w:lang w:val="en-US" w:eastAsia="zh-CN"/>
        </w:rPr>
        <w:t>应统一着装，佩戴服务标志，仪容仪表整洁。应熟悉服务区域情况及服务内容，服务操作规范，服务态度主动热情，语言文明，宜使用普通话。</w:t>
      </w:r>
    </w:p>
    <w:p w14:paraId="66AF9DFF">
      <w:pPr>
        <w:pStyle w:val="75"/>
        <w:bidi w:val="0"/>
        <w:rPr>
          <w:rFonts w:hint="eastAsia"/>
          <w:highlight w:val="none"/>
        </w:rPr>
      </w:pPr>
      <w:bookmarkStart w:id="143" w:name="_Toc27978"/>
      <w:bookmarkStart w:id="144" w:name="_Toc17652"/>
      <w:bookmarkStart w:id="145" w:name="_Toc8000"/>
      <w:bookmarkStart w:id="146" w:name="_Toc9930"/>
      <w:bookmarkStart w:id="147" w:name="_Toc29542"/>
      <w:bookmarkStart w:id="148" w:name="_Toc27694"/>
      <w:bookmarkStart w:id="149" w:name="_Toc281"/>
      <w:bookmarkStart w:id="150" w:name="_Toc6569"/>
      <w:bookmarkStart w:id="151" w:name="_Toc3684"/>
      <w:bookmarkStart w:id="152" w:name="_Toc3466"/>
      <w:bookmarkStart w:id="153" w:name="_Toc28709"/>
      <w:r>
        <w:rPr>
          <w:rFonts w:hint="eastAsia"/>
          <w:highlight w:val="none"/>
        </w:rPr>
        <w:fldChar w:fldCharType="begin"/>
      </w:r>
      <w:r>
        <w:rPr>
          <w:rFonts w:hint="eastAsia"/>
          <w:highlight w:val="none"/>
        </w:rPr>
        <w:instrText xml:space="preserve"> HYPERLINK \l _Toc906 </w:instrText>
      </w:r>
      <w:r>
        <w:rPr>
          <w:rFonts w:hint="eastAsia"/>
          <w:highlight w:val="none"/>
        </w:rPr>
        <w:fldChar w:fldCharType="separate"/>
      </w:r>
      <w:r>
        <w:rPr>
          <w:rFonts w:hint="eastAsia"/>
          <w:highlight w:val="none"/>
          <w:lang w:val="en-US" w:eastAsia="zh-CN"/>
        </w:rPr>
        <w:t>信息与沟通管理</w:t>
      </w:r>
      <w:r>
        <w:rPr>
          <w:rFonts w:hint="eastAsia"/>
          <w:highlight w:val="none"/>
        </w:rPr>
        <w:fldChar w:fldCharType="end"/>
      </w:r>
      <w:bookmarkEnd w:id="143"/>
      <w:bookmarkEnd w:id="144"/>
      <w:bookmarkEnd w:id="145"/>
      <w:bookmarkEnd w:id="146"/>
      <w:bookmarkEnd w:id="147"/>
      <w:bookmarkEnd w:id="148"/>
      <w:bookmarkEnd w:id="149"/>
      <w:bookmarkEnd w:id="150"/>
      <w:bookmarkEnd w:id="151"/>
      <w:bookmarkEnd w:id="152"/>
      <w:bookmarkEnd w:id="153"/>
    </w:p>
    <w:p w14:paraId="500A0F5F">
      <w:pPr>
        <w:pStyle w:val="76"/>
        <w:bidi w:val="0"/>
        <w:rPr>
          <w:rFonts w:hint="eastAsia"/>
          <w:highlight w:val="none"/>
          <w:lang w:val="en-US" w:eastAsia="zh-CN"/>
        </w:rPr>
      </w:pPr>
      <w:bookmarkStart w:id="154" w:name="_Toc8135"/>
      <w:bookmarkStart w:id="155" w:name="_Toc24208"/>
      <w:bookmarkStart w:id="156" w:name="_Toc10489"/>
      <w:bookmarkStart w:id="157" w:name="_Toc28318"/>
      <w:bookmarkStart w:id="158" w:name="_Toc17923"/>
      <w:bookmarkStart w:id="159" w:name="_Toc13490"/>
      <w:bookmarkStart w:id="160" w:name="_Toc15329"/>
      <w:bookmarkStart w:id="161" w:name="_Toc30524"/>
      <w:r>
        <w:rPr>
          <w:rFonts w:hint="eastAsia"/>
          <w:highlight w:val="none"/>
          <w:lang w:val="en-US" w:eastAsia="zh-CN"/>
        </w:rPr>
        <w:t>标识标牌</w:t>
      </w:r>
      <w:bookmarkEnd w:id="154"/>
      <w:bookmarkEnd w:id="155"/>
      <w:bookmarkEnd w:id="156"/>
      <w:bookmarkEnd w:id="157"/>
      <w:bookmarkEnd w:id="158"/>
      <w:bookmarkEnd w:id="159"/>
      <w:bookmarkEnd w:id="160"/>
      <w:bookmarkEnd w:id="161"/>
    </w:p>
    <w:p w14:paraId="009AD1F8">
      <w:pPr>
        <w:pStyle w:val="82"/>
        <w:bidi w:val="0"/>
        <w:spacing w:before="0" w:beforeLines="0" w:after="0" w:afterLines="0"/>
        <w:rPr>
          <w:rFonts w:hint="eastAsia"/>
          <w:highlight w:val="none"/>
          <w:lang w:val="en-US" w:eastAsia="zh-CN"/>
        </w:rPr>
      </w:pPr>
      <w:r>
        <w:rPr>
          <w:rFonts w:hint="eastAsia"/>
          <w:highlight w:val="none"/>
          <w:lang w:val="en-US" w:eastAsia="zh-CN"/>
        </w:rPr>
        <w:t>应在明显位置设置标识标牌，标识标牌应安装稳固、风格统一、文字规范、清晰准确。</w:t>
      </w:r>
    </w:p>
    <w:p w14:paraId="4CAFCD73">
      <w:pPr>
        <w:pStyle w:val="82"/>
        <w:bidi w:val="0"/>
        <w:spacing w:before="0" w:beforeLines="0" w:after="0" w:afterLines="0"/>
        <w:rPr>
          <w:rFonts w:hint="eastAsia"/>
          <w:highlight w:val="none"/>
          <w:lang w:val="en-US" w:eastAsia="zh-CN"/>
        </w:rPr>
      </w:pPr>
      <w:r>
        <w:rPr>
          <w:rFonts w:hint="eastAsia"/>
          <w:highlight w:val="none"/>
          <w:lang w:val="en-US" w:eastAsia="zh-CN"/>
        </w:rPr>
        <w:t>公共信息标识应符合GB/T 10001.1的要求，消防与安全标识应符合GB 13495.1和GB 2894的规定。</w:t>
      </w:r>
    </w:p>
    <w:p w14:paraId="0B0194A2">
      <w:pPr>
        <w:pStyle w:val="82"/>
        <w:bidi w:val="0"/>
        <w:spacing w:before="0" w:beforeLines="0" w:after="0" w:afterLines="0"/>
        <w:rPr>
          <w:rFonts w:hint="eastAsia"/>
          <w:highlight w:val="none"/>
          <w:lang w:val="en-US" w:eastAsia="zh-CN"/>
        </w:rPr>
      </w:pPr>
      <w:r>
        <w:rPr>
          <w:rFonts w:hint="eastAsia"/>
          <w:highlight w:val="none"/>
          <w:lang w:val="en-US" w:eastAsia="zh-CN"/>
        </w:rPr>
        <w:t>指引标识、楼层标识、各功能区标识、安全警示标识、温馨提醒标识等应体现党政机关办公楼的庄重特征。</w:t>
      </w:r>
    </w:p>
    <w:p w14:paraId="05022A5E">
      <w:pPr>
        <w:pStyle w:val="82"/>
        <w:bidi w:val="0"/>
        <w:spacing w:before="0" w:beforeLines="0" w:after="0" w:afterLines="0"/>
        <w:rPr>
          <w:rFonts w:hint="eastAsia"/>
          <w:highlight w:val="none"/>
          <w:lang w:val="en-US" w:eastAsia="zh-CN"/>
        </w:rPr>
      </w:pPr>
      <w:r>
        <w:rPr>
          <w:rFonts w:hint="eastAsia"/>
          <w:highlight w:val="none"/>
          <w:lang w:val="en-US" w:eastAsia="zh-CN"/>
        </w:rPr>
        <w:t>应定期对标识标牌进行检查，发现损坏或丢失时，应及时修缮或重新安装。</w:t>
      </w:r>
    </w:p>
    <w:p w14:paraId="05F5D479">
      <w:pPr>
        <w:pStyle w:val="82"/>
        <w:bidi w:val="0"/>
        <w:spacing w:before="0" w:beforeLines="0" w:after="0" w:afterLines="0"/>
        <w:rPr>
          <w:rFonts w:hint="eastAsia"/>
          <w:highlight w:val="none"/>
          <w:lang w:val="en-US" w:eastAsia="zh-CN"/>
        </w:rPr>
      </w:pPr>
      <w:r>
        <w:rPr>
          <w:rFonts w:hint="eastAsia"/>
          <w:highlight w:val="none"/>
          <w:lang w:val="en-US" w:eastAsia="zh-CN"/>
        </w:rPr>
        <w:t>对涉及人身安全、作业安全和设施设备运行状态或安全的标识，应做到每天检查，并做好交接工作，宜使用登记签字、拍照或录像等方式留存依据。</w:t>
      </w:r>
    </w:p>
    <w:p w14:paraId="33D5A699">
      <w:pPr>
        <w:pStyle w:val="76"/>
        <w:bidi w:val="0"/>
        <w:rPr>
          <w:rFonts w:hint="default"/>
          <w:highlight w:val="none"/>
          <w:lang w:val="en-US" w:eastAsia="zh-CN"/>
        </w:rPr>
      </w:pPr>
      <w:bookmarkStart w:id="162" w:name="_Toc23022"/>
      <w:bookmarkStart w:id="163" w:name="_Toc1936"/>
      <w:bookmarkStart w:id="164" w:name="_Toc697"/>
      <w:bookmarkStart w:id="165" w:name="_Toc20604"/>
      <w:bookmarkStart w:id="166" w:name="_Toc21428"/>
      <w:bookmarkStart w:id="167" w:name="_Toc17890"/>
      <w:bookmarkStart w:id="168" w:name="_Toc9935"/>
      <w:bookmarkStart w:id="169" w:name="_Toc31258"/>
      <w:r>
        <w:rPr>
          <w:rFonts w:hint="default"/>
          <w:highlight w:val="none"/>
          <w:lang w:val="en-US" w:eastAsia="zh-CN"/>
        </w:rPr>
        <w:t>数字化管理</w:t>
      </w:r>
      <w:bookmarkEnd w:id="162"/>
      <w:bookmarkEnd w:id="163"/>
      <w:bookmarkEnd w:id="164"/>
      <w:bookmarkEnd w:id="165"/>
      <w:bookmarkEnd w:id="166"/>
      <w:bookmarkEnd w:id="167"/>
      <w:bookmarkEnd w:id="168"/>
      <w:bookmarkEnd w:id="169"/>
    </w:p>
    <w:p w14:paraId="1B45B2B9">
      <w:pPr>
        <w:pStyle w:val="82"/>
        <w:bidi w:val="0"/>
        <w:spacing w:before="0" w:beforeLines="0" w:after="0" w:afterLines="0"/>
        <w:rPr>
          <w:rFonts w:hint="default"/>
          <w:highlight w:val="none"/>
          <w:lang w:val="en-US" w:eastAsia="zh-CN"/>
        </w:rPr>
      </w:pPr>
      <w:r>
        <w:rPr>
          <w:rFonts w:hint="default"/>
          <w:highlight w:val="none"/>
          <w:lang w:val="en-US" w:eastAsia="zh-CN"/>
        </w:rPr>
        <w:t>利用计算机、通信、网络等技术，促进物业管理模式的转型升级</w:t>
      </w:r>
      <w:r>
        <w:rPr>
          <w:rFonts w:hint="eastAsia"/>
          <w:highlight w:val="none"/>
          <w:lang w:val="en-US" w:eastAsia="zh-CN"/>
        </w:rPr>
        <w:t>，</w:t>
      </w:r>
      <w:r>
        <w:rPr>
          <w:rFonts w:hint="default"/>
          <w:highlight w:val="none"/>
          <w:lang w:val="en-US" w:eastAsia="zh-CN"/>
        </w:rPr>
        <w:t>对物业管理服务流程和要素进行合理、规范、高效的控制和管理。</w:t>
      </w:r>
    </w:p>
    <w:p w14:paraId="34C0439E">
      <w:pPr>
        <w:pStyle w:val="82"/>
        <w:bidi w:val="0"/>
        <w:spacing w:before="0" w:beforeLines="0" w:after="0" w:afterLines="0"/>
        <w:rPr>
          <w:rFonts w:hint="default"/>
          <w:highlight w:val="none"/>
          <w:lang w:val="en-US" w:eastAsia="zh-CN"/>
        </w:rPr>
      </w:pPr>
      <w:r>
        <w:rPr>
          <w:rFonts w:hint="default"/>
          <w:highlight w:val="none"/>
          <w:lang w:val="en-US" w:eastAsia="zh-CN"/>
        </w:rPr>
        <w:t>数字化管理在机关物业服务应用中，包含但不限于数据采集、数据查询、权限分配、故障报警、数据保护等功能。</w:t>
      </w:r>
    </w:p>
    <w:p w14:paraId="63EE3E87">
      <w:pPr>
        <w:pStyle w:val="82"/>
        <w:bidi w:val="0"/>
        <w:spacing w:before="0" w:beforeLines="0" w:after="0" w:afterLines="0"/>
        <w:rPr>
          <w:rFonts w:hint="default"/>
          <w:highlight w:val="none"/>
          <w:lang w:val="en-US" w:eastAsia="zh-CN"/>
        </w:rPr>
      </w:pPr>
      <w:r>
        <w:rPr>
          <w:rFonts w:hint="default"/>
          <w:highlight w:val="none"/>
          <w:lang w:val="en-US" w:eastAsia="zh-CN"/>
        </w:rPr>
        <w:t>设备故障或数据异常时</w:t>
      </w:r>
      <w:r>
        <w:rPr>
          <w:rFonts w:hint="eastAsia"/>
          <w:highlight w:val="none"/>
          <w:lang w:val="en-US" w:eastAsia="zh-CN"/>
        </w:rPr>
        <w:t>，</w:t>
      </w:r>
      <w:r>
        <w:rPr>
          <w:rFonts w:hint="default"/>
          <w:highlight w:val="none"/>
          <w:lang w:val="en-US" w:eastAsia="zh-CN"/>
        </w:rPr>
        <w:t>数字化系统应通过工单、电话、短信等方式预警，并有专人进行处理或维护。</w:t>
      </w:r>
    </w:p>
    <w:p w14:paraId="0E66234B">
      <w:pPr>
        <w:pStyle w:val="82"/>
        <w:bidi w:val="0"/>
        <w:spacing w:before="0" w:beforeLines="0" w:after="0" w:afterLines="0"/>
        <w:rPr>
          <w:rFonts w:hint="default"/>
          <w:highlight w:val="none"/>
          <w:lang w:val="en-US" w:eastAsia="zh-CN"/>
        </w:rPr>
      </w:pPr>
      <w:r>
        <w:rPr>
          <w:rFonts w:hint="default"/>
          <w:highlight w:val="none"/>
          <w:lang w:val="en-US" w:eastAsia="zh-CN"/>
        </w:rPr>
        <w:t>应安排专人负责数字化系统的日常管理。对数据采集、传输、应用等进行管控</w:t>
      </w:r>
      <w:r>
        <w:rPr>
          <w:rFonts w:hint="eastAsia"/>
          <w:highlight w:val="none"/>
          <w:lang w:val="en-US" w:eastAsia="zh-CN"/>
        </w:rPr>
        <w:t>，</w:t>
      </w:r>
      <w:r>
        <w:rPr>
          <w:rFonts w:hint="default"/>
          <w:highlight w:val="none"/>
          <w:lang w:val="en-US" w:eastAsia="zh-CN"/>
        </w:rPr>
        <w:t>对数据的权限合理分配，对信息安全采用多重措施做好保障。</w:t>
      </w:r>
    </w:p>
    <w:p w14:paraId="34D2D61E">
      <w:pPr>
        <w:pStyle w:val="75"/>
        <w:bidi w:val="0"/>
        <w:rPr>
          <w:rFonts w:hint="eastAsia"/>
          <w:highlight w:val="none"/>
        </w:rPr>
      </w:pPr>
      <w:bookmarkStart w:id="170" w:name="_Toc17609"/>
      <w:bookmarkStart w:id="171" w:name="_Toc25999"/>
      <w:bookmarkStart w:id="172" w:name="_Toc29144"/>
      <w:bookmarkStart w:id="173" w:name="_Toc15577"/>
      <w:bookmarkStart w:id="174" w:name="_Toc4961"/>
      <w:bookmarkStart w:id="175" w:name="_Toc3937"/>
      <w:bookmarkStart w:id="176" w:name="_Toc13330"/>
      <w:bookmarkStart w:id="177" w:name="_Toc15602"/>
      <w:bookmarkStart w:id="178" w:name="_Toc30704"/>
      <w:bookmarkStart w:id="179" w:name="_Toc16291"/>
      <w:bookmarkStart w:id="180" w:name="_Toc17006"/>
      <w:r>
        <w:rPr>
          <w:rFonts w:hint="eastAsia"/>
          <w:highlight w:val="none"/>
        </w:rPr>
        <w:fldChar w:fldCharType="begin"/>
      </w:r>
      <w:r>
        <w:rPr>
          <w:rFonts w:hint="eastAsia"/>
          <w:highlight w:val="none"/>
        </w:rPr>
        <w:instrText xml:space="preserve"> HYPERLINK \l _Toc29263 </w:instrText>
      </w:r>
      <w:r>
        <w:rPr>
          <w:rFonts w:hint="eastAsia"/>
          <w:highlight w:val="none"/>
        </w:rPr>
        <w:fldChar w:fldCharType="separate"/>
      </w:r>
      <w:r>
        <w:rPr>
          <w:rFonts w:hint="eastAsia"/>
          <w:highlight w:val="none"/>
          <w:lang w:val="en-US" w:eastAsia="zh-CN"/>
        </w:rPr>
        <w:t>档案管理</w:t>
      </w:r>
      <w:r>
        <w:rPr>
          <w:rFonts w:hint="eastAsia"/>
          <w:highlight w:val="none"/>
        </w:rPr>
        <w:fldChar w:fldCharType="end"/>
      </w:r>
      <w:bookmarkEnd w:id="170"/>
      <w:bookmarkEnd w:id="171"/>
      <w:bookmarkEnd w:id="172"/>
      <w:bookmarkEnd w:id="173"/>
      <w:bookmarkEnd w:id="174"/>
      <w:bookmarkEnd w:id="175"/>
      <w:bookmarkEnd w:id="176"/>
      <w:bookmarkEnd w:id="177"/>
      <w:bookmarkEnd w:id="178"/>
      <w:bookmarkEnd w:id="179"/>
      <w:bookmarkEnd w:id="180"/>
    </w:p>
    <w:p w14:paraId="436086E6">
      <w:pPr>
        <w:pStyle w:val="81"/>
        <w:spacing w:before="0" w:beforeLines="0" w:after="0" w:afterLines="0"/>
        <w:rPr>
          <w:rFonts w:hint="default"/>
          <w:highlight w:val="none"/>
          <w:lang w:val="en-US" w:eastAsia="zh-CN"/>
        </w:rPr>
      </w:pPr>
      <w:r>
        <w:rPr>
          <w:rFonts w:hint="eastAsia"/>
          <w:highlight w:val="none"/>
          <w:lang w:val="en-US" w:eastAsia="zh-CN"/>
        </w:rPr>
        <w:t>应</w:t>
      </w:r>
      <w:r>
        <w:rPr>
          <w:rFonts w:hint="default"/>
          <w:highlight w:val="none"/>
          <w:lang w:val="en-US" w:eastAsia="zh-CN"/>
        </w:rPr>
        <w:t>建立档案管理制度，及时、准确、完整地对各类文件资料进行收集、分类、归整、更新，并根据使用需求及保管期限，进行相应的管理</w:t>
      </w:r>
      <w:r>
        <w:rPr>
          <w:rFonts w:hint="eastAsia"/>
          <w:highlight w:val="none"/>
          <w:lang w:val="en-US" w:eastAsia="zh-CN"/>
        </w:rPr>
        <w:t>，</w:t>
      </w:r>
      <w:r>
        <w:rPr>
          <w:rFonts w:hint="default"/>
          <w:highlight w:val="none"/>
          <w:lang w:val="en-US" w:eastAsia="zh-CN"/>
        </w:rPr>
        <w:t>确保档案资料齐全完整，检索便捷。</w:t>
      </w:r>
    </w:p>
    <w:p w14:paraId="4B279289">
      <w:pPr>
        <w:pStyle w:val="81"/>
        <w:spacing w:before="0" w:beforeLines="0" w:after="0" w:afterLines="0"/>
        <w:rPr>
          <w:rFonts w:hint="default"/>
          <w:highlight w:val="none"/>
          <w:lang w:val="en-US" w:eastAsia="zh-CN"/>
        </w:rPr>
      </w:pPr>
      <w:r>
        <w:rPr>
          <w:rFonts w:hint="default"/>
          <w:highlight w:val="none"/>
          <w:lang w:val="en-US" w:eastAsia="zh-CN"/>
        </w:rPr>
        <w:t>档案</w:t>
      </w:r>
      <w:r>
        <w:rPr>
          <w:rFonts w:hint="eastAsia"/>
          <w:highlight w:val="none"/>
          <w:lang w:val="en-US" w:eastAsia="zh-CN"/>
        </w:rPr>
        <w:t>应</w:t>
      </w:r>
      <w:r>
        <w:rPr>
          <w:rFonts w:hint="default"/>
          <w:highlight w:val="none"/>
          <w:lang w:val="en-US" w:eastAsia="zh-CN"/>
        </w:rPr>
        <w:t>包括但不限于</w:t>
      </w:r>
      <w:r>
        <w:rPr>
          <w:rFonts w:hint="eastAsia"/>
          <w:highlight w:val="none"/>
          <w:lang w:val="en-US" w:eastAsia="zh-CN"/>
        </w:rPr>
        <w:t>：</w:t>
      </w:r>
    </w:p>
    <w:p w14:paraId="3891C897">
      <w:pPr>
        <w:pStyle w:val="64"/>
        <w:rPr>
          <w:highlight w:val="none"/>
          <w:lang w:val="en-US" w:eastAsia="zh-CN"/>
        </w:rPr>
      </w:pPr>
      <w:r>
        <w:rPr>
          <w:rFonts w:hint="eastAsia"/>
          <w:highlight w:val="none"/>
          <w:lang w:val="en-US" w:eastAsia="zh-CN"/>
        </w:rPr>
        <w:t>竣工总平面图，单体建筑、结构、设备竣工图，配套设施、地下管网工程竣工图等竣工验收资料；</w:t>
      </w:r>
    </w:p>
    <w:p w14:paraId="63ECF3F3">
      <w:pPr>
        <w:pStyle w:val="64"/>
        <w:rPr>
          <w:highlight w:val="none"/>
          <w:lang w:val="en-US" w:eastAsia="zh-CN"/>
        </w:rPr>
      </w:pPr>
      <w:r>
        <w:rPr>
          <w:rFonts w:hint="eastAsia"/>
          <w:highlight w:val="none"/>
          <w:lang w:val="en-US" w:eastAsia="zh-CN"/>
        </w:rPr>
        <w:t>房屋建筑及附属设备设施的维护养护及管理档案，包含设备清单及台账、运行记录、维保计划及记录、大中修及改造记录等；</w:t>
      </w:r>
    </w:p>
    <w:p w14:paraId="69BB047E">
      <w:pPr>
        <w:pStyle w:val="64"/>
        <w:rPr>
          <w:highlight w:val="none"/>
          <w:lang w:val="en-US" w:eastAsia="zh-CN"/>
        </w:rPr>
      </w:pPr>
      <w:r>
        <w:rPr>
          <w:rFonts w:hint="eastAsia"/>
          <w:highlight w:val="none"/>
          <w:lang w:val="en-US" w:eastAsia="zh-CN"/>
        </w:rPr>
        <w:t>物业质量保修文件和物业使用说明文件；</w:t>
      </w:r>
    </w:p>
    <w:p w14:paraId="2C83FAAF">
      <w:pPr>
        <w:pStyle w:val="64"/>
        <w:rPr>
          <w:highlight w:val="none"/>
          <w:lang w:val="en-US" w:eastAsia="zh-CN"/>
        </w:rPr>
      </w:pPr>
      <w:r>
        <w:rPr>
          <w:rFonts w:hint="eastAsia"/>
          <w:highlight w:val="none"/>
          <w:lang w:val="en-US" w:eastAsia="zh-CN"/>
        </w:rPr>
        <w:t>承接查验所必需的其他资料；</w:t>
      </w:r>
    </w:p>
    <w:p w14:paraId="0A3DB547">
      <w:pPr>
        <w:pStyle w:val="64"/>
        <w:rPr>
          <w:highlight w:val="none"/>
          <w:lang w:val="en-US" w:eastAsia="zh-CN"/>
        </w:rPr>
      </w:pPr>
      <w:r>
        <w:rPr>
          <w:rFonts w:hint="eastAsia"/>
          <w:highlight w:val="none"/>
          <w:lang w:val="en-US" w:eastAsia="zh-CN"/>
        </w:rPr>
        <w:t>物业服务期间的财会资料；</w:t>
      </w:r>
    </w:p>
    <w:p w14:paraId="320ABC98">
      <w:pPr>
        <w:pStyle w:val="64"/>
        <w:rPr>
          <w:highlight w:val="none"/>
          <w:lang w:val="en-US" w:eastAsia="zh-CN"/>
        </w:rPr>
      </w:pPr>
      <w:r>
        <w:rPr>
          <w:rFonts w:hint="eastAsia"/>
          <w:highlight w:val="none"/>
          <w:lang w:val="en-US" w:eastAsia="zh-CN"/>
        </w:rPr>
        <w:t>物业管理用房；</w:t>
      </w:r>
    </w:p>
    <w:p w14:paraId="4CC4B49D">
      <w:pPr>
        <w:pStyle w:val="64"/>
        <w:rPr>
          <w:highlight w:val="none"/>
          <w:lang w:val="en-US" w:eastAsia="zh-CN"/>
        </w:rPr>
      </w:pPr>
      <w:r>
        <w:rPr>
          <w:rFonts w:hint="eastAsia"/>
          <w:highlight w:val="none"/>
          <w:lang w:val="en-US" w:eastAsia="zh-CN"/>
        </w:rPr>
        <w:t>公共秩序维护档案，包含巡视、值守、消防、停车场管理等记录；</w:t>
      </w:r>
    </w:p>
    <w:p w14:paraId="023447D3">
      <w:pPr>
        <w:pStyle w:val="64"/>
        <w:rPr>
          <w:highlight w:val="none"/>
          <w:lang w:val="en-US" w:eastAsia="zh-CN"/>
        </w:rPr>
      </w:pPr>
      <w:r>
        <w:rPr>
          <w:rFonts w:hint="eastAsia"/>
          <w:highlight w:val="none"/>
          <w:lang w:val="en-US" w:eastAsia="zh-CN"/>
        </w:rPr>
        <w:t>环境管理档案，保洁、绿化养护、有害生物防治等记录；</w:t>
      </w:r>
    </w:p>
    <w:p w14:paraId="5CC18C62">
      <w:pPr>
        <w:pStyle w:val="64"/>
        <w:rPr>
          <w:highlight w:val="none"/>
          <w:lang w:val="en-US" w:eastAsia="zh-CN"/>
        </w:rPr>
      </w:pPr>
      <w:r>
        <w:rPr>
          <w:rFonts w:hint="eastAsia"/>
          <w:highlight w:val="none"/>
          <w:lang w:val="en-US" w:eastAsia="zh-CN"/>
        </w:rPr>
        <w:t>突发事件处置档案；</w:t>
      </w:r>
    </w:p>
    <w:p w14:paraId="39B4E9AA">
      <w:pPr>
        <w:pStyle w:val="64"/>
        <w:rPr>
          <w:highlight w:val="none"/>
          <w:lang w:val="en-US" w:eastAsia="zh-CN"/>
        </w:rPr>
      </w:pPr>
      <w:r>
        <w:rPr>
          <w:rFonts w:hint="eastAsia"/>
          <w:highlight w:val="none"/>
          <w:lang w:val="en-US" w:eastAsia="zh-CN"/>
        </w:rPr>
        <w:t>客户服务档案，客户需求受理、客户沟通、客户投诉、客户满意度、评价与改进等记录。</w:t>
      </w:r>
    </w:p>
    <w:p w14:paraId="08FAED5D">
      <w:pPr>
        <w:pStyle w:val="81"/>
        <w:spacing w:before="0" w:beforeLines="0" w:after="0" w:afterLines="0"/>
        <w:rPr>
          <w:rFonts w:hint="default"/>
          <w:highlight w:val="none"/>
          <w:lang w:val="en-US" w:eastAsia="zh-CN"/>
        </w:rPr>
      </w:pPr>
      <w:r>
        <w:rPr>
          <w:rFonts w:hint="default"/>
          <w:highlight w:val="none"/>
          <w:lang w:val="en-US" w:eastAsia="zh-CN"/>
        </w:rPr>
        <w:t>档案应专人管理、专属场所存放。具备条件的应建立档案室存放档案资料。</w:t>
      </w:r>
    </w:p>
    <w:p w14:paraId="1C338E10">
      <w:pPr>
        <w:pStyle w:val="81"/>
        <w:spacing w:before="0" w:beforeLines="0" w:after="0" w:afterLines="0"/>
        <w:rPr>
          <w:rFonts w:hint="default"/>
          <w:highlight w:val="none"/>
          <w:lang w:val="en-US" w:eastAsia="zh-CN"/>
        </w:rPr>
      </w:pPr>
      <w:r>
        <w:rPr>
          <w:rFonts w:hint="default"/>
          <w:highlight w:val="none"/>
          <w:lang w:val="en-US" w:eastAsia="zh-CN"/>
        </w:rPr>
        <w:t>在进行档案查阅、复制、借出时履行登记手续，登记手续应与被查资料一并保存。</w:t>
      </w:r>
    </w:p>
    <w:p w14:paraId="6A435524">
      <w:pPr>
        <w:pStyle w:val="81"/>
        <w:spacing w:before="0" w:beforeLines="0" w:after="0" w:afterLines="0"/>
        <w:rPr>
          <w:rFonts w:hint="default"/>
          <w:highlight w:val="none"/>
          <w:lang w:val="en-US" w:eastAsia="zh-CN"/>
        </w:rPr>
      </w:pPr>
      <w:r>
        <w:rPr>
          <w:rFonts w:hint="default"/>
          <w:highlight w:val="none"/>
          <w:lang w:val="en-US" w:eastAsia="zh-CN"/>
        </w:rPr>
        <w:t>严格遵守</w:t>
      </w:r>
      <w:r>
        <w:rPr>
          <w:rFonts w:hint="eastAsia"/>
          <w:highlight w:val="none"/>
          <w:lang w:val="en-US" w:eastAsia="zh-CN"/>
        </w:rPr>
        <w:t>业主</w:t>
      </w:r>
      <w:r>
        <w:rPr>
          <w:rFonts w:hint="default"/>
          <w:highlight w:val="none"/>
          <w:lang w:val="en-US" w:eastAsia="zh-CN"/>
        </w:rPr>
        <w:t>关于档案资料的保密要求，使用涉密档案应履行规范的审批手续。未经许可，不得将涉密资料内容转作其他用途。</w:t>
      </w:r>
    </w:p>
    <w:p w14:paraId="6614B06B">
      <w:pPr>
        <w:pStyle w:val="81"/>
        <w:spacing w:before="0" w:beforeLines="0" w:after="0" w:afterLines="0"/>
        <w:rPr>
          <w:rFonts w:hint="default"/>
          <w:highlight w:val="none"/>
          <w:lang w:val="en-US" w:eastAsia="zh-CN"/>
        </w:rPr>
      </w:pPr>
      <w:r>
        <w:rPr>
          <w:rFonts w:hint="default"/>
          <w:highlight w:val="none"/>
          <w:lang w:val="en-US" w:eastAsia="zh-CN"/>
        </w:rPr>
        <w:t>电子档案应及时更新维护档案数据，设置文件密码，定期拷贝储存，及时移交</w:t>
      </w:r>
      <w:r>
        <w:rPr>
          <w:rFonts w:hint="eastAsia"/>
          <w:highlight w:val="none"/>
          <w:lang w:val="en-US" w:eastAsia="zh-CN"/>
        </w:rPr>
        <w:t>业主</w:t>
      </w:r>
      <w:r>
        <w:rPr>
          <w:rFonts w:hint="default"/>
          <w:highlight w:val="none"/>
          <w:lang w:val="en-US" w:eastAsia="zh-CN"/>
        </w:rPr>
        <w:t>备份。</w:t>
      </w:r>
    </w:p>
    <w:p w14:paraId="65F91899">
      <w:pPr>
        <w:pStyle w:val="81"/>
        <w:spacing w:before="0" w:beforeLines="0" w:after="0" w:afterLines="0"/>
        <w:rPr>
          <w:rFonts w:hint="default"/>
          <w:highlight w:val="none"/>
          <w:lang w:val="en-US" w:eastAsia="zh-CN"/>
        </w:rPr>
      </w:pPr>
      <w:r>
        <w:rPr>
          <w:rFonts w:hint="eastAsia"/>
          <w:highlight w:val="none"/>
          <w:lang w:val="en-US" w:eastAsia="zh-CN"/>
        </w:rPr>
        <w:t>对超过保管期限和失去保存价值的档案，经业主核准后送至有资质单位集中销毁。</w:t>
      </w:r>
    </w:p>
    <w:p w14:paraId="79FDFC5E">
      <w:pPr>
        <w:pStyle w:val="75"/>
        <w:bidi w:val="0"/>
        <w:rPr>
          <w:rFonts w:hint="eastAsia"/>
          <w:highlight w:val="none"/>
        </w:rPr>
      </w:pPr>
      <w:bookmarkStart w:id="181" w:name="_Toc21178"/>
      <w:bookmarkStart w:id="182" w:name="_Toc15796"/>
      <w:bookmarkStart w:id="183" w:name="_Toc28377"/>
      <w:bookmarkStart w:id="184" w:name="_Toc22171"/>
      <w:bookmarkStart w:id="185" w:name="_Toc18936"/>
      <w:bookmarkStart w:id="186" w:name="_Toc18407"/>
      <w:bookmarkStart w:id="187" w:name="_Toc2166"/>
      <w:bookmarkStart w:id="188" w:name="_Toc3199"/>
      <w:bookmarkStart w:id="189" w:name="_Toc1764"/>
      <w:bookmarkStart w:id="190" w:name="_Toc29514"/>
      <w:bookmarkStart w:id="191" w:name="_Toc10836"/>
      <w:r>
        <w:rPr>
          <w:rFonts w:hint="eastAsia"/>
          <w:highlight w:val="none"/>
        </w:rPr>
        <w:fldChar w:fldCharType="begin"/>
      </w:r>
      <w:r>
        <w:rPr>
          <w:rFonts w:hint="eastAsia"/>
          <w:highlight w:val="none"/>
        </w:rPr>
        <w:instrText xml:space="preserve"> HYPERLINK \l _Toc27683 </w:instrText>
      </w:r>
      <w:r>
        <w:rPr>
          <w:rFonts w:hint="eastAsia"/>
          <w:highlight w:val="none"/>
        </w:rPr>
        <w:fldChar w:fldCharType="separate"/>
      </w:r>
      <w:r>
        <w:rPr>
          <w:rFonts w:hint="eastAsia"/>
          <w:highlight w:val="none"/>
          <w:lang w:val="en-US" w:eastAsia="zh-CN"/>
        </w:rPr>
        <w:t>安全防范管理</w:t>
      </w:r>
      <w:r>
        <w:rPr>
          <w:rFonts w:hint="eastAsia"/>
          <w:highlight w:val="none"/>
        </w:rPr>
        <w:fldChar w:fldCharType="end"/>
      </w:r>
      <w:bookmarkEnd w:id="181"/>
      <w:bookmarkEnd w:id="182"/>
      <w:bookmarkEnd w:id="183"/>
      <w:bookmarkEnd w:id="184"/>
      <w:bookmarkEnd w:id="185"/>
      <w:bookmarkEnd w:id="186"/>
      <w:bookmarkEnd w:id="187"/>
      <w:bookmarkEnd w:id="188"/>
      <w:bookmarkEnd w:id="189"/>
      <w:bookmarkEnd w:id="190"/>
      <w:bookmarkEnd w:id="191"/>
    </w:p>
    <w:p w14:paraId="153042E3">
      <w:pPr>
        <w:pStyle w:val="81"/>
        <w:bidi w:val="0"/>
        <w:spacing w:before="0" w:beforeLines="0" w:after="0" w:afterLines="0"/>
        <w:rPr>
          <w:highlight w:val="none"/>
        </w:rPr>
      </w:pPr>
      <w:r>
        <w:rPr>
          <w:rFonts w:hint="eastAsia"/>
          <w:highlight w:val="none"/>
          <w:lang w:val="en-US" w:eastAsia="zh-CN"/>
        </w:rPr>
        <w:t>物业服务企业应建立健全全员安全生产责任制和安全生产规章制度，构建安全风险分级管控和隐患排查治理双重预防机制，健全风险防范化解机制，提高安全生产水平，确保安全生产。</w:t>
      </w:r>
    </w:p>
    <w:p w14:paraId="0637101C">
      <w:pPr>
        <w:pStyle w:val="81"/>
        <w:bidi w:val="0"/>
        <w:spacing w:before="0" w:beforeLines="0" w:after="0" w:afterLines="0"/>
        <w:rPr>
          <w:highlight w:val="none"/>
        </w:rPr>
      </w:pPr>
      <w:r>
        <w:rPr>
          <w:highlight w:val="none"/>
        </w:rPr>
        <w:t>开展危险源辨识，对危险源进行风险评估，建立项目风险清单</w:t>
      </w:r>
      <w:r>
        <w:rPr>
          <w:rFonts w:hint="eastAsia"/>
          <w:highlight w:val="none"/>
          <w:lang w:eastAsia="zh-CN"/>
        </w:rPr>
        <w:t>，</w:t>
      </w:r>
      <w:r>
        <w:rPr>
          <w:rFonts w:hint="eastAsia"/>
          <w:highlight w:val="none"/>
        </w:rPr>
        <w:t>制定应急预案</w:t>
      </w:r>
      <w:r>
        <w:rPr>
          <w:highlight w:val="none"/>
        </w:rPr>
        <w:t>；在危险源发生变化后，应对风险进行再评估，及时调整</w:t>
      </w:r>
      <w:r>
        <w:rPr>
          <w:rFonts w:hint="eastAsia"/>
          <w:highlight w:val="none"/>
        </w:rPr>
        <w:t>应急预案</w:t>
      </w:r>
      <w:r>
        <w:rPr>
          <w:highlight w:val="none"/>
        </w:rPr>
        <w:t>，</w:t>
      </w:r>
      <w:r>
        <w:rPr>
          <w:rFonts w:hint="eastAsia"/>
          <w:highlight w:val="none"/>
        </w:rPr>
        <w:t>控制项目管理风险</w:t>
      </w:r>
      <w:r>
        <w:rPr>
          <w:rFonts w:hint="eastAsia"/>
          <w:highlight w:val="none"/>
          <w:lang w:eastAsia="zh-CN"/>
        </w:rPr>
        <w:t>。</w:t>
      </w:r>
    </w:p>
    <w:p w14:paraId="0AD619B8">
      <w:pPr>
        <w:pStyle w:val="81"/>
        <w:bidi w:val="0"/>
        <w:spacing w:before="0" w:beforeLines="0" w:after="0" w:afterLines="0"/>
        <w:rPr>
          <w:highlight w:val="none"/>
        </w:rPr>
      </w:pPr>
      <w:r>
        <w:rPr>
          <w:highlight w:val="none"/>
        </w:rPr>
        <w:t>通过日常</w:t>
      </w:r>
      <w:r>
        <w:rPr>
          <w:rFonts w:hint="eastAsia"/>
          <w:highlight w:val="none"/>
          <w:lang w:val="en-US" w:eastAsia="zh-CN"/>
        </w:rPr>
        <w:t>巡查</w:t>
      </w:r>
      <w:r>
        <w:rPr>
          <w:highlight w:val="none"/>
        </w:rPr>
        <w:t>、综合检查、专业检查、季节性检查、节假日检查等方式，落实安全隐患排查，必要时书面函告</w:t>
      </w:r>
      <w:r>
        <w:rPr>
          <w:rFonts w:hint="eastAsia"/>
          <w:highlight w:val="none"/>
          <w:lang w:eastAsia="zh-CN"/>
        </w:rPr>
        <w:t>业主</w:t>
      </w:r>
      <w:r>
        <w:rPr>
          <w:highlight w:val="none"/>
        </w:rPr>
        <w:t>，提出隐患整治建议；隐患排险前或排除过程中，应设置警示标志，暂时停止使用相关设施设备</w:t>
      </w:r>
      <w:r>
        <w:rPr>
          <w:rFonts w:hint="eastAsia"/>
          <w:highlight w:val="none"/>
          <w:lang w:eastAsia="zh-CN"/>
        </w:rPr>
        <w:t>。</w:t>
      </w:r>
    </w:p>
    <w:p w14:paraId="647343CF">
      <w:pPr>
        <w:pStyle w:val="75"/>
        <w:bidi w:val="0"/>
        <w:rPr>
          <w:rFonts w:hint="eastAsia"/>
          <w:highlight w:val="none"/>
        </w:rPr>
      </w:pPr>
      <w:bookmarkStart w:id="192" w:name="_Toc3135"/>
      <w:bookmarkStart w:id="193" w:name="_Toc5007"/>
      <w:bookmarkStart w:id="194" w:name="_Toc29718"/>
      <w:bookmarkStart w:id="195" w:name="_Toc26707"/>
      <w:bookmarkStart w:id="196" w:name="_Toc32712"/>
      <w:bookmarkStart w:id="197" w:name="_Toc29372"/>
      <w:bookmarkStart w:id="198" w:name="_Toc24993"/>
      <w:bookmarkStart w:id="199" w:name="_Toc15171"/>
      <w:bookmarkStart w:id="200" w:name="_Toc22377"/>
      <w:bookmarkStart w:id="201" w:name="_Toc26385"/>
      <w:bookmarkStart w:id="202" w:name="_Toc32328"/>
      <w:r>
        <w:rPr>
          <w:rFonts w:hint="eastAsia"/>
          <w:highlight w:val="none"/>
        </w:rPr>
        <w:fldChar w:fldCharType="begin"/>
      </w:r>
      <w:r>
        <w:rPr>
          <w:rFonts w:hint="eastAsia"/>
          <w:highlight w:val="none"/>
        </w:rPr>
        <w:instrText xml:space="preserve"> HYPERLINK \l _Toc27437 </w:instrText>
      </w:r>
      <w:r>
        <w:rPr>
          <w:rFonts w:hint="eastAsia"/>
          <w:highlight w:val="none"/>
        </w:rPr>
        <w:fldChar w:fldCharType="separate"/>
      </w:r>
      <w:r>
        <w:rPr>
          <w:rFonts w:hint="eastAsia"/>
          <w:highlight w:val="none"/>
          <w:lang w:val="en-US" w:eastAsia="zh-CN"/>
        </w:rPr>
        <w:t>物业服务专业供应商管理</w:t>
      </w:r>
      <w:r>
        <w:rPr>
          <w:rFonts w:hint="eastAsia"/>
          <w:highlight w:val="none"/>
        </w:rPr>
        <w:fldChar w:fldCharType="end"/>
      </w:r>
      <w:bookmarkEnd w:id="192"/>
      <w:bookmarkEnd w:id="193"/>
      <w:bookmarkEnd w:id="194"/>
      <w:bookmarkEnd w:id="195"/>
      <w:bookmarkEnd w:id="196"/>
      <w:bookmarkEnd w:id="197"/>
      <w:bookmarkEnd w:id="198"/>
      <w:bookmarkEnd w:id="199"/>
      <w:bookmarkEnd w:id="200"/>
      <w:bookmarkEnd w:id="201"/>
      <w:bookmarkEnd w:id="202"/>
    </w:p>
    <w:p w14:paraId="0CBAAC52">
      <w:pPr>
        <w:pStyle w:val="81"/>
        <w:bidi w:val="0"/>
        <w:spacing w:before="0" w:beforeLines="0" w:after="0" w:afterLines="0"/>
        <w:rPr>
          <w:rFonts w:hint="eastAsia"/>
          <w:highlight w:val="none"/>
        </w:rPr>
      </w:pPr>
      <w:r>
        <w:rPr>
          <w:rFonts w:hint="eastAsia"/>
          <w:highlight w:val="none"/>
        </w:rPr>
        <w:t>物业服务企业应对</w:t>
      </w:r>
      <w:r>
        <w:rPr>
          <w:rFonts w:hint="eastAsia"/>
          <w:highlight w:val="none"/>
          <w:lang w:eastAsia="zh-CN"/>
        </w:rPr>
        <w:t>物业服务专业供应商</w:t>
      </w:r>
      <w:r>
        <w:rPr>
          <w:rFonts w:hint="eastAsia"/>
          <w:highlight w:val="none"/>
        </w:rPr>
        <w:t>进行严格筛选，建立合格物业服务专业供应商名录，定期对物业服务专业供应商的服务质量、及时性、有效性进行评价。</w:t>
      </w:r>
    </w:p>
    <w:p w14:paraId="43C63D3F">
      <w:pPr>
        <w:pStyle w:val="81"/>
        <w:bidi w:val="0"/>
        <w:spacing w:before="0" w:beforeLines="0" w:after="0" w:afterLines="0"/>
        <w:rPr>
          <w:rFonts w:hint="eastAsia"/>
          <w:highlight w:val="none"/>
        </w:rPr>
      </w:pPr>
      <w:r>
        <w:rPr>
          <w:rFonts w:hint="eastAsia"/>
          <w:highlight w:val="none"/>
        </w:rPr>
        <w:t>常规外包服务可包括如下：</w:t>
      </w:r>
    </w:p>
    <w:p w14:paraId="114672DF">
      <w:pPr>
        <w:pStyle w:val="64"/>
        <w:bidi w:val="0"/>
        <w:rPr>
          <w:rFonts w:hint="eastAsia"/>
          <w:highlight w:val="none"/>
          <w:lang w:val="en-US" w:eastAsia="zh-CN"/>
        </w:rPr>
      </w:pPr>
      <w:r>
        <w:rPr>
          <w:rFonts w:hint="eastAsia"/>
          <w:highlight w:val="none"/>
          <w:lang w:val="en-US" w:eastAsia="zh-CN"/>
        </w:rPr>
        <w:t>电梯、供热系统、机械停车设备等特种设备维护保养；</w:t>
      </w:r>
    </w:p>
    <w:p w14:paraId="1D2106E1">
      <w:pPr>
        <w:pStyle w:val="64"/>
        <w:bidi w:val="0"/>
        <w:rPr>
          <w:rFonts w:hint="eastAsia"/>
          <w:highlight w:val="none"/>
          <w:lang w:val="en-US" w:eastAsia="zh-CN"/>
        </w:rPr>
      </w:pPr>
      <w:r>
        <w:rPr>
          <w:rFonts w:hint="eastAsia"/>
          <w:highlight w:val="none"/>
          <w:lang w:val="en-US" w:eastAsia="zh-CN"/>
        </w:rPr>
        <w:t>中央空调维护保养；</w:t>
      </w:r>
    </w:p>
    <w:p w14:paraId="6813F709">
      <w:pPr>
        <w:pStyle w:val="64"/>
        <w:bidi w:val="0"/>
        <w:rPr>
          <w:rFonts w:hint="eastAsia"/>
          <w:highlight w:val="none"/>
          <w:lang w:val="en-US" w:eastAsia="zh-CN"/>
        </w:rPr>
      </w:pPr>
      <w:r>
        <w:rPr>
          <w:rFonts w:hint="eastAsia"/>
          <w:highlight w:val="none"/>
          <w:lang w:val="en-US" w:eastAsia="zh-CN"/>
        </w:rPr>
        <w:t>消防、监控、门禁、楼控、停车系统、防入侵报警等弱电、智慧化系统维护保养；</w:t>
      </w:r>
    </w:p>
    <w:p w14:paraId="530C3B21">
      <w:pPr>
        <w:pStyle w:val="64"/>
        <w:bidi w:val="0"/>
        <w:rPr>
          <w:rFonts w:hint="eastAsia"/>
          <w:highlight w:val="none"/>
          <w:lang w:val="en-US" w:eastAsia="zh-CN"/>
        </w:rPr>
      </w:pPr>
      <w:r>
        <w:rPr>
          <w:rFonts w:hint="eastAsia"/>
          <w:highlight w:val="none"/>
          <w:lang w:val="en-US" w:eastAsia="zh-CN"/>
        </w:rPr>
        <w:t>供配电设备预防性试验检测；</w:t>
      </w:r>
    </w:p>
    <w:p w14:paraId="4B0E7F94">
      <w:pPr>
        <w:pStyle w:val="64"/>
        <w:bidi w:val="0"/>
        <w:rPr>
          <w:rFonts w:hint="eastAsia"/>
          <w:highlight w:val="none"/>
          <w:lang w:val="en-US" w:eastAsia="zh-CN"/>
        </w:rPr>
      </w:pPr>
      <w:r>
        <w:rPr>
          <w:rFonts w:hint="eastAsia"/>
          <w:highlight w:val="none"/>
          <w:lang w:val="en-US" w:eastAsia="zh-CN"/>
        </w:rPr>
        <w:t>消防、防雷检测；</w:t>
      </w:r>
    </w:p>
    <w:p w14:paraId="7A55465E">
      <w:pPr>
        <w:pStyle w:val="64"/>
        <w:bidi w:val="0"/>
        <w:rPr>
          <w:rFonts w:hint="eastAsia"/>
          <w:highlight w:val="none"/>
          <w:lang w:val="en-US" w:eastAsia="zh-CN"/>
        </w:rPr>
      </w:pPr>
      <w:r>
        <w:rPr>
          <w:rFonts w:hint="eastAsia"/>
          <w:highlight w:val="none"/>
          <w:lang w:val="en-US" w:eastAsia="zh-CN"/>
        </w:rPr>
        <w:t>化粪池、隔油池清掏、外墙清洗；</w:t>
      </w:r>
    </w:p>
    <w:p w14:paraId="3F418936">
      <w:pPr>
        <w:pStyle w:val="64"/>
        <w:bidi w:val="0"/>
        <w:rPr>
          <w:rFonts w:hint="eastAsia"/>
          <w:highlight w:val="none"/>
          <w:lang w:val="en-US" w:eastAsia="zh-CN"/>
        </w:rPr>
      </w:pPr>
      <w:r>
        <w:rPr>
          <w:rFonts w:hint="eastAsia"/>
          <w:highlight w:val="none"/>
          <w:lang w:val="en-US" w:eastAsia="zh-CN"/>
        </w:rPr>
        <w:t>二次供水水质检测、水箱清洗；</w:t>
      </w:r>
    </w:p>
    <w:p w14:paraId="786137E8">
      <w:pPr>
        <w:pStyle w:val="64"/>
        <w:bidi w:val="0"/>
        <w:rPr>
          <w:rFonts w:hint="eastAsia"/>
          <w:highlight w:val="none"/>
          <w:lang w:val="en-US" w:eastAsia="zh-CN"/>
        </w:rPr>
      </w:pPr>
      <w:r>
        <w:rPr>
          <w:rFonts w:hint="eastAsia"/>
          <w:highlight w:val="none"/>
          <w:lang w:val="en-US" w:eastAsia="zh-CN"/>
        </w:rPr>
        <w:t>有害生物防治；</w:t>
      </w:r>
    </w:p>
    <w:p w14:paraId="38414EB2">
      <w:pPr>
        <w:pStyle w:val="64"/>
        <w:bidi w:val="0"/>
        <w:rPr>
          <w:rFonts w:hint="eastAsia"/>
          <w:highlight w:val="none"/>
          <w:lang w:val="en-US" w:eastAsia="zh-CN"/>
        </w:rPr>
      </w:pPr>
      <w:r>
        <w:rPr>
          <w:rFonts w:hint="eastAsia"/>
          <w:highlight w:val="none"/>
          <w:lang w:val="en-US" w:eastAsia="zh-CN"/>
        </w:rPr>
        <w:t>屋面、雨棚、道路等共用设施修缮；</w:t>
      </w:r>
    </w:p>
    <w:p w14:paraId="082C0013">
      <w:pPr>
        <w:pStyle w:val="64"/>
        <w:bidi w:val="0"/>
        <w:rPr>
          <w:rFonts w:hint="eastAsia"/>
          <w:highlight w:val="none"/>
        </w:rPr>
      </w:pPr>
      <w:r>
        <w:rPr>
          <w:rFonts w:hint="eastAsia"/>
          <w:highlight w:val="none"/>
          <w:lang w:val="en-US" w:eastAsia="zh-CN"/>
        </w:rPr>
        <w:t>物资供应等专项业务</w:t>
      </w:r>
      <w:r>
        <w:rPr>
          <w:rFonts w:hint="eastAsia"/>
          <w:highlight w:val="none"/>
        </w:rPr>
        <w:t>。</w:t>
      </w:r>
    </w:p>
    <w:p w14:paraId="2A747413">
      <w:pPr>
        <w:pStyle w:val="81"/>
        <w:spacing w:before="0" w:beforeLines="0" w:after="0" w:afterLines="0"/>
        <w:rPr>
          <w:rFonts w:hint="eastAsia"/>
          <w:highlight w:val="none"/>
        </w:rPr>
      </w:pPr>
      <w:r>
        <w:rPr>
          <w:rFonts w:hint="eastAsia"/>
          <w:highlight w:val="none"/>
          <w:lang w:eastAsia="zh-CN"/>
        </w:rPr>
        <w:t>物业服务专业供应商</w:t>
      </w:r>
      <w:r>
        <w:rPr>
          <w:rFonts w:hint="eastAsia"/>
          <w:highlight w:val="none"/>
        </w:rPr>
        <w:t>退出项目应当坚持维护社会稳定、保证</w:t>
      </w:r>
      <w:r>
        <w:rPr>
          <w:rFonts w:hint="eastAsia"/>
          <w:highlight w:val="none"/>
          <w:lang w:val="en-US" w:eastAsia="zh-CN"/>
        </w:rPr>
        <w:t>业主</w:t>
      </w:r>
      <w:r>
        <w:rPr>
          <w:rFonts w:hint="eastAsia"/>
          <w:highlight w:val="none"/>
        </w:rPr>
        <w:t>基本生活秩序、平稳过渡的原则进行。</w:t>
      </w:r>
    </w:p>
    <w:p w14:paraId="31D11FCD">
      <w:pPr>
        <w:pStyle w:val="81"/>
        <w:spacing w:before="0" w:beforeLines="0" w:after="0" w:afterLines="0"/>
        <w:rPr>
          <w:rFonts w:hint="eastAsia"/>
          <w:highlight w:val="none"/>
        </w:rPr>
      </w:pPr>
      <w:r>
        <w:rPr>
          <w:rFonts w:hint="eastAsia"/>
          <w:highlight w:val="none"/>
          <w:lang w:eastAsia="zh-CN"/>
        </w:rPr>
        <w:t>物业服务专业供应商</w:t>
      </w:r>
      <w:r>
        <w:rPr>
          <w:rFonts w:hint="eastAsia"/>
          <w:highlight w:val="none"/>
        </w:rPr>
        <w:t>物业服务合同期限未满，</w:t>
      </w:r>
      <w:r>
        <w:rPr>
          <w:rFonts w:hint="eastAsia"/>
          <w:highlight w:val="none"/>
          <w:lang w:eastAsia="zh-CN"/>
        </w:rPr>
        <w:t>物业服务专业供应商</w:t>
      </w:r>
      <w:r>
        <w:rPr>
          <w:rFonts w:hint="eastAsia"/>
          <w:highlight w:val="none"/>
        </w:rPr>
        <w:t>要求提前解除合同的，应在拟解除合同日前3个月，将拟退出原因、退出时间、同意承担的违约责任以书面形式告知物业服务企业。无特殊情况物业服务专业供应商不得单方面停止服务擅自退出。</w:t>
      </w:r>
    </w:p>
    <w:p w14:paraId="3341D33F">
      <w:pPr>
        <w:pStyle w:val="81"/>
        <w:spacing w:before="0" w:beforeLines="0" w:after="0" w:afterLines="0"/>
        <w:rPr>
          <w:rFonts w:hint="eastAsia"/>
          <w:highlight w:val="none"/>
        </w:rPr>
      </w:pPr>
      <w:r>
        <w:rPr>
          <w:rFonts w:hint="eastAsia"/>
          <w:highlight w:val="none"/>
        </w:rPr>
        <w:t>物业管理服务合同期满、物业服务专业供应商不再续约</w:t>
      </w:r>
      <w:r>
        <w:rPr>
          <w:rFonts w:hint="eastAsia"/>
          <w:highlight w:val="none"/>
          <w:lang w:eastAsia="zh-CN"/>
        </w:rPr>
        <w:t>，物业服务企业</w:t>
      </w:r>
      <w:r>
        <w:rPr>
          <w:rFonts w:hint="eastAsia"/>
          <w:highlight w:val="none"/>
          <w:lang w:val="en-US" w:eastAsia="zh-CN"/>
        </w:rPr>
        <w:t>应在合同到期日前3个月与业主商定下一个物业服务专业供应商。</w:t>
      </w:r>
    </w:p>
    <w:p w14:paraId="37AE76F8">
      <w:pPr>
        <w:pStyle w:val="74"/>
        <w:bidi w:val="0"/>
        <w:rPr>
          <w:rFonts w:hint="eastAsia"/>
          <w:highlight w:val="none"/>
        </w:rPr>
      </w:pPr>
      <w:bookmarkStart w:id="203" w:name="_Toc27709"/>
      <w:bookmarkStart w:id="204" w:name="_Toc12418"/>
      <w:bookmarkStart w:id="205" w:name="_Toc12187"/>
      <w:bookmarkStart w:id="206" w:name="_Toc24488"/>
      <w:bookmarkStart w:id="207" w:name="_Toc30225"/>
      <w:bookmarkStart w:id="208" w:name="_Toc31032"/>
      <w:bookmarkStart w:id="209" w:name="_Toc11026"/>
      <w:bookmarkStart w:id="210" w:name="_Toc8744"/>
      <w:bookmarkStart w:id="211" w:name="_Toc63"/>
      <w:bookmarkStart w:id="212" w:name="_Toc13074"/>
      <w:bookmarkStart w:id="213" w:name="_Toc809"/>
      <w:bookmarkStart w:id="214" w:name="_Toc22723"/>
      <w:bookmarkStart w:id="215" w:name="_Toc31929"/>
      <w:r>
        <w:rPr>
          <w:rFonts w:hint="eastAsia"/>
          <w:highlight w:val="none"/>
        </w:rPr>
        <w:fldChar w:fldCharType="begin"/>
      </w:r>
      <w:r>
        <w:rPr>
          <w:rFonts w:hint="eastAsia"/>
          <w:highlight w:val="none"/>
        </w:rPr>
        <w:instrText xml:space="preserve"> HYPERLINK \l _Toc22323 </w:instrText>
      </w:r>
      <w:r>
        <w:rPr>
          <w:rFonts w:hint="eastAsia"/>
          <w:highlight w:val="none"/>
        </w:rPr>
        <w:fldChar w:fldCharType="separate"/>
      </w:r>
      <w:r>
        <w:rPr>
          <w:rFonts w:hint="eastAsia"/>
          <w:highlight w:val="none"/>
          <w:lang w:val="en-US" w:eastAsia="zh-CN"/>
        </w:rPr>
        <w:t>服务要求</w:t>
      </w:r>
      <w:r>
        <w:rPr>
          <w:rFonts w:hint="eastAsia"/>
          <w:highlight w:val="none"/>
        </w:rPr>
        <w:fldChar w:fldCharType="end"/>
      </w:r>
      <w:bookmarkEnd w:id="203"/>
      <w:bookmarkEnd w:id="204"/>
      <w:bookmarkEnd w:id="205"/>
      <w:bookmarkEnd w:id="206"/>
      <w:bookmarkEnd w:id="207"/>
      <w:bookmarkEnd w:id="208"/>
      <w:bookmarkEnd w:id="209"/>
      <w:bookmarkEnd w:id="210"/>
      <w:bookmarkEnd w:id="211"/>
      <w:bookmarkEnd w:id="212"/>
      <w:bookmarkEnd w:id="213"/>
      <w:bookmarkEnd w:id="214"/>
      <w:bookmarkEnd w:id="215"/>
    </w:p>
    <w:p w14:paraId="740088E0">
      <w:pPr>
        <w:pStyle w:val="75"/>
        <w:bidi w:val="0"/>
        <w:rPr>
          <w:rFonts w:hint="eastAsia"/>
          <w:highlight w:val="none"/>
        </w:rPr>
      </w:pPr>
      <w:bookmarkStart w:id="216" w:name="_Toc1308"/>
      <w:bookmarkStart w:id="217" w:name="_Toc1385"/>
      <w:bookmarkStart w:id="218" w:name="_Toc27074"/>
      <w:bookmarkStart w:id="219" w:name="_Toc26129"/>
      <w:bookmarkStart w:id="220" w:name="_Toc15962"/>
      <w:bookmarkStart w:id="221" w:name="_Toc22528"/>
      <w:bookmarkStart w:id="222" w:name="_Toc1869"/>
      <w:bookmarkStart w:id="223" w:name="_Toc6734"/>
      <w:bookmarkStart w:id="224" w:name="_Toc21747"/>
      <w:bookmarkStart w:id="225" w:name="_Toc27909"/>
      <w:r>
        <w:rPr>
          <w:rFonts w:hint="eastAsia"/>
          <w:highlight w:val="none"/>
        </w:rPr>
        <w:fldChar w:fldCharType="begin"/>
      </w:r>
      <w:r>
        <w:rPr>
          <w:rFonts w:hint="eastAsia"/>
          <w:highlight w:val="none"/>
        </w:rPr>
        <w:instrText xml:space="preserve"> HYPERLINK \l _Toc1925 </w:instrText>
      </w:r>
      <w:r>
        <w:rPr>
          <w:rFonts w:hint="eastAsia"/>
          <w:highlight w:val="none"/>
        </w:rPr>
        <w:fldChar w:fldCharType="separate"/>
      </w:r>
      <w:r>
        <w:rPr>
          <w:rFonts w:hint="eastAsia"/>
          <w:highlight w:val="none"/>
          <w:lang w:val="en-US" w:eastAsia="zh-CN"/>
        </w:rPr>
        <w:t>一般规定</w:t>
      </w:r>
      <w:r>
        <w:rPr>
          <w:rFonts w:hint="eastAsia"/>
          <w:highlight w:val="none"/>
        </w:rPr>
        <w:fldChar w:fldCharType="end"/>
      </w:r>
      <w:bookmarkEnd w:id="216"/>
      <w:bookmarkEnd w:id="217"/>
      <w:bookmarkEnd w:id="218"/>
      <w:bookmarkEnd w:id="219"/>
      <w:bookmarkEnd w:id="220"/>
      <w:bookmarkEnd w:id="221"/>
      <w:bookmarkEnd w:id="222"/>
      <w:bookmarkEnd w:id="223"/>
      <w:bookmarkEnd w:id="224"/>
      <w:bookmarkEnd w:id="225"/>
    </w:p>
    <w:p w14:paraId="3BCFCC7F">
      <w:pPr>
        <w:pStyle w:val="81"/>
        <w:bidi w:val="0"/>
        <w:spacing w:before="0" w:beforeLines="0" w:after="0" w:afterLines="0"/>
        <w:rPr>
          <w:rFonts w:hint="eastAsia"/>
          <w:highlight w:val="none"/>
        </w:rPr>
      </w:pPr>
      <w:r>
        <w:rPr>
          <w:rFonts w:hint="eastAsia"/>
          <w:highlight w:val="none"/>
          <w:lang w:eastAsia="zh-CN"/>
        </w:rPr>
        <w:t>物业服务</w:t>
      </w:r>
      <w:r>
        <w:rPr>
          <w:rFonts w:hint="eastAsia"/>
          <w:highlight w:val="none"/>
          <w:lang w:val="en-US" w:eastAsia="zh-CN"/>
        </w:rPr>
        <w:t>企业</w:t>
      </w:r>
      <w:r>
        <w:rPr>
          <w:rFonts w:hint="eastAsia"/>
          <w:highlight w:val="none"/>
        </w:rPr>
        <w:t>应与</w:t>
      </w:r>
      <w:r>
        <w:rPr>
          <w:rFonts w:hint="eastAsia"/>
          <w:highlight w:val="none"/>
          <w:lang w:val="en-US" w:eastAsia="zh-CN"/>
        </w:rPr>
        <w:t>业主</w:t>
      </w:r>
      <w:r>
        <w:rPr>
          <w:rFonts w:hint="eastAsia"/>
          <w:highlight w:val="none"/>
        </w:rPr>
        <w:t>订立书面的</w:t>
      </w:r>
      <w:r>
        <w:rPr>
          <w:rFonts w:hint="eastAsia"/>
          <w:highlight w:val="none"/>
          <w:lang w:val="en-US" w:eastAsia="zh-CN"/>
        </w:rPr>
        <w:t>物业服务合同</w:t>
      </w:r>
      <w:r>
        <w:rPr>
          <w:rFonts w:hint="eastAsia"/>
          <w:highlight w:val="none"/>
        </w:rPr>
        <w:t>，对合同双方的名称等基本信息、服务事项、服务质量</w:t>
      </w:r>
      <w:r>
        <w:rPr>
          <w:rFonts w:hint="eastAsia"/>
          <w:highlight w:val="none"/>
          <w:lang w:eastAsia="zh-CN"/>
        </w:rPr>
        <w:t>、</w:t>
      </w:r>
      <w:r>
        <w:rPr>
          <w:rFonts w:hint="eastAsia"/>
          <w:highlight w:val="none"/>
        </w:rPr>
        <w:t>服务费用的标准和收取办法</w:t>
      </w:r>
      <w:r>
        <w:rPr>
          <w:rFonts w:hint="eastAsia"/>
          <w:highlight w:val="none"/>
          <w:lang w:eastAsia="zh-CN"/>
        </w:rPr>
        <w:t>、服务用房的管理、</w:t>
      </w:r>
      <w:r>
        <w:rPr>
          <w:rFonts w:hint="eastAsia"/>
          <w:highlight w:val="none"/>
        </w:rPr>
        <w:t>服务期限、服务交接</w:t>
      </w:r>
      <w:r>
        <w:rPr>
          <w:rFonts w:hint="eastAsia"/>
          <w:highlight w:val="none"/>
          <w:lang w:eastAsia="zh-CN"/>
        </w:rPr>
        <w:t>、</w:t>
      </w:r>
      <w:r>
        <w:rPr>
          <w:rFonts w:hint="eastAsia"/>
          <w:highlight w:val="none"/>
        </w:rPr>
        <w:t>双方权利义务、违约责任、解决争议的方法等内容进行约定</w:t>
      </w:r>
      <w:r>
        <w:rPr>
          <w:rFonts w:hint="eastAsia"/>
          <w:highlight w:val="none"/>
          <w:lang w:eastAsia="zh-CN"/>
        </w:rPr>
        <w:t>。</w:t>
      </w:r>
      <w:r>
        <w:rPr>
          <w:rFonts w:hint="eastAsia"/>
          <w:highlight w:val="none"/>
          <w:lang w:val="en-US" w:eastAsia="zh-CN"/>
        </w:rPr>
        <w:t>物业服务合同</w:t>
      </w:r>
      <w:r>
        <w:rPr>
          <w:rFonts w:hint="eastAsia"/>
          <w:highlight w:val="none"/>
        </w:rPr>
        <w:t>在有效期间应妥善保管</w:t>
      </w:r>
      <w:r>
        <w:rPr>
          <w:rFonts w:hint="eastAsia"/>
          <w:highlight w:val="none"/>
          <w:lang w:eastAsia="zh-CN"/>
        </w:rPr>
        <w:t>。</w:t>
      </w:r>
      <w:r>
        <w:rPr>
          <w:rFonts w:hint="eastAsia"/>
          <w:highlight w:val="none"/>
        </w:rPr>
        <w:t>服务期间，如服务内容发生变化的，应及时签订补充合同或协议，以保障服务工作的有效正常开展。</w:t>
      </w:r>
    </w:p>
    <w:p w14:paraId="04526197">
      <w:pPr>
        <w:pStyle w:val="81"/>
        <w:bidi w:val="0"/>
        <w:spacing w:before="0" w:beforeLines="0" w:after="0" w:afterLines="0"/>
        <w:rPr>
          <w:rFonts w:hint="eastAsia"/>
          <w:highlight w:val="none"/>
        </w:rPr>
      </w:pPr>
      <w:r>
        <w:rPr>
          <w:rFonts w:hint="eastAsia"/>
          <w:highlight w:val="none"/>
          <w:lang w:eastAsia="zh-CN"/>
        </w:rPr>
        <w:t>物业服务合同</w:t>
      </w:r>
      <w:r>
        <w:rPr>
          <w:rFonts w:hint="eastAsia"/>
          <w:highlight w:val="none"/>
        </w:rPr>
        <w:t>解除或终止后，物业服务企业应与业主和新物业服务</w:t>
      </w:r>
      <w:r>
        <w:rPr>
          <w:rFonts w:hint="eastAsia"/>
          <w:highlight w:val="none"/>
          <w:lang w:val="en-US" w:eastAsia="zh-CN"/>
        </w:rPr>
        <w:t>企业</w:t>
      </w:r>
      <w:r>
        <w:rPr>
          <w:rFonts w:hint="eastAsia"/>
          <w:highlight w:val="none"/>
        </w:rPr>
        <w:t>三方，按</w:t>
      </w:r>
      <w:r>
        <w:rPr>
          <w:rFonts w:hint="eastAsia"/>
          <w:highlight w:val="none"/>
          <w:lang w:eastAsia="zh-CN"/>
        </w:rPr>
        <w:t>物业服务合同</w:t>
      </w:r>
      <w:r>
        <w:rPr>
          <w:rFonts w:hint="eastAsia"/>
          <w:highlight w:val="none"/>
        </w:rPr>
        <w:t>约定时间办理移交手续。移交工作内容包括但不限于以下方面</w:t>
      </w:r>
      <w:r>
        <w:rPr>
          <w:rFonts w:hint="eastAsia"/>
          <w:highlight w:val="none"/>
          <w:lang w:eastAsia="zh-CN"/>
        </w:rPr>
        <w:t>：</w:t>
      </w:r>
    </w:p>
    <w:p w14:paraId="333E0DE1">
      <w:pPr>
        <w:pStyle w:val="64"/>
        <w:bidi w:val="0"/>
        <w:rPr>
          <w:rFonts w:hint="eastAsia"/>
          <w:highlight w:val="none"/>
        </w:rPr>
      </w:pPr>
      <w:r>
        <w:rPr>
          <w:rFonts w:hint="eastAsia"/>
          <w:highlight w:val="none"/>
        </w:rPr>
        <w:t>应根据档案目录进行清点，确保交接档案与目录一致。交接记录和现场查验结果，应由</w:t>
      </w:r>
      <w:r>
        <w:rPr>
          <w:rFonts w:hint="eastAsia"/>
          <w:highlight w:val="none"/>
          <w:lang w:val="en-US" w:eastAsia="zh-CN"/>
        </w:rPr>
        <w:t>业主</w:t>
      </w:r>
      <w:r>
        <w:rPr>
          <w:rFonts w:hint="eastAsia"/>
          <w:highlight w:val="none"/>
        </w:rPr>
        <w:t>、</w:t>
      </w:r>
      <w:r>
        <w:rPr>
          <w:rFonts w:hint="eastAsia"/>
          <w:highlight w:val="none"/>
          <w:lang w:eastAsia="zh-CN"/>
        </w:rPr>
        <w:t>物业服务企业、新物业服务企业</w:t>
      </w:r>
      <w:r>
        <w:rPr>
          <w:rFonts w:hint="eastAsia"/>
          <w:highlight w:val="none"/>
        </w:rPr>
        <w:t>共同书面确认</w:t>
      </w:r>
      <w:r>
        <w:rPr>
          <w:rFonts w:hint="eastAsia"/>
          <w:highlight w:val="none"/>
          <w:lang w:eastAsia="zh-CN"/>
        </w:rPr>
        <w:t>；</w:t>
      </w:r>
    </w:p>
    <w:p w14:paraId="1F3DDDD8">
      <w:pPr>
        <w:pStyle w:val="64"/>
        <w:bidi w:val="0"/>
        <w:rPr>
          <w:rFonts w:hint="eastAsia"/>
          <w:highlight w:val="none"/>
        </w:rPr>
      </w:pPr>
      <w:r>
        <w:rPr>
          <w:rFonts w:hint="eastAsia"/>
          <w:highlight w:val="none"/>
        </w:rPr>
        <w:t>移交物业服务档案</w:t>
      </w:r>
      <w:r>
        <w:rPr>
          <w:rFonts w:hint="eastAsia"/>
          <w:highlight w:val="none"/>
          <w:lang w:eastAsia="zh-CN"/>
        </w:rPr>
        <w:t>；</w:t>
      </w:r>
    </w:p>
    <w:p w14:paraId="7E51E78C">
      <w:pPr>
        <w:pStyle w:val="64"/>
        <w:bidi w:val="0"/>
        <w:rPr>
          <w:rFonts w:hint="eastAsia"/>
          <w:highlight w:val="none"/>
        </w:rPr>
      </w:pPr>
      <w:r>
        <w:rPr>
          <w:rFonts w:hint="eastAsia"/>
          <w:highlight w:val="none"/>
        </w:rPr>
        <w:t>移交固定资产、物业</w:t>
      </w:r>
      <w:r>
        <w:rPr>
          <w:rFonts w:hint="default"/>
          <w:highlight w:val="none"/>
          <w:lang w:val="en-US"/>
        </w:rPr>
        <w:t>管理</w:t>
      </w:r>
      <w:r>
        <w:rPr>
          <w:rFonts w:hint="eastAsia"/>
          <w:highlight w:val="none"/>
        </w:rPr>
        <w:t>用房，以及相关钥匙和用户密码</w:t>
      </w:r>
      <w:r>
        <w:rPr>
          <w:rFonts w:hint="eastAsia"/>
          <w:highlight w:val="none"/>
          <w:lang w:eastAsia="zh-CN"/>
        </w:rPr>
        <w:t>；</w:t>
      </w:r>
    </w:p>
    <w:p w14:paraId="118C70DF">
      <w:pPr>
        <w:pStyle w:val="64"/>
        <w:bidi w:val="0"/>
        <w:rPr>
          <w:rFonts w:hint="eastAsia"/>
          <w:highlight w:val="none"/>
        </w:rPr>
      </w:pPr>
      <w:r>
        <w:rPr>
          <w:rFonts w:hint="eastAsia"/>
          <w:highlight w:val="none"/>
        </w:rPr>
        <w:t>配合新</w:t>
      </w:r>
      <w:r>
        <w:rPr>
          <w:rFonts w:hint="eastAsia"/>
          <w:highlight w:val="none"/>
          <w:lang w:eastAsia="zh-CN"/>
        </w:rPr>
        <w:t>物业服务企业</w:t>
      </w:r>
      <w:r>
        <w:rPr>
          <w:rFonts w:hint="eastAsia"/>
          <w:highlight w:val="none"/>
        </w:rPr>
        <w:t>接管各类服务岗位，确保物业管理区域秩序正常。</w:t>
      </w:r>
    </w:p>
    <w:p w14:paraId="696681D9">
      <w:pPr>
        <w:pStyle w:val="81"/>
        <w:bidi w:val="0"/>
        <w:spacing w:before="0" w:beforeLines="0" w:after="0" w:afterLines="0"/>
        <w:rPr>
          <w:rFonts w:hint="eastAsia"/>
          <w:highlight w:val="none"/>
        </w:rPr>
      </w:pPr>
      <w:r>
        <w:rPr>
          <w:rFonts w:hint="eastAsia"/>
          <w:highlight w:val="none"/>
        </w:rPr>
        <w:t>原</w:t>
      </w:r>
      <w:r>
        <w:rPr>
          <w:rFonts w:hint="eastAsia"/>
          <w:highlight w:val="none"/>
          <w:lang w:eastAsia="zh-CN"/>
        </w:rPr>
        <w:t>物业服务企业</w:t>
      </w:r>
      <w:r>
        <w:rPr>
          <w:rFonts w:hint="eastAsia"/>
          <w:highlight w:val="none"/>
        </w:rPr>
        <w:t>按照法定程序办理交接手续后，在规定时限内终止物业管理服务活动，撤出物业服务区域现场,保持各项管理与服务活动平稳过渡。</w:t>
      </w:r>
    </w:p>
    <w:p w14:paraId="7087FEF1">
      <w:pPr>
        <w:pStyle w:val="75"/>
        <w:bidi w:val="0"/>
        <w:rPr>
          <w:rFonts w:hint="eastAsia"/>
          <w:highlight w:val="none"/>
        </w:rPr>
      </w:pPr>
      <w:bookmarkStart w:id="226" w:name="_Toc26360"/>
      <w:bookmarkStart w:id="227" w:name="_Toc16483"/>
      <w:bookmarkStart w:id="228" w:name="_Toc24726"/>
      <w:bookmarkStart w:id="229" w:name="_Toc13756"/>
      <w:bookmarkStart w:id="230" w:name="_Toc10644"/>
      <w:bookmarkStart w:id="231" w:name="_Toc10004"/>
      <w:bookmarkStart w:id="232" w:name="_Toc24671"/>
      <w:bookmarkStart w:id="233" w:name="_Toc24951"/>
      <w:bookmarkStart w:id="234" w:name="_Toc20734"/>
      <w:bookmarkStart w:id="235" w:name="_Toc22774"/>
      <w:r>
        <w:rPr>
          <w:rFonts w:hint="eastAsia"/>
          <w:highlight w:val="none"/>
        </w:rPr>
        <w:fldChar w:fldCharType="begin"/>
      </w:r>
      <w:r>
        <w:rPr>
          <w:rFonts w:hint="eastAsia"/>
          <w:highlight w:val="none"/>
        </w:rPr>
        <w:instrText xml:space="preserve"> HYPERLINK \l _Toc4551 </w:instrText>
      </w:r>
      <w:r>
        <w:rPr>
          <w:rFonts w:hint="eastAsia"/>
          <w:highlight w:val="none"/>
        </w:rPr>
        <w:fldChar w:fldCharType="separate"/>
      </w:r>
      <w:r>
        <w:rPr>
          <w:rFonts w:hint="eastAsia"/>
          <w:highlight w:val="none"/>
          <w:lang w:val="en-US" w:eastAsia="zh-CN"/>
        </w:rPr>
        <w:t>客户服务</w:t>
      </w:r>
      <w:r>
        <w:rPr>
          <w:rFonts w:hint="eastAsia"/>
          <w:highlight w:val="none"/>
        </w:rPr>
        <w:fldChar w:fldCharType="end"/>
      </w:r>
      <w:bookmarkEnd w:id="226"/>
      <w:bookmarkEnd w:id="227"/>
      <w:bookmarkEnd w:id="228"/>
      <w:bookmarkEnd w:id="229"/>
      <w:bookmarkEnd w:id="230"/>
      <w:bookmarkEnd w:id="231"/>
      <w:bookmarkEnd w:id="232"/>
      <w:bookmarkEnd w:id="233"/>
      <w:bookmarkEnd w:id="234"/>
      <w:bookmarkEnd w:id="235"/>
    </w:p>
    <w:p w14:paraId="3AA018A9">
      <w:pPr>
        <w:pStyle w:val="76"/>
        <w:bidi w:val="0"/>
        <w:rPr>
          <w:rFonts w:hint="default"/>
          <w:highlight w:val="none"/>
          <w:lang w:val="en-US" w:eastAsia="zh-CN"/>
        </w:rPr>
      </w:pPr>
      <w:bookmarkStart w:id="236" w:name="_Toc18614"/>
      <w:bookmarkStart w:id="237" w:name="_Toc32589"/>
      <w:bookmarkStart w:id="238" w:name="_Toc22274"/>
      <w:bookmarkStart w:id="239" w:name="_Toc24947"/>
      <w:bookmarkStart w:id="240" w:name="_Toc8459"/>
      <w:bookmarkStart w:id="241" w:name="_Toc30778"/>
      <w:bookmarkStart w:id="242" w:name="_Toc23855"/>
      <w:r>
        <w:rPr>
          <w:rFonts w:hint="default"/>
          <w:highlight w:val="none"/>
          <w:lang w:val="en-US" w:eastAsia="zh-CN"/>
        </w:rPr>
        <w:t>接待服务</w:t>
      </w:r>
      <w:bookmarkEnd w:id="236"/>
      <w:bookmarkEnd w:id="237"/>
      <w:bookmarkEnd w:id="238"/>
      <w:bookmarkEnd w:id="239"/>
      <w:bookmarkEnd w:id="240"/>
      <w:bookmarkEnd w:id="241"/>
      <w:bookmarkEnd w:id="242"/>
    </w:p>
    <w:p w14:paraId="07708034">
      <w:pPr>
        <w:pStyle w:val="82"/>
        <w:bidi w:val="0"/>
        <w:spacing w:before="0" w:beforeLines="0" w:after="0" w:afterLines="0"/>
        <w:rPr>
          <w:rFonts w:hint="default"/>
          <w:highlight w:val="none"/>
          <w:lang w:val="en-US" w:eastAsia="zh-CN"/>
        </w:rPr>
      </w:pPr>
      <w:r>
        <w:rPr>
          <w:rFonts w:hint="default"/>
          <w:highlight w:val="none"/>
          <w:lang w:val="en-US" w:eastAsia="zh-CN"/>
        </w:rPr>
        <w:t>在办公楼大厅或公共区域设立接待服务台，配备接待服务人员，服务时应遵循服务礼仪。</w:t>
      </w:r>
    </w:p>
    <w:p w14:paraId="6F93B652">
      <w:pPr>
        <w:pStyle w:val="82"/>
        <w:spacing w:before="0" w:beforeLines="0" w:after="0" w:afterLines="0"/>
        <w:rPr>
          <w:highlight w:val="none"/>
        </w:rPr>
      </w:pPr>
      <w:r>
        <w:rPr>
          <w:highlight w:val="none"/>
        </w:rPr>
        <w:t>负责办公楼大堂及门前的人员、车辆进出秩序维护，为访客、办事人员、参会人员提供指引服务</w:t>
      </w:r>
      <w:r>
        <w:rPr>
          <w:rFonts w:hint="eastAsia"/>
          <w:highlight w:val="none"/>
          <w:lang w:eastAsia="zh-CN"/>
        </w:rPr>
        <w:t>。</w:t>
      </w:r>
    </w:p>
    <w:p w14:paraId="276A1D1E">
      <w:pPr>
        <w:pStyle w:val="82"/>
        <w:bidi w:val="0"/>
        <w:spacing w:before="0" w:beforeLines="0" w:after="0" w:afterLines="0"/>
        <w:rPr>
          <w:rFonts w:hint="default"/>
          <w:highlight w:val="none"/>
          <w:lang w:val="en-US" w:eastAsia="zh-CN"/>
        </w:rPr>
      </w:pPr>
      <w:r>
        <w:rPr>
          <w:highlight w:val="none"/>
        </w:rPr>
        <w:t>遇上访人员，应礼貌、耐心地指引到信访楼或信访室</w:t>
      </w:r>
      <w:r>
        <w:rPr>
          <w:rFonts w:hint="eastAsia"/>
          <w:highlight w:val="none"/>
          <w:lang w:eastAsia="zh-CN"/>
        </w:rPr>
        <w:t>。</w:t>
      </w:r>
    </w:p>
    <w:p w14:paraId="210AFDF0">
      <w:pPr>
        <w:pStyle w:val="82"/>
        <w:bidi w:val="0"/>
        <w:spacing w:before="0" w:beforeLines="0" w:after="0" w:afterLines="0"/>
        <w:rPr>
          <w:rFonts w:hint="default"/>
          <w:highlight w:val="none"/>
          <w:lang w:val="en-US" w:eastAsia="zh-CN"/>
        </w:rPr>
      </w:pPr>
      <w:r>
        <w:rPr>
          <w:rFonts w:hint="default"/>
          <w:highlight w:val="none"/>
          <w:lang w:val="en-US" w:eastAsia="zh-CN"/>
        </w:rPr>
        <w:t>接待服务工作时间应根据</w:t>
      </w:r>
      <w:r>
        <w:rPr>
          <w:rFonts w:hint="eastAsia"/>
          <w:highlight w:val="none"/>
          <w:lang w:val="en-US" w:eastAsia="zh-CN"/>
        </w:rPr>
        <w:t>业主</w:t>
      </w:r>
      <w:r>
        <w:rPr>
          <w:rFonts w:hint="default"/>
          <w:highlight w:val="none"/>
          <w:lang w:val="en-US" w:eastAsia="zh-CN"/>
        </w:rPr>
        <w:t>要求覆盖服务对象工作时间，其余时间设置值班人员，设置24小时服务热线。</w:t>
      </w:r>
    </w:p>
    <w:p w14:paraId="6229F0DC">
      <w:pPr>
        <w:pStyle w:val="82"/>
        <w:bidi w:val="0"/>
        <w:spacing w:before="0" w:beforeLines="0" w:after="0" w:afterLines="0"/>
        <w:rPr>
          <w:rFonts w:hint="default"/>
          <w:highlight w:val="none"/>
          <w:lang w:val="en-US" w:eastAsia="zh-CN"/>
        </w:rPr>
      </w:pPr>
      <w:r>
        <w:rPr>
          <w:rFonts w:hint="default"/>
          <w:highlight w:val="none"/>
          <w:lang w:val="en-US" w:eastAsia="zh-CN"/>
        </w:rPr>
        <w:t>对咨询、建议、求助、投诉等事项</w:t>
      </w:r>
      <w:r>
        <w:rPr>
          <w:rFonts w:hint="eastAsia"/>
          <w:highlight w:val="none"/>
          <w:lang w:val="en-US" w:eastAsia="zh-CN"/>
        </w:rPr>
        <w:t>，</w:t>
      </w:r>
      <w:r>
        <w:rPr>
          <w:rFonts w:hint="default"/>
          <w:highlight w:val="none"/>
          <w:lang w:val="en-US" w:eastAsia="zh-CN"/>
        </w:rPr>
        <w:t>应及时处理或答复，并做好记录</w:t>
      </w:r>
      <w:r>
        <w:rPr>
          <w:rFonts w:hint="eastAsia"/>
          <w:highlight w:val="none"/>
          <w:lang w:val="en-US" w:eastAsia="zh-CN"/>
        </w:rPr>
        <w:t>。</w:t>
      </w:r>
    </w:p>
    <w:p w14:paraId="54AE8E0B">
      <w:pPr>
        <w:pStyle w:val="76"/>
        <w:bidi w:val="0"/>
        <w:rPr>
          <w:rFonts w:hint="default"/>
          <w:highlight w:val="none"/>
          <w:lang w:val="en-US" w:eastAsia="zh-CN"/>
        </w:rPr>
      </w:pPr>
      <w:bookmarkStart w:id="243" w:name="_Toc17960"/>
      <w:bookmarkStart w:id="244" w:name="_Toc2927"/>
      <w:bookmarkStart w:id="245" w:name="_Toc9960"/>
      <w:bookmarkStart w:id="246" w:name="_Toc29960"/>
      <w:bookmarkStart w:id="247" w:name="_Toc9017"/>
      <w:bookmarkStart w:id="248" w:name="_Toc22396"/>
      <w:bookmarkStart w:id="249" w:name="_Toc23728"/>
      <w:r>
        <w:rPr>
          <w:rFonts w:hint="eastAsia"/>
          <w:highlight w:val="none"/>
          <w:lang w:val="en-US" w:eastAsia="zh-CN"/>
        </w:rPr>
        <w:t>收发服务</w:t>
      </w:r>
      <w:bookmarkEnd w:id="243"/>
      <w:bookmarkEnd w:id="244"/>
      <w:bookmarkEnd w:id="245"/>
      <w:bookmarkEnd w:id="246"/>
      <w:bookmarkEnd w:id="247"/>
      <w:bookmarkEnd w:id="248"/>
      <w:bookmarkEnd w:id="249"/>
    </w:p>
    <w:p w14:paraId="097E0874">
      <w:pPr>
        <w:pStyle w:val="82"/>
        <w:bidi w:val="0"/>
        <w:spacing w:before="0" w:beforeLines="0" w:after="0" w:afterLines="0"/>
        <w:rPr>
          <w:rFonts w:hint="default"/>
          <w:highlight w:val="none"/>
          <w:lang w:val="en-US" w:eastAsia="zh-CN"/>
        </w:rPr>
      </w:pPr>
      <w:r>
        <w:rPr>
          <w:rFonts w:hint="default"/>
          <w:highlight w:val="none"/>
          <w:lang w:val="en-US" w:eastAsia="zh-CN"/>
        </w:rPr>
        <w:t>根据</w:t>
      </w:r>
      <w:r>
        <w:rPr>
          <w:rFonts w:hint="eastAsia"/>
          <w:highlight w:val="none"/>
          <w:lang w:val="en-US" w:eastAsia="zh-CN"/>
        </w:rPr>
        <w:t>业主</w:t>
      </w:r>
      <w:r>
        <w:rPr>
          <w:rFonts w:hint="default"/>
          <w:highlight w:val="none"/>
          <w:lang w:val="en-US" w:eastAsia="zh-CN"/>
        </w:rPr>
        <w:t>需求，在适宜位置设立快递收发点</w:t>
      </w:r>
      <w:r>
        <w:rPr>
          <w:rFonts w:hint="eastAsia"/>
          <w:highlight w:val="none"/>
          <w:lang w:val="en-US" w:eastAsia="zh-CN"/>
        </w:rPr>
        <w:t>。</w:t>
      </w:r>
    </w:p>
    <w:p w14:paraId="4465918F">
      <w:pPr>
        <w:pStyle w:val="82"/>
        <w:bidi w:val="0"/>
        <w:spacing w:before="0" w:beforeLines="0" w:after="0" w:afterLines="0"/>
        <w:rPr>
          <w:rFonts w:hint="default"/>
          <w:highlight w:val="none"/>
          <w:lang w:val="en-US" w:eastAsia="zh-CN"/>
        </w:rPr>
      </w:pPr>
      <w:r>
        <w:rPr>
          <w:rFonts w:hint="default"/>
          <w:highlight w:val="none"/>
          <w:lang w:val="en-US" w:eastAsia="zh-CN"/>
        </w:rPr>
        <w:t>正确</w:t>
      </w:r>
      <w:r>
        <w:rPr>
          <w:rFonts w:hint="eastAsia"/>
          <w:highlight w:val="none"/>
          <w:lang w:val="en-US" w:eastAsia="zh-CN"/>
        </w:rPr>
        <w:t>分拣</w:t>
      </w:r>
      <w:r>
        <w:rPr>
          <w:rFonts w:hint="default"/>
          <w:highlight w:val="none"/>
          <w:lang w:val="en-US" w:eastAsia="zh-CN"/>
        </w:rPr>
        <w:t>邮件、包裹单</w:t>
      </w:r>
      <w:r>
        <w:rPr>
          <w:rFonts w:hint="eastAsia"/>
          <w:highlight w:val="none"/>
          <w:lang w:val="en-US" w:eastAsia="zh-CN"/>
        </w:rPr>
        <w:t>、</w:t>
      </w:r>
      <w:r>
        <w:rPr>
          <w:rFonts w:hint="default"/>
          <w:highlight w:val="none"/>
          <w:lang w:val="en-US" w:eastAsia="zh-CN"/>
        </w:rPr>
        <w:t>挂号信和报刊/杂志等各类信报、物品，并做好记录，及时投送或通知收件人领取。</w:t>
      </w:r>
    </w:p>
    <w:p w14:paraId="0DDE983F">
      <w:pPr>
        <w:pStyle w:val="82"/>
        <w:bidi w:val="0"/>
        <w:spacing w:before="0" w:beforeLines="0" w:after="0" w:afterLines="0"/>
        <w:rPr>
          <w:rFonts w:hint="default"/>
          <w:highlight w:val="none"/>
          <w:lang w:val="en-US" w:eastAsia="zh-CN"/>
        </w:rPr>
      </w:pPr>
      <w:r>
        <w:rPr>
          <w:rFonts w:hint="default"/>
          <w:highlight w:val="none"/>
          <w:lang w:val="en-US" w:eastAsia="zh-CN"/>
        </w:rPr>
        <w:t>对代收的邮件进行登记，送达或领取时做好相关记录。</w:t>
      </w:r>
    </w:p>
    <w:p w14:paraId="0BDBB00D">
      <w:pPr>
        <w:pStyle w:val="82"/>
        <w:bidi w:val="0"/>
        <w:spacing w:before="0" w:beforeLines="0" w:after="0" w:afterLines="0"/>
        <w:rPr>
          <w:rFonts w:hint="default"/>
          <w:highlight w:val="none"/>
          <w:lang w:val="en-US" w:eastAsia="zh-CN"/>
        </w:rPr>
      </w:pPr>
      <w:r>
        <w:rPr>
          <w:rFonts w:hint="default"/>
          <w:highlight w:val="none"/>
          <w:lang w:val="en-US" w:eastAsia="zh-CN"/>
        </w:rPr>
        <w:t>特殊信件、物品应由收件人凭有效证件亲自领取并签收，不应代领、代收</w:t>
      </w:r>
      <w:r>
        <w:rPr>
          <w:rFonts w:hint="eastAsia"/>
          <w:highlight w:val="none"/>
          <w:lang w:val="en-US" w:eastAsia="zh-CN"/>
        </w:rPr>
        <w:t>。</w:t>
      </w:r>
    </w:p>
    <w:p w14:paraId="6AD6101C">
      <w:pPr>
        <w:pStyle w:val="76"/>
        <w:bidi w:val="0"/>
        <w:rPr>
          <w:rFonts w:hint="default"/>
          <w:highlight w:val="none"/>
          <w:lang w:val="en-US" w:eastAsia="zh-CN"/>
        </w:rPr>
      </w:pPr>
      <w:bookmarkStart w:id="250" w:name="_Toc21103"/>
      <w:bookmarkStart w:id="251" w:name="_Toc20037"/>
      <w:bookmarkStart w:id="252" w:name="_Toc9393"/>
      <w:bookmarkStart w:id="253" w:name="_Toc11333"/>
      <w:bookmarkStart w:id="254" w:name="_Toc6703"/>
      <w:bookmarkStart w:id="255" w:name="_Toc9959"/>
      <w:bookmarkStart w:id="256" w:name="_Toc12831"/>
      <w:r>
        <w:rPr>
          <w:rFonts w:hint="eastAsia"/>
          <w:highlight w:val="none"/>
          <w:lang w:val="en-US" w:eastAsia="zh-CN"/>
        </w:rPr>
        <w:t>报事</w:t>
      </w:r>
      <w:r>
        <w:rPr>
          <w:rFonts w:hint="default"/>
          <w:highlight w:val="none"/>
          <w:lang w:val="en-US" w:eastAsia="zh-CN"/>
        </w:rPr>
        <w:t>报修服务</w:t>
      </w:r>
      <w:bookmarkEnd w:id="250"/>
      <w:bookmarkEnd w:id="251"/>
      <w:bookmarkEnd w:id="252"/>
      <w:bookmarkEnd w:id="253"/>
      <w:bookmarkEnd w:id="254"/>
      <w:bookmarkEnd w:id="255"/>
      <w:bookmarkEnd w:id="256"/>
    </w:p>
    <w:p w14:paraId="0116B2BB">
      <w:pPr>
        <w:pStyle w:val="82"/>
        <w:bidi w:val="0"/>
        <w:spacing w:before="0" w:beforeLines="0" w:after="0" w:afterLines="0"/>
        <w:rPr>
          <w:rFonts w:hint="default"/>
          <w:highlight w:val="none"/>
          <w:lang w:val="en-US" w:eastAsia="zh-CN"/>
        </w:rPr>
      </w:pPr>
      <w:r>
        <w:rPr>
          <w:rFonts w:hint="default"/>
          <w:highlight w:val="none"/>
          <w:lang w:val="en-US" w:eastAsia="zh-CN"/>
        </w:rPr>
        <w:t>准确及时受理报修事宜，并做好报修信息登记。</w:t>
      </w:r>
    </w:p>
    <w:p w14:paraId="5F50DBE0">
      <w:pPr>
        <w:pStyle w:val="82"/>
        <w:bidi w:val="0"/>
        <w:spacing w:before="0" w:beforeLines="0" w:after="0" w:afterLines="0"/>
        <w:rPr>
          <w:rFonts w:hint="default"/>
          <w:highlight w:val="none"/>
          <w:lang w:val="en-US" w:eastAsia="zh-CN"/>
        </w:rPr>
      </w:pPr>
      <w:r>
        <w:rPr>
          <w:rFonts w:hint="default"/>
          <w:highlight w:val="none"/>
          <w:lang w:val="en-US" w:eastAsia="zh-CN"/>
        </w:rPr>
        <w:t>在约定时限内处理报修项目，并做好记录。</w:t>
      </w:r>
    </w:p>
    <w:p w14:paraId="5336CEF0">
      <w:pPr>
        <w:pStyle w:val="82"/>
        <w:bidi w:val="0"/>
        <w:spacing w:before="0" w:beforeLines="0" w:after="0" w:afterLines="0"/>
        <w:rPr>
          <w:rFonts w:hint="default"/>
          <w:highlight w:val="none"/>
          <w:lang w:val="en-US" w:eastAsia="zh-CN"/>
        </w:rPr>
      </w:pPr>
      <w:r>
        <w:rPr>
          <w:rFonts w:hint="default"/>
          <w:highlight w:val="none"/>
          <w:lang w:val="en-US" w:eastAsia="zh-CN"/>
        </w:rPr>
        <w:t>及时对维修项目进行回访，并做好回访记录。</w:t>
      </w:r>
    </w:p>
    <w:p w14:paraId="32748746">
      <w:pPr>
        <w:pStyle w:val="76"/>
        <w:bidi w:val="0"/>
        <w:rPr>
          <w:highlight w:val="none"/>
        </w:rPr>
      </w:pPr>
      <w:bookmarkStart w:id="257" w:name="_Toc1999"/>
      <w:bookmarkStart w:id="258" w:name="_Toc22120"/>
      <w:bookmarkStart w:id="259" w:name="_Toc25656"/>
      <w:bookmarkStart w:id="260" w:name="_Toc10773"/>
      <w:bookmarkStart w:id="261" w:name="_Toc7556"/>
      <w:bookmarkStart w:id="262" w:name="_Toc21656"/>
      <w:bookmarkStart w:id="263" w:name="_Toc4574"/>
      <w:r>
        <w:rPr>
          <w:highlight w:val="none"/>
        </w:rPr>
        <w:t>办事大厅服务</w:t>
      </w:r>
      <w:bookmarkEnd w:id="257"/>
      <w:bookmarkEnd w:id="258"/>
      <w:bookmarkEnd w:id="259"/>
      <w:bookmarkEnd w:id="260"/>
      <w:bookmarkEnd w:id="261"/>
      <w:bookmarkEnd w:id="262"/>
      <w:bookmarkEnd w:id="263"/>
    </w:p>
    <w:p w14:paraId="725B674F">
      <w:pPr>
        <w:pStyle w:val="82"/>
        <w:bidi w:val="0"/>
        <w:spacing w:before="0" w:beforeLines="0" w:after="0" w:afterLines="0"/>
        <w:rPr>
          <w:highlight w:val="none"/>
        </w:rPr>
      </w:pPr>
      <w:r>
        <w:rPr>
          <w:highlight w:val="none"/>
        </w:rPr>
        <w:t>负责维护办事大厅的环境秩序和办事秩序；当办事人员询问时，应做好办事流程的指引服务</w:t>
      </w:r>
      <w:r>
        <w:rPr>
          <w:rFonts w:hint="eastAsia"/>
          <w:highlight w:val="none"/>
          <w:lang w:eastAsia="zh-CN"/>
        </w:rPr>
        <w:t>。</w:t>
      </w:r>
    </w:p>
    <w:p w14:paraId="12DAC322">
      <w:pPr>
        <w:pStyle w:val="82"/>
        <w:bidi w:val="0"/>
        <w:spacing w:before="0" w:beforeLines="0" w:after="0" w:afterLines="0"/>
        <w:rPr>
          <w:highlight w:val="none"/>
        </w:rPr>
      </w:pPr>
      <w:r>
        <w:rPr>
          <w:highlight w:val="none"/>
        </w:rPr>
        <w:t>办事大厅开放前的准备工作：</w:t>
      </w:r>
    </w:p>
    <w:p w14:paraId="059EA217">
      <w:pPr>
        <w:pStyle w:val="64"/>
        <w:bidi w:val="0"/>
        <w:rPr>
          <w:highlight w:val="none"/>
        </w:rPr>
      </w:pPr>
      <w:r>
        <w:rPr>
          <w:highlight w:val="none"/>
        </w:rPr>
        <w:t>打开办事大厅照明灯、空调，并检查是否完好；</w:t>
      </w:r>
    </w:p>
    <w:p w14:paraId="110D9032">
      <w:pPr>
        <w:pStyle w:val="64"/>
        <w:bidi w:val="0"/>
        <w:rPr>
          <w:highlight w:val="none"/>
        </w:rPr>
      </w:pPr>
      <w:r>
        <w:rPr>
          <w:highlight w:val="none"/>
        </w:rPr>
        <w:t>打开办事大厅内LED屏电源，检查显示内容是否正常；</w:t>
      </w:r>
    </w:p>
    <w:p w14:paraId="06A06258">
      <w:pPr>
        <w:pStyle w:val="64"/>
        <w:bidi w:val="0"/>
        <w:rPr>
          <w:highlight w:val="none"/>
        </w:rPr>
      </w:pPr>
      <w:r>
        <w:rPr>
          <w:highlight w:val="none"/>
        </w:rPr>
        <w:t>摆放、整理好办事大厅的宣传牌、宣传架、资料架；</w:t>
      </w:r>
    </w:p>
    <w:p w14:paraId="0C396034">
      <w:pPr>
        <w:pStyle w:val="64"/>
        <w:bidi w:val="0"/>
        <w:rPr>
          <w:highlight w:val="none"/>
        </w:rPr>
      </w:pPr>
      <w:r>
        <w:rPr>
          <w:highlight w:val="none"/>
        </w:rPr>
        <w:t>检查、整理好填写台的各类资料、表格。</w:t>
      </w:r>
    </w:p>
    <w:p w14:paraId="5502C64B">
      <w:pPr>
        <w:pStyle w:val="82"/>
        <w:bidi w:val="0"/>
        <w:spacing w:before="0" w:beforeLines="0" w:after="0" w:afterLines="0"/>
        <w:rPr>
          <w:highlight w:val="none"/>
        </w:rPr>
      </w:pPr>
      <w:r>
        <w:rPr>
          <w:highlight w:val="none"/>
        </w:rPr>
        <w:t>办事大厅开放中的管理与服务：</w:t>
      </w:r>
    </w:p>
    <w:p w14:paraId="1F5F7E21">
      <w:pPr>
        <w:pStyle w:val="64"/>
        <w:bidi w:val="0"/>
        <w:rPr>
          <w:highlight w:val="none"/>
        </w:rPr>
      </w:pPr>
      <w:r>
        <w:rPr>
          <w:highlight w:val="none"/>
        </w:rPr>
        <w:t>不定期巡回检查，做好办事大厅的秩序维护工作；</w:t>
      </w:r>
    </w:p>
    <w:p w14:paraId="0ADD6BCD">
      <w:pPr>
        <w:pStyle w:val="64"/>
        <w:bidi w:val="0"/>
        <w:rPr>
          <w:highlight w:val="none"/>
        </w:rPr>
      </w:pPr>
      <w:r>
        <w:rPr>
          <w:highlight w:val="none"/>
        </w:rPr>
        <w:t>当办事人员提问时，应耐心、礼貌地做好解答和指引服务；</w:t>
      </w:r>
    </w:p>
    <w:p w14:paraId="36E065E7">
      <w:pPr>
        <w:pStyle w:val="64"/>
        <w:bidi w:val="0"/>
        <w:rPr>
          <w:highlight w:val="none"/>
        </w:rPr>
      </w:pPr>
      <w:r>
        <w:rPr>
          <w:highlight w:val="none"/>
        </w:rPr>
        <w:t>遇办事人员大声说话、大声接听电话时，应礼貌提醒；</w:t>
      </w:r>
    </w:p>
    <w:p w14:paraId="4AB32AD4">
      <w:pPr>
        <w:pStyle w:val="64"/>
        <w:bidi w:val="0"/>
        <w:rPr>
          <w:highlight w:val="none"/>
        </w:rPr>
      </w:pPr>
      <w:r>
        <w:rPr>
          <w:highlight w:val="none"/>
        </w:rPr>
        <w:t>遇办事人员之间或办事窗口在争执时，应及时劝喻，及时维护现场秩序，防止事态恶化</w:t>
      </w:r>
      <w:r>
        <w:rPr>
          <w:rFonts w:hint="eastAsia"/>
          <w:highlight w:val="none"/>
          <w:lang w:eastAsia="zh-CN"/>
        </w:rPr>
        <w:t>。</w:t>
      </w:r>
    </w:p>
    <w:p w14:paraId="0503378E">
      <w:pPr>
        <w:pStyle w:val="82"/>
        <w:bidi w:val="0"/>
        <w:spacing w:before="0" w:beforeLines="0" w:after="0" w:afterLines="0"/>
        <w:rPr>
          <w:rFonts w:ascii="宋体" w:hAnsi="宋体" w:eastAsia="宋体" w:cs="宋体"/>
          <w:sz w:val="21"/>
          <w:szCs w:val="21"/>
          <w:highlight w:val="none"/>
        </w:rPr>
      </w:pPr>
      <w:r>
        <w:rPr>
          <w:rFonts w:hint="eastAsia"/>
          <w:highlight w:val="none"/>
        </w:rPr>
        <w:t>办事大厅开放时间结束</w:t>
      </w:r>
      <w:r>
        <w:rPr>
          <w:rFonts w:hint="eastAsia"/>
          <w:highlight w:val="none"/>
          <w:lang w:val="en-US" w:eastAsia="zh-CN"/>
        </w:rPr>
        <w:t>后</w:t>
      </w:r>
      <w:r>
        <w:rPr>
          <w:highlight w:val="none"/>
        </w:rPr>
        <w:t>的服务：</w:t>
      </w:r>
      <w:r>
        <w:rPr>
          <w:rFonts w:ascii="宋体" w:hAnsi="宋体" w:eastAsia="宋体" w:cs="宋体"/>
          <w:sz w:val="21"/>
          <w:szCs w:val="21"/>
          <w:highlight w:val="none"/>
        </w:rPr>
        <w:t>做好人员清场工作；关好门窗、灯、空调；整理好桌椅家具、资料架、填写台的资料、表格</w:t>
      </w:r>
      <w:r>
        <w:rPr>
          <w:rFonts w:ascii="宋体" w:hAnsi="宋体" w:eastAsia="宋体" w:cs="宋体"/>
          <w:spacing w:val="-1"/>
          <w:sz w:val="21"/>
          <w:szCs w:val="21"/>
          <w:highlight w:val="none"/>
        </w:rPr>
        <w:t>等。</w:t>
      </w:r>
    </w:p>
    <w:p w14:paraId="373DDE51">
      <w:pPr>
        <w:pStyle w:val="76"/>
        <w:bidi w:val="0"/>
        <w:rPr>
          <w:highlight w:val="none"/>
        </w:rPr>
      </w:pPr>
      <w:bookmarkStart w:id="264" w:name="_Toc30954"/>
      <w:bookmarkStart w:id="265" w:name="_Toc9072"/>
      <w:bookmarkStart w:id="266" w:name="_Toc13726"/>
      <w:bookmarkStart w:id="267" w:name="_Toc28931"/>
      <w:bookmarkStart w:id="268" w:name="_Toc25243"/>
      <w:bookmarkStart w:id="269" w:name="_Toc6967"/>
      <w:bookmarkStart w:id="270" w:name="_Toc28276"/>
      <w:r>
        <w:rPr>
          <w:highlight w:val="none"/>
        </w:rPr>
        <w:t>信访</w:t>
      </w:r>
      <w:r>
        <w:rPr>
          <w:rFonts w:hint="eastAsia"/>
          <w:highlight w:val="none"/>
          <w:lang w:val="en-US" w:eastAsia="zh-CN"/>
        </w:rPr>
        <w:t>接待</w:t>
      </w:r>
      <w:r>
        <w:rPr>
          <w:highlight w:val="none"/>
        </w:rPr>
        <w:t>服务</w:t>
      </w:r>
      <w:bookmarkEnd w:id="264"/>
      <w:bookmarkEnd w:id="265"/>
      <w:bookmarkEnd w:id="266"/>
      <w:bookmarkEnd w:id="267"/>
      <w:bookmarkEnd w:id="268"/>
      <w:bookmarkEnd w:id="269"/>
      <w:bookmarkEnd w:id="270"/>
    </w:p>
    <w:p w14:paraId="556C7BEF">
      <w:pPr>
        <w:pStyle w:val="82"/>
        <w:bidi w:val="0"/>
        <w:spacing w:before="0" w:beforeLines="0" w:after="0" w:afterLines="0"/>
        <w:rPr>
          <w:highlight w:val="none"/>
        </w:rPr>
      </w:pPr>
      <w:r>
        <w:rPr>
          <w:highlight w:val="none"/>
        </w:rPr>
        <w:t>物资及设施配备：信访监控系统、身份证识别系统、门禁系统及专用按钮、安检棒</w:t>
      </w:r>
      <w:r>
        <w:rPr>
          <w:rFonts w:hint="eastAsia"/>
          <w:highlight w:val="none"/>
          <w:lang w:eastAsia="zh-CN"/>
        </w:rPr>
        <w:t>。</w:t>
      </w:r>
      <w:r>
        <w:rPr>
          <w:highlight w:val="none"/>
        </w:rPr>
        <w:t>人员配备要求：不少于2人，至少配备男、女员工各1人</w:t>
      </w:r>
      <w:r>
        <w:rPr>
          <w:rFonts w:hint="eastAsia"/>
          <w:highlight w:val="none"/>
          <w:lang w:eastAsia="zh-CN"/>
        </w:rPr>
        <w:t>。</w:t>
      </w:r>
    </w:p>
    <w:p w14:paraId="31E7FDE3">
      <w:pPr>
        <w:pStyle w:val="82"/>
        <w:bidi w:val="0"/>
        <w:spacing w:before="0" w:beforeLines="0" w:after="0" w:afterLines="0"/>
        <w:rPr>
          <w:highlight w:val="none"/>
        </w:rPr>
      </w:pPr>
      <w:r>
        <w:rPr>
          <w:highlight w:val="none"/>
        </w:rPr>
        <w:t>指引信访人员详细填写信访登记表，指引信访人员用身份证识别系统导出信访人员身份信息，并核对</w:t>
      </w:r>
      <w:r>
        <w:rPr>
          <w:rFonts w:hint="eastAsia"/>
          <w:highlight w:val="none"/>
          <w:lang w:eastAsia="zh-CN"/>
        </w:rPr>
        <w:t>。</w:t>
      </w:r>
      <w:r>
        <w:rPr>
          <w:highlight w:val="none"/>
        </w:rPr>
        <w:t>指引信访人员在休息区等待轮候</w:t>
      </w:r>
      <w:r>
        <w:rPr>
          <w:rFonts w:hint="eastAsia"/>
          <w:highlight w:val="none"/>
          <w:lang w:eastAsia="zh-CN"/>
        </w:rPr>
        <w:t>。</w:t>
      </w:r>
    </w:p>
    <w:p w14:paraId="270F9682">
      <w:pPr>
        <w:pStyle w:val="82"/>
        <w:bidi w:val="0"/>
        <w:spacing w:before="0" w:beforeLines="0" w:after="0" w:afterLines="0"/>
        <w:rPr>
          <w:rFonts w:ascii="宋体" w:hAnsi="宋体" w:eastAsia="宋体" w:cs="宋体"/>
          <w:sz w:val="21"/>
          <w:szCs w:val="21"/>
          <w:highlight w:val="none"/>
        </w:rPr>
      </w:pPr>
      <w:r>
        <w:rPr>
          <w:highlight w:val="none"/>
        </w:rPr>
        <w:t>信访人员进入接访室前，提示除材料以外，所有物品需存放在储物柜；存放妥当之后，再次以安检棒安检，方可进入接访室</w:t>
      </w:r>
      <w:r>
        <w:rPr>
          <w:rFonts w:hint="eastAsia"/>
          <w:highlight w:val="none"/>
          <w:lang w:eastAsia="zh-CN"/>
        </w:rPr>
        <w:t>。</w:t>
      </w:r>
    </w:p>
    <w:p w14:paraId="22812E55">
      <w:pPr>
        <w:pStyle w:val="82"/>
        <w:bidi w:val="0"/>
        <w:spacing w:before="0" w:beforeLines="0" w:after="0" w:afterLines="0"/>
        <w:rPr>
          <w:rFonts w:hint="default"/>
          <w:highlight w:val="none"/>
          <w:lang w:val="en-US" w:eastAsia="zh-CN"/>
        </w:rPr>
      </w:pPr>
      <w:r>
        <w:rPr>
          <w:rFonts w:ascii="宋体" w:hAnsi="宋体" w:eastAsia="宋体" w:cs="宋体"/>
          <w:sz w:val="21"/>
          <w:szCs w:val="21"/>
          <w:highlight w:val="none"/>
        </w:rPr>
        <w:t>应随时关注信访人员的动态，对情绪激动和神情异常的信访人员加以关注，必要时做好安抚和</w:t>
      </w:r>
      <w:r>
        <w:rPr>
          <w:rFonts w:ascii="宋体" w:hAnsi="宋体" w:eastAsia="宋体" w:cs="宋体"/>
          <w:spacing w:val="-3"/>
          <w:sz w:val="21"/>
          <w:szCs w:val="21"/>
          <w:highlight w:val="none"/>
        </w:rPr>
        <w:t>防范工作，异常情况及时处理。</w:t>
      </w:r>
    </w:p>
    <w:p w14:paraId="0833C2AA">
      <w:pPr>
        <w:pStyle w:val="75"/>
        <w:bidi w:val="0"/>
        <w:rPr>
          <w:rFonts w:hint="eastAsia"/>
          <w:highlight w:val="none"/>
        </w:rPr>
      </w:pPr>
      <w:bookmarkStart w:id="271" w:name="_Toc1779"/>
      <w:bookmarkStart w:id="272" w:name="_Toc4161"/>
      <w:bookmarkStart w:id="273" w:name="_Toc32748"/>
      <w:bookmarkStart w:id="274" w:name="_Toc20184"/>
      <w:bookmarkStart w:id="275" w:name="_Toc2457"/>
      <w:bookmarkStart w:id="276" w:name="_Toc6274"/>
      <w:bookmarkStart w:id="277" w:name="_Toc12389"/>
      <w:bookmarkStart w:id="278" w:name="_Toc3223"/>
      <w:bookmarkStart w:id="279" w:name="_Toc21062"/>
      <w:bookmarkStart w:id="280" w:name="_Toc16356"/>
      <w:r>
        <w:rPr>
          <w:rFonts w:hint="eastAsia"/>
          <w:highlight w:val="none"/>
        </w:rPr>
        <w:fldChar w:fldCharType="begin"/>
      </w:r>
      <w:r>
        <w:rPr>
          <w:rFonts w:hint="eastAsia"/>
          <w:highlight w:val="none"/>
        </w:rPr>
        <w:instrText xml:space="preserve"> HYPERLINK \l _Toc4430 </w:instrText>
      </w:r>
      <w:r>
        <w:rPr>
          <w:rFonts w:hint="eastAsia"/>
          <w:highlight w:val="none"/>
        </w:rPr>
        <w:fldChar w:fldCharType="separate"/>
      </w:r>
      <w:r>
        <w:rPr>
          <w:rFonts w:hint="eastAsia"/>
          <w:highlight w:val="none"/>
          <w:lang w:val="en-US" w:eastAsia="zh-CN"/>
        </w:rPr>
        <w:t>房屋及设施设备管理</w:t>
      </w:r>
      <w:r>
        <w:rPr>
          <w:rFonts w:hint="eastAsia"/>
          <w:highlight w:val="none"/>
        </w:rPr>
        <w:fldChar w:fldCharType="end"/>
      </w:r>
      <w:bookmarkEnd w:id="271"/>
      <w:bookmarkEnd w:id="272"/>
      <w:bookmarkEnd w:id="273"/>
      <w:bookmarkEnd w:id="274"/>
      <w:bookmarkEnd w:id="275"/>
      <w:bookmarkEnd w:id="276"/>
      <w:bookmarkEnd w:id="277"/>
      <w:bookmarkEnd w:id="278"/>
      <w:bookmarkEnd w:id="279"/>
      <w:bookmarkEnd w:id="280"/>
    </w:p>
    <w:p w14:paraId="396B72B5">
      <w:pPr>
        <w:pStyle w:val="76"/>
        <w:bidi w:val="0"/>
        <w:rPr>
          <w:rFonts w:hint="eastAsia"/>
          <w:highlight w:val="none"/>
          <w:lang w:val="en-US" w:eastAsia="zh-CN"/>
        </w:rPr>
      </w:pPr>
      <w:bookmarkStart w:id="281" w:name="_Toc9979"/>
      <w:bookmarkStart w:id="282" w:name="_Toc28561"/>
      <w:bookmarkStart w:id="283" w:name="_Toc13727"/>
      <w:bookmarkStart w:id="284" w:name="_Toc10738"/>
      <w:bookmarkStart w:id="285" w:name="_Toc25855"/>
      <w:bookmarkStart w:id="286" w:name="_Toc2424"/>
      <w:bookmarkStart w:id="287" w:name="_Toc7505"/>
      <w:r>
        <w:rPr>
          <w:rFonts w:hint="eastAsia"/>
          <w:highlight w:val="none"/>
          <w:lang w:val="en-US" w:eastAsia="zh-CN"/>
        </w:rPr>
        <w:t>房屋及附属设施维护</w:t>
      </w:r>
      <w:bookmarkEnd w:id="281"/>
      <w:bookmarkEnd w:id="282"/>
      <w:bookmarkEnd w:id="283"/>
      <w:bookmarkEnd w:id="284"/>
      <w:bookmarkEnd w:id="285"/>
      <w:bookmarkEnd w:id="286"/>
      <w:bookmarkEnd w:id="287"/>
    </w:p>
    <w:p w14:paraId="02C45A4D">
      <w:pPr>
        <w:pStyle w:val="82"/>
        <w:bidi w:val="0"/>
        <w:spacing w:before="0" w:beforeLines="0" w:after="0" w:afterLines="0"/>
        <w:rPr>
          <w:rFonts w:hint="eastAsia"/>
          <w:szCs w:val="21"/>
          <w:highlight w:val="none"/>
          <w:lang w:val="en-US" w:eastAsia="zh-CN"/>
        </w:rPr>
      </w:pPr>
      <w:r>
        <w:rPr>
          <w:rFonts w:hint="eastAsia"/>
          <w:szCs w:val="21"/>
          <w:highlight w:val="none"/>
          <w:lang w:val="en-US" w:eastAsia="zh-CN"/>
        </w:rPr>
        <w:t>应通过房屋使用说明书、房屋质量保证书、管理规约、用户手册等宣传，使业主了解房屋及设施设备的使用方法，引导业主正确使用房屋。</w:t>
      </w:r>
    </w:p>
    <w:p w14:paraId="3429AA2F">
      <w:pPr>
        <w:pStyle w:val="82"/>
        <w:bidi w:val="0"/>
        <w:spacing w:before="0" w:beforeLines="0" w:after="0" w:afterLines="0"/>
        <w:rPr>
          <w:rFonts w:hint="eastAsia"/>
          <w:szCs w:val="21"/>
          <w:highlight w:val="none"/>
          <w:lang w:val="en-US" w:eastAsia="zh-CN"/>
        </w:rPr>
      </w:pPr>
      <w:r>
        <w:rPr>
          <w:rFonts w:hint="eastAsia"/>
          <w:szCs w:val="21"/>
          <w:highlight w:val="none"/>
          <w:lang w:val="en-US" w:eastAsia="zh-CN"/>
        </w:rPr>
        <w:t>建立健全房屋及附属设施档案，按照“一房一档”建立承重系统安全档案，包括但不限于：日常检查记录、发现问题上报记录、分析研判资料、装修及改造方案图纸、整改验收资料等。</w:t>
      </w:r>
    </w:p>
    <w:p w14:paraId="4C0A803F">
      <w:pPr>
        <w:pStyle w:val="82"/>
        <w:bidi w:val="0"/>
        <w:spacing w:before="0" w:beforeLines="0" w:after="0" w:afterLines="0"/>
        <w:rPr>
          <w:rFonts w:hint="eastAsia"/>
          <w:szCs w:val="21"/>
          <w:highlight w:val="none"/>
          <w:lang w:val="en-US" w:eastAsia="zh-CN"/>
        </w:rPr>
      </w:pPr>
      <w:r>
        <w:rPr>
          <w:rFonts w:hint="eastAsia"/>
          <w:szCs w:val="21"/>
          <w:highlight w:val="none"/>
        </w:rPr>
        <w:t>物业服务企业应定期巡查</w:t>
      </w:r>
      <w:r>
        <w:rPr>
          <w:rFonts w:hint="eastAsia"/>
          <w:szCs w:val="21"/>
          <w:highlight w:val="none"/>
          <w:lang w:eastAsia="zh-CN"/>
        </w:rPr>
        <w:t>，</w:t>
      </w:r>
      <w:r>
        <w:rPr>
          <w:rFonts w:hint="eastAsia"/>
          <w:szCs w:val="21"/>
          <w:highlight w:val="none"/>
          <w:lang w:val="en-US" w:eastAsia="zh-CN"/>
        </w:rPr>
        <w:t>发现安全隐患应及时书面报告业主，并配合处置；发现房屋及配套设施设备使用问题，应及时开展维修工作，做好报修、维修和回访记录。</w:t>
      </w:r>
    </w:p>
    <w:p w14:paraId="2F49C3C9">
      <w:pPr>
        <w:pStyle w:val="82"/>
        <w:bidi w:val="0"/>
        <w:spacing w:before="0" w:beforeLines="0" w:after="0" w:afterLines="0"/>
        <w:rPr>
          <w:rFonts w:hint="eastAsia"/>
          <w:szCs w:val="21"/>
          <w:highlight w:val="none"/>
          <w:lang w:val="en-US" w:eastAsia="zh-CN"/>
        </w:rPr>
      </w:pPr>
      <w:r>
        <w:rPr>
          <w:rFonts w:hint="eastAsia"/>
          <w:szCs w:val="21"/>
          <w:highlight w:val="none"/>
        </w:rPr>
        <w:t>物业服务企业</w:t>
      </w:r>
      <w:r>
        <w:rPr>
          <w:rFonts w:hint="eastAsia"/>
          <w:szCs w:val="21"/>
          <w:highlight w:val="none"/>
          <w:lang w:val="en-US" w:eastAsia="zh-CN"/>
        </w:rPr>
        <w:t>应配合业主制定房屋年度维护保养计划，及时对房屋进行维护保养，房屋维护保养相关记录应齐全。</w:t>
      </w:r>
    </w:p>
    <w:p w14:paraId="33FB13F7">
      <w:pPr>
        <w:pStyle w:val="82"/>
        <w:bidi w:val="0"/>
        <w:spacing w:before="0" w:beforeLines="0" w:after="0" w:afterLines="0"/>
        <w:rPr>
          <w:rFonts w:hint="eastAsia"/>
          <w:szCs w:val="21"/>
          <w:highlight w:val="none"/>
          <w:lang w:val="en-US" w:eastAsia="zh-CN"/>
        </w:rPr>
      </w:pPr>
      <w:r>
        <w:rPr>
          <w:rFonts w:hint="eastAsia"/>
          <w:szCs w:val="21"/>
          <w:highlight w:val="none"/>
          <w:lang w:val="en-US" w:eastAsia="zh-CN"/>
        </w:rPr>
        <w:t>办公用房装修、改造或安装大型设施设备过程中，协助业主监督施工单位不随意拆除、改动原有承重结构。</w:t>
      </w:r>
    </w:p>
    <w:p w14:paraId="6E92DFA4">
      <w:pPr>
        <w:pStyle w:val="76"/>
        <w:bidi w:val="0"/>
        <w:rPr>
          <w:rFonts w:hint="eastAsia"/>
          <w:highlight w:val="none"/>
          <w:lang w:val="en-US" w:eastAsia="zh-CN"/>
        </w:rPr>
      </w:pPr>
      <w:bookmarkStart w:id="288" w:name="_Toc18289"/>
      <w:bookmarkStart w:id="289" w:name="_Toc26441"/>
      <w:bookmarkStart w:id="290" w:name="_Toc6067"/>
      <w:bookmarkStart w:id="291" w:name="_Toc4751"/>
      <w:bookmarkStart w:id="292" w:name="_Toc26589"/>
      <w:bookmarkStart w:id="293" w:name="_Toc4966"/>
      <w:bookmarkStart w:id="294" w:name="_Toc22617"/>
      <w:r>
        <w:rPr>
          <w:rFonts w:hint="eastAsia"/>
          <w:highlight w:val="none"/>
          <w:lang w:val="en-US" w:eastAsia="zh-CN"/>
        </w:rPr>
        <w:t>设施设备维护</w:t>
      </w:r>
      <w:bookmarkEnd w:id="288"/>
      <w:bookmarkEnd w:id="289"/>
      <w:bookmarkEnd w:id="290"/>
      <w:bookmarkEnd w:id="291"/>
      <w:bookmarkEnd w:id="292"/>
      <w:bookmarkEnd w:id="293"/>
      <w:bookmarkEnd w:id="294"/>
    </w:p>
    <w:p w14:paraId="4F3D2490">
      <w:pPr>
        <w:pStyle w:val="77"/>
        <w:bidi w:val="0"/>
        <w:rPr>
          <w:rFonts w:hint="default"/>
          <w:highlight w:val="none"/>
          <w:lang w:val="en-US" w:eastAsia="zh-CN"/>
        </w:rPr>
      </w:pPr>
      <w:bookmarkStart w:id="295" w:name="_Toc2626"/>
      <w:bookmarkStart w:id="296" w:name="_Toc27426"/>
      <w:r>
        <w:rPr>
          <w:rFonts w:hint="default"/>
          <w:highlight w:val="none"/>
          <w:lang w:val="en-US" w:eastAsia="zh-CN"/>
        </w:rPr>
        <w:t>消防系统</w:t>
      </w:r>
      <w:bookmarkEnd w:id="295"/>
      <w:bookmarkEnd w:id="296"/>
    </w:p>
    <w:p w14:paraId="62167135">
      <w:pPr>
        <w:pStyle w:val="83"/>
        <w:bidi w:val="0"/>
        <w:spacing w:before="0" w:beforeLines="0" w:after="0" w:afterLines="0"/>
        <w:rPr>
          <w:rFonts w:hint="default"/>
          <w:highlight w:val="none"/>
          <w:lang w:val="en-US" w:eastAsia="zh-CN"/>
        </w:rPr>
      </w:pPr>
      <w:r>
        <w:rPr>
          <w:rFonts w:hint="default"/>
          <w:highlight w:val="none"/>
          <w:lang w:val="en-US" w:eastAsia="zh-CN"/>
        </w:rPr>
        <w:t>消防设施的值班、巡查、检测、维修、保养应符合GB 25201的规定和要求。</w:t>
      </w:r>
    </w:p>
    <w:p w14:paraId="4AD2DDD6">
      <w:pPr>
        <w:pStyle w:val="83"/>
        <w:bidi w:val="0"/>
        <w:spacing w:before="0" w:beforeLines="0" w:after="0" w:afterLines="0"/>
        <w:rPr>
          <w:rFonts w:hint="default"/>
          <w:highlight w:val="none"/>
          <w:lang w:val="en-US" w:eastAsia="zh-CN"/>
        </w:rPr>
      </w:pPr>
      <w:r>
        <w:rPr>
          <w:rFonts w:hint="eastAsia"/>
          <w:highlight w:val="none"/>
          <w:lang w:val="en-US" w:eastAsia="zh-CN"/>
        </w:rPr>
        <w:t>中控室</w:t>
      </w:r>
      <w:r>
        <w:rPr>
          <w:rFonts w:hint="default"/>
          <w:highlight w:val="none"/>
          <w:lang w:val="en-US" w:eastAsia="zh-CN"/>
        </w:rPr>
        <w:t>应实行每日24h值班制度，应保持通讯畅通，收到异常情况报警应及时报告；经现场查看确警后按规范处理，遇突发事件及时启动应急预案</w:t>
      </w:r>
      <w:r>
        <w:rPr>
          <w:rFonts w:hint="eastAsia"/>
          <w:highlight w:val="none"/>
          <w:lang w:val="en-US" w:eastAsia="zh-CN"/>
        </w:rPr>
        <w:t>。</w:t>
      </w:r>
    </w:p>
    <w:p w14:paraId="51F304A2">
      <w:pPr>
        <w:pStyle w:val="77"/>
        <w:bidi w:val="0"/>
        <w:rPr>
          <w:rFonts w:hint="default"/>
          <w:highlight w:val="none"/>
          <w:lang w:val="en-US" w:eastAsia="zh-CN"/>
        </w:rPr>
      </w:pPr>
      <w:bookmarkStart w:id="297" w:name="_Toc24669"/>
      <w:bookmarkStart w:id="298" w:name="_Toc31546"/>
      <w:r>
        <w:rPr>
          <w:rFonts w:hint="default"/>
          <w:highlight w:val="none"/>
          <w:lang w:val="en-US" w:eastAsia="zh-CN"/>
        </w:rPr>
        <w:t>供配电系统及照明系统</w:t>
      </w:r>
      <w:bookmarkEnd w:id="297"/>
      <w:bookmarkEnd w:id="298"/>
    </w:p>
    <w:p w14:paraId="5ADD69E1">
      <w:pPr>
        <w:pStyle w:val="83"/>
        <w:bidi w:val="0"/>
        <w:spacing w:before="0" w:beforeLines="0" w:after="0" w:afterLines="0"/>
        <w:rPr>
          <w:rFonts w:hint="default"/>
          <w:highlight w:val="none"/>
          <w:lang w:val="en-US" w:eastAsia="zh-CN"/>
        </w:rPr>
      </w:pPr>
      <w:r>
        <w:rPr>
          <w:rFonts w:hint="default"/>
          <w:highlight w:val="none"/>
          <w:lang w:val="en-US" w:eastAsia="zh-CN"/>
        </w:rPr>
        <w:t>建立供配电系统运行、检修保养和配电房管理制度，制定突发事件应急处理方案和临时用电管理措施。</w:t>
      </w:r>
    </w:p>
    <w:p w14:paraId="601876B4">
      <w:pPr>
        <w:pStyle w:val="83"/>
        <w:bidi w:val="0"/>
        <w:spacing w:before="0" w:beforeLines="0" w:after="0" w:afterLines="0"/>
        <w:rPr>
          <w:rFonts w:hint="default"/>
          <w:highlight w:val="none"/>
          <w:lang w:val="en-US" w:eastAsia="zh-CN"/>
        </w:rPr>
      </w:pPr>
      <w:r>
        <w:rPr>
          <w:rFonts w:hint="default"/>
          <w:highlight w:val="none"/>
          <w:lang w:val="en-US" w:eastAsia="zh-CN"/>
        </w:rPr>
        <w:t>公共照明应定时开启、按季调整。</w:t>
      </w:r>
    </w:p>
    <w:p w14:paraId="71B6CB0A">
      <w:pPr>
        <w:pStyle w:val="83"/>
        <w:bidi w:val="0"/>
        <w:spacing w:before="0" w:beforeLines="0" w:after="0" w:afterLines="0"/>
        <w:rPr>
          <w:rFonts w:hint="default"/>
          <w:highlight w:val="none"/>
          <w:lang w:val="en-US" w:eastAsia="zh-CN"/>
        </w:rPr>
      </w:pPr>
      <w:r>
        <w:rPr>
          <w:rFonts w:hint="default"/>
          <w:highlight w:val="none"/>
          <w:lang w:val="en-US" w:eastAsia="zh-CN"/>
        </w:rPr>
        <w:t>应定期巡查照明设施，保持齐全，完好。</w:t>
      </w:r>
    </w:p>
    <w:p w14:paraId="207A33E3">
      <w:pPr>
        <w:pStyle w:val="83"/>
        <w:bidi w:val="0"/>
        <w:spacing w:before="0" w:beforeLines="0" w:after="0" w:afterLines="0"/>
        <w:rPr>
          <w:rFonts w:hint="default"/>
          <w:highlight w:val="none"/>
          <w:lang w:val="en-US" w:eastAsia="zh-CN"/>
        </w:rPr>
      </w:pPr>
      <w:r>
        <w:rPr>
          <w:rFonts w:hint="default"/>
          <w:highlight w:val="none"/>
          <w:lang w:val="en-US" w:eastAsia="zh-CN"/>
        </w:rPr>
        <w:t>工程维修人员操作应符合</w:t>
      </w:r>
      <w:r>
        <w:rPr>
          <w:rFonts w:hint="eastAsia"/>
          <w:highlight w:val="none"/>
          <w:lang w:val="en-US" w:eastAsia="zh-CN"/>
        </w:rPr>
        <w:t>DL/T 408</w:t>
      </w:r>
      <w:r>
        <w:rPr>
          <w:rFonts w:hint="default"/>
          <w:highlight w:val="none"/>
          <w:lang w:val="en-US" w:eastAsia="zh-CN"/>
        </w:rPr>
        <w:t>的规定</w:t>
      </w:r>
      <w:r>
        <w:rPr>
          <w:rFonts w:hint="eastAsia"/>
          <w:highlight w:val="none"/>
          <w:lang w:val="en-US" w:eastAsia="zh-CN"/>
        </w:rPr>
        <w:t>。</w:t>
      </w:r>
    </w:p>
    <w:p w14:paraId="72B0DE9F">
      <w:pPr>
        <w:pStyle w:val="83"/>
        <w:bidi w:val="0"/>
        <w:spacing w:before="0" w:beforeLines="0" w:after="0" w:afterLines="0"/>
        <w:rPr>
          <w:rFonts w:hint="default"/>
          <w:highlight w:val="none"/>
          <w:lang w:val="en-US" w:eastAsia="zh-CN"/>
        </w:rPr>
      </w:pPr>
      <w:r>
        <w:rPr>
          <w:rFonts w:hint="default"/>
          <w:highlight w:val="none"/>
          <w:lang w:val="en-US" w:eastAsia="zh-CN"/>
        </w:rPr>
        <w:t>总配电室建立24小时运行值班监控制度，发生故障及时向</w:t>
      </w:r>
      <w:r>
        <w:rPr>
          <w:rFonts w:hint="eastAsia"/>
          <w:highlight w:val="none"/>
          <w:lang w:val="en-US" w:eastAsia="zh-CN"/>
        </w:rPr>
        <w:t>业主</w:t>
      </w:r>
      <w:r>
        <w:rPr>
          <w:rFonts w:hint="default"/>
          <w:highlight w:val="none"/>
          <w:lang w:val="en-US" w:eastAsia="zh-CN"/>
        </w:rPr>
        <w:t>报告并妥善解决。发现应急照明故障，应及时响应并组织维修。</w:t>
      </w:r>
    </w:p>
    <w:p w14:paraId="6EB66F80">
      <w:pPr>
        <w:pStyle w:val="83"/>
        <w:bidi w:val="0"/>
        <w:spacing w:before="0" w:beforeLines="0" w:after="0" w:afterLines="0"/>
        <w:rPr>
          <w:rFonts w:hint="default"/>
          <w:highlight w:val="none"/>
          <w:lang w:val="en-US" w:eastAsia="zh-CN"/>
        </w:rPr>
      </w:pPr>
      <w:r>
        <w:rPr>
          <w:rFonts w:hint="default"/>
          <w:highlight w:val="none"/>
          <w:lang w:val="en-US" w:eastAsia="zh-CN"/>
        </w:rPr>
        <w:t>对供电范围内的电气设备定期巡检维护，加强低压配电柜、配电箱、控制柜及线路的重点监测。应定期开展下列周期性维保、检测工作</w:t>
      </w:r>
      <w:r>
        <w:rPr>
          <w:rFonts w:hint="eastAsia"/>
          <w:highlight w:val="none"/>
          <w:lang w:val="en-US" w:eastAsia="zh-CN"/>
        </w:rPr>
        <w:t>：</w:t>
      </w:r>
    </w:p>
    <w:p w14:paraId="6FEBC9E6">
      <w:pPr>
        <w:pStyle w:val="64"/>
        <w:bidi w:val="0"/>
        <w:spacing w:before="0" w:beforeLines="0" w:after="0" w:afterLines="0"/>
        <w:rPr>
          <w:rFonts w:hint="default"/>
          <w:highlight w:val="none"/>
          <w:lang w:val="en-US" w:eastAsia="zh-CN"/>
        </w:rPr>
      </w:pPr>
      <w:r>
        <w:rPr>
          <w:rFonts w:hint="default"/>
          <w:highlight w:val="none"/>
          <w:lang w:val="en-US" w:eastAsia="zh-CN"/>
        </w:rPr>
        <w:t>按DL/T 995的要求对高压电气设备进行检测试验</w:t>
      </w:r>
      <w:r>
        <w:rPr>
          <w:rFonts w:hint="eastAsia"/>
          <w:highlight w:val="none"/>
          <w:lang w:val="en-US" w:eastAsia="zh-CN"/>
        </w:rPr>
        <w:t>；</w:t>
      </w:r>
    </w:p>
    <w:p w14:paraId="6C40754E">
      <w:pPr>
        <w:pStyle w:val="64"/>
        <w:bidi w:val="0"/>
        <w:spacing w:before="0" w:beforeLines="0" w:after="0" w:afterLines="0"/>
        <w:rPr>
          <w:rFonts w:hint="default"/>
          <w:highlight w:val="none"/>
          <w:lang w:val="en-US" w:eastAsia="zh-CN"/>
        </w:rPr>
      </w:pPr>
      <w:r>
        <w:rPr>
          <w:rFonts w:hint="default"/>
          <w:highlight w:val="none"/>
          <w:lang w:val="en-US" w:eastAsia="zh-CN"/>
        </w:rPr>
        <w:t>按DL/T 1476的要求定期检验检査电力安全工器具。</w:t>
      </w:r>
    </w:p>
    <w:p w14:paraId="32077798">
      <w:pPr>
        <w:pStyle w:val="83"/>
        <w:bidi w:val="0"/>
        <w:spacing w:before="0" w:beforeLines="0" w:after="0" w:afterLines="0"/>
        <w:rPr>
          <w:rFonts w:hint="default"/>
          <w:highlight w:val="none"/>
          <w:lang w:val="en-US" w:eastAsia="zh-CN"/>
        </w:rPr>
      </w:pPr>
      <w:r>
        <w:rPr>
          <w:rFonts w:hint="default"/>
          <w:highlight w:val="none"/>
          <w:lang w:val="en-US" w:eastAsia="zh-CN"/>
        </w:rPr>
        <w:t>定期巡检公共电气柜、电气设备、公共照明系统、指示灯具、开关等，发现缺损或故障，及时处置。有重要和重大活动时，提前对活动区域照明系统进行检查、维修。</w:t>
      </w:r>
    </w:p>
    <w:p w14:paraId="6BA9986B">
      <w:pPr>
        <w:pStyle w:val="83"/>
        <w:bidi w:val="0"/>
        <w:spacing w:before="0" w:beforeLines="0" w:after="0" w:afterLines="0"/>
        <w:rPr>
          <w:rFonts w:hint="default"/>
          <w:highlight w:val="none"/>
          <w:lang w:val="en-US" w:eastAsia="zh-CN"/>
        </w:rPr>
      </w:pPr>
      <w:r>
        <w:rPr>
          <w:rFonts w:hint="default"/>
          <w:highlight w:val="none"/>
          <w:lang w:val="en-US" w:eastAsia="zh-CN"/>
        </w:rPr>
        <w:t>核心部位用电应建立电源管理应急预案，配备应急发电设备。定期对应急发电设备进行空载、带载测试，保持其正常工作。</w:t>
      </w:r>
    </w:p>
    <w:p w14:paraId="020A15FC">
      <w:pPr>
        <w:pStyle w:val="83"/>
        <w:bidi w:val="0"/>
        <w:spacing w:before="0" w:beforeLines="0" w:after="0" w:afterLines="0"/>
        <w:rPr>
          <w:rFonts w:hint="default"/>
          <w:highlight w:val="none"/>
          <w:lang w:val="en-US" w:eastAsia="zh-CN"/>
        </w:rPr>
      </w:pPr>
      <w:r>
        <w:rPr>
          <w:rFonts w:hint="default"/>
          <w:highlight w:val="none"/>
          <w:lang w:val="en-US" w:eastAsia="zh-CN"/>
        </w:rPr>
        <w:t>应定期对应急照明蓄电池充放电试验，保持其正常工作。</w:t>
      </w:r>
    </w:p>
    <w:p w14:paraId="42F3451D">
      <w:pPr>
        <w:pStyle w:val="77"/>
        <w:bidi w:val="0"/>
        <w:rPr>
          <w:rFonts w:hint="default"/>
          <w:highlight w:val="none"/>
          <w:lang w:val="en-US" w:eastAsia="zh-CN"/>
        </w:rPr>
      </w:pPr>
      <w:bookmarkStart w:id="299" w:name="_Toc1577"/>
      <w:bookmarkStart w:id="300" w:name="_Toc11621"/>
      <w:r>
        <w:rPr>
          <w:rFonts w:hint="default"/>
          <w:highlight w:val="none"/>
          <w:lang w:val="en-US" w:eastAsia="zh-CN"/>
        </w:rPr>
        <w:t>给排水系统</w:t>
      </w:r>
      <w:bookmarkEnd w:id="299"/>
      <w:bookmarkEnd w:id="300"/>
    </w:p>
    <w:p w14:paraId="1FE5E14D">
      <w:pPr>
        <w:pStyle w:val="83"/>
        <w:bidi w:val="0"/>
        <w:spacing w:before="0" w:beforeLines="0" w:after="0" w:afterLines="0"/>
        <w:rPr>
          <w:rFonts w:hint="default"/>
          <w:highlight w:val="none"/>
          <w:lang w:val="en-US" w:eastAsia="zh-CN"/>
        </w:rPr>
      </w:pPr>
      <w:r>
        <w:rPr>
          <w:rFonts w:hint="default"/>
          <w:highlight w:val="none"/>
          <w:lang w:val="en-US" w:eastAsia="zh-CN"/>
        </w:rPr>
        <w:t>应配备专职或兼职人员管理给排水系统。每月对用水量进行1次计量确认，每5年开展1次水平衡测试。</w:t>
      </w:r>
    </w:p>
    <w:p w14:paraId="347CA212">
      <w:pPr>
        <w:pStyle w:val="83"/>
        <w:bidi w:val="0"/>
        <w:spacing w:before="0" w:beforeLines="0" w:after="0" w:afterLines="0"/>
        <w:rPr>
          <w:rFonts w:hint="default"/>
          <w:highlight w:val="none"/>
          <w:lang w:val="en-US" w:eastAsia="zh-CN"/>
        </w:rPr>
      </w:pPr>
      <w:r>
        <w:rPr>
          <w:rFonts w:hint="default"/>
          <w:highlight w:val="none"/>
          <w:lang w:val="en-US" w:eastAsia="zh-CN"/>
        </w:rPr>
        <w:t>遇供水单位限水、停水的情况，应按规定时间提前通知业主。</w:t>
      </w:r>
    </w:p>
    <w:p w14:paraId="3B51EF93">
      <w:pPr>
        <w:pStyle w:val="83"/>
        <w:bidi w:val="0"/>
        <w:spacing w:before="0" w:beforeLines="0" w:after="0" w:afterLines="0"/>
        <w:rPr>
          <w:rFonts w:hint="default"/>
          <w:highlight w:val="none"/>
          <w:lang w:val="en-US" w:eastAsia="zh-CN"/>
        </w:rPr>
      </w:pPr>
      <w:r>
        <w:rPr>
          <w:rFonts w:hint="default"/>
          <w:highlight w:val="none"/>
          <w:lang w:val="en-US" w:eastAsia="zh-CN"/>
        </w:rPr>
        <w:t>应定期巡査水泵、阀门、仪表等，无明显异味和噪声，保持给水排水管道通畅、阀门完好、仪表显示准确。</w:t>
      </w:r>
    </w:p>
    <w:p w14:paraId="7011C419">
      <w:pPr>
        <w:pStyle w:val="83"/>
        <w:bidi w:val="0"/>
        <w:spacing w:before="0" w:beforeLines="0" w:after="0" w:afterLines="0"/>
        <w:rPr>
          <w:rFonts w:hint="default"/>
          <w:highlight w:val="none"/>
          <w:lang w:val="en-US" w:eastAsia="zh-CN"/>
        </w:rPr>
      </w:pPr>
      <w:r>
        <w:rPr>
          <w:rFonts w:hint="default"/>
          <w:highlight w:val="none"/>
          <w:lang w:val="en-US" w:eastAsia="zh-CN"/>
        </w:rPr>
        <w:t>应定期保养电机、水泵、水质处理和消毒装置及设备控制柜。</w:t>
      </w:r>
    </w:p>
    <w:p w14:paraId="0E4A0A70">
      <w:pPr>
        <w:pStyle w:val="83"/>
        <w:bidi w:val="0"/>
        <w:spacing w:before="0" w:beforeLines="0" w:after="0" w:afterLines="0"/>
        <w:rPr>
          <w:rFonts w:hint="default"/>
          <w:highlight w:val="none"/>
          <w:lang w:val="en-US" w:eastAsia="zh-CN"/>
        </w:rPr>
      </w:pPr>
      <w:r>
        <w:rPr>
          <w:rFonts w:hint="default"/>
          <w:highlight w:val="none"/>
          <w:lang w:val="en-US" w:eastAsia="zh-CN"/>
        </w:rPr>
        <w:t>应定期清理集水坑、隔油池、化粪池等。</w:t>
      </w:r>
    </w:p>
    <w:p w14:paraId="14E867E4">
      <w:pPr>
        <w:pStyle w:val="83"/>
        <w:bidi w:val="0"/>
        <w:spacing w:before="0" w:beforeLines="0" w:after="0" w:afterLines="0"/>
        <w:rPr>
          <w:rFonts w:hint="default"/>
          <w:highlight w:val="none"/>
          <w:lang w:val="en-US" w:eastAsia="zh-CN"/>
        </w:rPr>
      </w:pPr>
      <w:r>
        <w:rPr>
          <w:rFonts w:hint="default"/>
          <w:highlight w:val="none"/>
          <w:lang w:val="en-US" w:eastAsia="zh-CN"/>
        </w:rPr>
        <w:t>生活饮用水应符合GB 5749的要求</w:t>
      </w:r>
      <w:r>
        <w:rPr>
          <w:rFonts w:hint="eastAsia"/>
          <w:highlight w:val="none"/>
          <w:lang w:val="en-US" w:eastAsia="zh-CN"/>
        </w:rPr>
        <w:t>，</w:t>
      </w:r>
      <w:r>
        <w:rPr>
          <w:rFonts w:hint="default"/>
          <w:highlight w:val="none"/>
          <w:lang w:val="en-US" w:eastAsia="zh-CN"/>
        </w:rPr>
        <w:t>设施设备维护管理应符合下列要求</w:t>
      </w:r>
      <w:r>
        <w:rPr>
          <w:rFonts w:hint="eastAsia"/>
          <w:highlight w:val="none"/>
          <w:lang w:val="en-US" w:eastAsia="zh-CN"/>
        </w:rPr>
        <w:t>：</w:t>
      </w:r>
    </w:p>
    <w:p w14:paraId="54234AFF">
      <w:pPr>
        <w:pStyle w:val="64"/>
        <w:rPr>
          <w:rFonts w:hint="default"/>
          <w:lang w:val="en-US" w:eastAsia="zh-CN"/>
        </w:rPr>
      </w:pPr>
      <w:r>
        <w:rPr>
          <w:rFonts w:hint="default"/>
          <w:lang w:val="en-US" w:eastAsia="zh-CN"/>
        </w:rPr>
        <w:t>日常维护应符合GB 17051的规定</w:t>
      </w:r>
      <w:r>
        <w:rPr>
          <w:rFonts w:hint="eastAsia"/>
          <w:lang w:val="en-US" w:eastAsia="zh-CN"/>
        </w:rPr>
        <w:t>；</w:t>
      </w:r>
    </w:p>
    <w:p w14:paraId="6E04A2F9">
      <w:pPr>
        <w:pStyle w:val="64"/>
        <w:rPr>
          <w:rFonts w:hint="default"/>
          <w:lang w:val="en-US" w:eastAsia="zh-CN"/>
        </w:rPr>
      </w:pPr>
      <w:r>
        <w:rPr>
          <w:rFonts w:hint="default"/>
          <w:lang w:val="en-US" w:eastAsia="zh-CN"/>
        </w:rPr>
        <w:t>每半年应进行二次供水水箱、蓄水池清洗消毒，并应取得水质检验报告</w:t>
      </w:r>
      <w:r>
        <w:rPr>
          <w:rFonts w:hint="eastAsia"/>
          <w:lang w:val="en-US" w:eastAsia="zh-CN"/>
        </w:rPr>
        <w:t>；</w:t>
      </w:r>
    </w:p>
    <w:p w14:paraId="30DE081D">
      <w:pPr>
        <w:pStyle w:val="64"/>
        <w:rPr>
          <w:rFonts w:hint="default"/>
          <w:lang w:val="en-US" w:eastAsia="zh-CN"/>
        </w:rPr>
      </w:pPr>
      <w:r>
        <w:rPr>
          <w:rFonts w:hint="default"/>
          <w:lang w:val="en-US" w:eastAsia="zh-CN"/>
        </w:rPr>
        <w:t>水箱、蓄水池盖板应保持完好并加锁，溢流管口安装金属防护网并保持完好</w:t>
      </w:r>
      <w:r>
        <w:rPr>
          <w:rFonts w:hint="eastAsia"/>
          <w:lang w:val="en-US" w:eastAsia="zh-CN"/>
        </w:rPr>
        <w:t>；</w:t>
      </w:r>
    </w:p>
    <w:p w14:paraId="0EF31FE8">
      <w:pPr>
        <w:pStyle w:val="64"/>
        <w:rPr>
          <w:rFonts w:hint="default"/>
          <w:lang w:val="en-US" w:eastAsia="zh-CN"/>
        </w:rPr>
      </w:pPr>
      <w:r>
        <w:rPr>
          <w:rFonts w:hint="default"/>
          <w:lang w:val="en-US" w:eastAsia="zh-CN"/>
        </w:rPr>
        <w:t>气温零下时应对室外水管采取防冻措施。</w:t>
      </w:r>
    </w:p>
    <w:p w14:paraId="264D43ED">
      <w:pPr>
        <w:pStyle w:val="77"/>
        <w:bidi w:val="0"/>
        <w:rPr>
          <w:rFonts w:hint="default"/>
          <w:highlight w:val="none"/>
          <w:lang w:val="en-US" w:eastAsia="zh-CN"/>
        </w:rPr>
      </w:pPr>
      <w:bookmarkStart w:id="301" w:name="_Toc31130"/>
      <w:bookmarkStart w:id="302" w:name="_Toc14456"/>
      <w:r>
        <w:rPr>
          <w:rFonts w:hint="eastAsia"/>
          <w:highlight w:val="none"/>
          <w:lang w:val="en-US" w:eastAsia="zh-CN"/>
        </w:rPr>
        <w:t>电梯系统</w:t>
      </w:r>
      <w:bookmarkEnd w:id="301"/>
      <w:bookmarkEnd w:id="302"/>
    </w:p>
    <w:p w14:paraId="5928297C">
      <w:pPr>
        <w:pStyle w:val="83"/>
        <w:bidi w:val="0"/>
        <w:spacing w:before="0" w:beforeLines="0" w:after="0" w:afterLines="0"/>
        <w:rPr>
          <w:rFonts w:hint="default"/>
          <w:highlight w:val="none"/>
          <w:lang w:val="en-US" w:eastAsia="zh-CN"/>
        </w:rPr>
      </w:pPr>
      <w:r>
        <w:rPr>
          <w:rFonts w:hint="default"/>
          <w:highlight w:val="none"/>
          <w:lang w:val="en-US" w:eastAsia="zh-CN"/>
        </w:rPr>
        <w:t>建立电梯运行管理、设备维护、安全管理等制度，按照“一梯一档”建立安全技术档案。</w:t>
      </w:r>
    </w:p>
    <w:p w14:paraId="740C3998">
      <w:pPr>
        <w:pStyle w:val="83"/>
        <w:bidi w:val="0"/>
        <w:spacing w:before="0" w:beforeLines="0" w:after="0" w:afterLines="0"/>
        <w:rPr>
          <w:rFonts w:hint="default"/>
          <w:highlight w:val="none"/>
          <w:lang w:val="en-US" w:eastAsia="zh-CN"/>
        </w:rPr>
      </w:pPr>
      <w:r>
        <w:rPr>
          <w:rFonts w:hint="default"/>
          <w:highlight w:val="none"/>
          <w:lang w:val="en-US" w:eastAsia="zh-CN"/>
        </w:rPr>
        <w:t>应与具有相应资质的专业维保单位签订电梯维保合同，委托其定期维保电梯，明确电梯故障到场时间，对其服务进行监督。电梯维保应符合TSG 08、TSG T5002的要求。</w:t>
      </w:r>
    </w:p>
    <w:p w14:paraId="1BAAFB9E">
      <w:pPr>
        <w:pStyle w:val="83"/>
        <w:bidi w:val="0"/>
        <w:spacing w:before="0" w:beforeLines="0" w:after="0" w:afterLines="0"/>
        <w:rPr>
          <w:rFonts w:hint="default"/>
          <w:highlight w:val="none"/>
          <w:lang w:val="en-US" w:eastAsia="zh-CN"/>
        </w:rPr>
      </w:pPr>
      <w:r>
        <w:rPr>
          <w:rFonts w:hint="eastAsia"/>
          <w:highlight w:val="none"/>
          <w:lang w:val="en-US" w:eastAsia="zh-CN"/>
        </w:rPr>
        <w:t>动态调整电梯运行频次，上下班高峰期时合理调度电梯，避免搭乘拥挤。</w:t>
      </w:r>
    </w:p>
    <w:p w14:paraId="4144D4E4">
      <w:pPr>
        <w:pStyle w:val="83"/>
        <w:bidi w:val="0"/>
        <w:spacing w:before="0" w:beforeLines="0" w:after="0" w:afterLines="0"/>
        <w:rPr>
          <w:rFonts w:hint="default"/>
          <w:highlight w:val="none"/>
          <w:lang w:val="en-US" w:eastAsia="zh-CN"/>
        </w:rPr>
      </w:pPr>
      <w:r>
        <w:rPr>
          <w:rFonts w:hint="default"/>
          <w:highlight w:val="none"/>
          <w:lang w:val="en-US" w:eastAsia="zh-CN"/>
        </w:rPr>
        <w:t>应在电梯轿厢内或扶梯出入口等显著位置标明电梯使用标志、安全注意事项、应急救援电话、电梯使用管理和维护保养单位等相关信息。</w:t>
      </w:r>
    </w:p>
    <w:p w14:paraId="78B71C0F">
      <w:pPr>
        <w:pStyle w:val="83"/>
        <w:bidi w:val="0"/>
        <w:spacing w:before="0" w:beforeLines="0" w:after="0" w:afterLines="0"/>
        <w:rPr>
          <w:rFonts w:hint="default"/>
          <w:highlight w:val="none"/>
          <w:lang w:val="en-US" w:eastAsia="zh-CN"/>
        </w:rPr>
      </w:pPr>
      <w:r>
        <w:rPr>
          <w:rFonts w:hint="default"/>
          <w:highlight w:val="none"/>
          <w:lang w:val="en-US" w:eastAsia="zh-CN"/>
        </w:rPr>
        <w:t>制定电梯突发事件或事故的应急措施或救援预案，定期开展电梯应急演练。</w:t>
      </w:r>
    </w:p>
    <w:p w14:paraId="3B57EE12">
      <w:pPr>
        <w:pStyle w:val="77"/>
        <w:bidi w:val="0"/>
        <w:rPr>
          <w:rFonts w:hint="default"/>
          <w:highlight w:val="none"/>
          <w:lang w:val="en-US" w:eastAsia="zh-CN"/>
        </w:rPr>
      </w:pPr>
      <w:bookmarkStart w:id="303" w:name="_Toc23013"/>
      <w:bookmarkStart w:id="304" w:name="_Toc22285"/>
      <w:r>
        <w:rPr>
          <w:rFonts w:hint="eastAsia"/>
          <w:highlight w:val="none"/>
          <w:lang w:val="en-US" w:eastAsia="zh-CN"/>
        </w:rPr>
        <w:t>空调系统</w:t>
      </w:r>
      <w:bookmarkEnd w:id="303"/>
      <w:bookmarkEnd w:id="304"/>
    </w:p>
    <w:p w14:paraId="484476F5">
      <w:pPr>
        <w:pStyle w:val="83"/>
        <w:bidi w:val="0"/>
        <w:spacing w:before="0" w:beforeLines="0" w:after="0" w:afterLines="0"/>
        <w:rPr>
          <w:rFonts w:hint="default"/>
          <w:highlight w:val="none"/>
          <w:lang w:val="en-US" w:eastAsia="zh-CN"/>
        </w:rPr>
      </w:pPr>
      <w:r>
        <w:rPr>
          <w:rFonts w:hint="default"/>
          <w:highlight w:val="none"/>
          <w:lang w:val="en-US" w:eastAsia="zh-CN"/>
        </w:rPr>
        <w:t>空调设施设备应运行正常，仪表完好有效。</w:t>
      </w:r>
    </w:p>
    <w:p w14:paraId="15CF7AD1">
      <w:pPr>
        <w:pStyle w:val="83"/>
        <w:bidi w:val="0"/>
        <w:spacing w:before="0" w:beforeLines="0" w:after="0" w:afterLines="0"/>
        <w:rPr>
          <w:rFonts w:hint="default"/>
          <w:highlight w:val="none"/>
          <w:lang w:val="en-US" w:eastAsia="zh-CN"/>
        </w:rPr>
      </w:pPr>
      <w:r>
        <w:rPr>
          <w:rFonts w:hint="default"/>
          <w:highlight w:val="none"/>
          <w:lang w:val="en-US" w:eastAsia="zh-CN"/>
        </w:rPr>
        <w:t>空调通风系统卫生要求应符合WS 10013的要求。</w:t>
      </w:r>
    </w:p>
    <w:p w14:paraId="4EBE375D">
      <w:pPr>
        <w:pStyle w:val="83"/>
        <w:bidi w:val="0"/>
        <w:spacing w:before="0" w:beforeLines="0" w:after="0" w:afterLines="0"/>
        <w:rPr>
          <w:rFonts w:hint="default"/>
          <w:highlight w:val="none"/>
          <w:lang w:val="en-US" w:eastAsia="zh-CN"/>
        </w:rPr>
      </w:pPr>
      <w:r>
        <w:rPr>
          <w:rFonts w:hint="default"/>
          <w:highlight w:val="none"/>
          <w:lang w:val="en-US" w:eastAsia="zh-CN"/>
        </w:rPr>
        <w:t>通风设施设备的运行管理应符合GB 50365的规定，滤网定期清洗、消毒。</w:t>
      </w:r>
    </w:p>
    <w:p w14:paraId="197C9B04">
      <w:pPr>
        <w:pStyle w:val="83"/>
        <w:bidi w:val="0"/>
        <w:spacing w:before="0" w:beforeLines="0" w:after="0" w:afterLines="0"/>
        <w:rPr>
          <w:rFonts w:hint="default"/>
          <w:highlight w:val="none"/>
          <w:lang w:val="en-US" w:eastAsia="zh-CN"/>
        </w:rPr>
      </w:pPr>
      <w:r>
        <w:rPr>
          <w:rFonts w:hint="default"/>
          <w:highlight w:val="none"/>
          <w:lang w:val="en-US" w:eastAsia="zh-CN"/>
        </w:rPr>
        <w:t>空调能耗计量应准确，定期分析用电情况，及时调整节电方案。</w:t>
      </w:r>
    </w:p>
    <w:p w14:paraId="59EB3D90">
      <w:pPr>
        <w:pStyle w:val="77"/>
        <w:bidi w:val="0"/>
        <w:rPr>
          <w:rFonts w:hint="default"/>
          <w:highlight w:val="none"/>
          <w:lang w:val="en-US" w:eastAsia="zh-CN"/>
        </w:rPr>
      </w:pPr>
      <w:bookmarkStart w:id="305" w:name="_Toc31214"/>
      <w:bookmarkStart w:id="306" w:name="_Toc8770"/>
      <w:r>
        <w:rPr>
          <w:rFonts w:hint="eastAsia"/>
          <w:highlight w:val="none"/>
          <w:lang w:val="en-US" w:eastAsia="zh-CN"/>
        </w:rPr>
        <w:t>监控系统</w:t>
      </w:r>
      <w:bookmarkEnd w:id="305"/>
      <w:bookmarkEnd w:id="306"/>
    </w:p>
    <w:p w14:paraId="3F375D49">
      <w:pPr>
        <w:pStyle w:val="83"/>
        <w:bidi w:val="0"/>
        <w:spacing w:before="0" w:beforeLines="0" w:after="0" w:afterLines="0"/>
        <w:rPr>
          <w:rFonts w:hint="default"/>
          <w:highlight w:val="none"/>
          <w:lang w:val="en-US" w:eastAsia="zh-CN"/>
        </w:rPr>
      </w:pPr>
      <w:r>
        <w:rPr>
          <w:rFonts w:hint="default"/>
          <w:highlight w:val="none"/>
          <w:lang w:val="en-US" w:eastAsia="zh-CN"/>
        </w:rPr>
        <w:t>应制定安防监控操作规程和刑事、治安案件</w:t>
      </w:r>
      <w:r>
        <w:rPr>
          <w:rFonts w:hint="eastAsia"/>
          <w:highlight w:val="none"/>
          <w:lang w:val="en-US" w:eastAsia="zh-CN"/>
        </w:rPr>
        <w:t>、</w:t>
      </w:r>
      <w:r>
        <w:rPr>
          <w:rFonts w:hint="default"/>
          <w:highlight w:val="none"/>
          <w:lang w:val="en-US" w:eastAsia="zh-CN"/>
        </w:rPr>
        <w:t>灾害事故</w:t>
      </w:r>
      <w:r>
        <w:rPr>
          <w:rFonts w:hint="eastAsia"/>
          <w:highlight w:val="none"/>
          <w:lang w:val="en-US" w:eastAsia="zh-CN"/>
        </w:rPr>
        <w:t>等</w:t>
      </w:r>
      <w:r>
        <w:rPr>
          <w:rFonts w:hint="default"/>
          <w:highlight w:val="none"/>
          <w:lang w:val="en-US" w:eastAsia="zh-CN"/>
        </w:rPr>
        <w:t>应急预案。实行专人24小时值班制度，值班电话保持24小时畅通，做好相关记录。</w:t>
      </w:r>
    </w:p>
    <w:p w14:paraId="678B08C9">
      <w:pPr>
        <w:pStyle w:val="83"/>
        <w:bidi w:val="0"/>
        <w:spacing w:before="0" w:beforeLines="0" w:after="0" w:afterLines="0"/>
        <w:rPr>
          <w:rFonts w:hint="default"/>
          <w:highlight w:val="none"/>
          <w:lang w:val="en-US" w:eastAsia="zh-CN"/>
        </w:rPr>
      </w:pPr>
      <w:r>
        <w:rPr>
          <w:rFonts w:hint="default"/>
          <w:highlight w:val="none"/>
          <w:lang w:val="en-US" w:eastAsia="zh-CN"/>
        </w:rPr>
        <w:t>定期检查和检测监控设施设备，确保监控系统功能正常、通讯系统畅通。</w:t>
      </w:r>
    </w:p>
    <w:p w14:paraId="6C76EFCA">
      <w:pPr>
        <w:pStyle w:val="83"/>
        <w:bidi w:val="0"/>
        <w:spacing w:before="0" w:beforeLines="0" w:after="0" w:afterLines="0"/>
        <w:rPr>
          <w:rFonts w:hint="default"/>
          <w:highlight w:val="none"/>
          <w:lang w:val="en-US" w:eastAsia="zh-CN"/>
        </w:rPr>
      </w:pPr>
      <w:r>
        <w:rPr>
          <w:rFonts w:hint="default"/>
          <w:highlight w:val="none"/>
          <w:lang w:val="en-US" w:eastAsia="zh-CN"/>
        </w:rPr>
        <w:t>监控中心收到并确认火情、险情及其他异常情况报警信号后，应及时报警</w:t>
      </w:r>
      <w:r>
        <w:rPr>
          <w:rFonts w:hint="eastAsia"/>
          <w:highlight w:val="none"/>
          <w:lang w:val="en-US" w:eastAsia="zh-CN"/>
        </w:rPr>
        <w:t>，</w:t>
      </w:r>
      <w:r>
        <w:rPr>
          <w:rFonts w:hint="default"/>
          <w:highlight w:val="none"/>
          <w:lang w:val="en-US" w:eastAsia="zh-CN"/>
        </w:rPr>
        <w:t>安排相关人员及时到达现场处理并记录。</w:t>
      </w:r>
    </w:p>
    <w:p w14:paraId="79033E52">
      <w:pPr>
        <w:pStyle w:val="83"/>
        <w:spacing w:before="0" w:beforeLines="0" w:after="0" w:afterLines="0"/>
        <w:rPr>
          <w:rFonts w:hint="default"/>
          <w:highlight w:val="none"/>
          <w:lang w:val="en-US" w:eastAsia="zh-CN"/>
        </w:rPr>
      </w:pPr>
      <w:r>
        <w:rPr>
          <w:rFonts w:hint="default"/>
          <w:highlight w:val="none"/>
          <w:lang w:val="en-US" w:eastAsia="zh-CN"/>
        </w:rPr>
        <w:t>监控记录保持完整并做好储存和备份，确保监控记录的完整性和可追溯性。</w:t>
      </w:r>
    </w:p>
    <w:p w14:paraId="6CF6A7C4">
      <w:pPr>
        <w:pStyle w:val="83"/>
        <w:spacing w:before="0" w:beforeLines="0" w:after="0" w:afterLines="0"/>
        <w:rPr>
          <w:rFonts w:hint="default"/>
          <w:highlight w:val="none"/>
          <w:lang w:val="en-US" w:eastAsia="zh-CN"/>
        </w:rPr>
      </w:pPr>
      <w:r>
        <w:rPr>
          <w:rFonts w:hint="eastAsia"/>
          <w:highlight w:val="none"/>
          <w:lang w:val="en-US" w:eastAsia="zh-CN"/>
        </w:rPr>
        <w:t>监控记录、影像等</w:t>
      </w:r>
      <w:r>
        <w:rPr>
          <w:highlight w:val="none"/>
        </w:rPr>
        <w:t>查看、回放、拷贝应有相应的审批流程和记录</w:t>
      </w:r>
      <w:r>
        <w:rPr>
          <w:rFonts w:hint="eastAsia"/>
          <w:highlight w:val="none"/>
          <w:lang w:eastAsia="zh-CN"/>
        </w:rPr>
        <w:t>。</w:t>
      </w:r>
    </w:p>
    <w:p w14:paraId="643F3293">
      <w:pPr>
        <w:pStyle w:val="77"/>
        <w:bidi w:val="0"/>
        <w:rPr>
          <w:rFonts w:hint="default"/>
          <w:highlight w:val="none"/>
          <w:lang w:val="en-US" w:eastAsia="zh-CN"/>
        </w:rPr>
      </w:pPr>
      <w:bookmarkStart w:id="307" w:name="_Toc6986"/>
      <w:bookmarkStart w:id="308" w:name="_Toc560"/>
      <w:r>
        <w:rPr>
          <w:rFonts w:hint="default"/>
          <w:highlight w:val="none"/>
          <w:lang w:val="en-US" w:eastAsia="zh-CN"/>
        </w:rPr>
        <w:t>弱电系统</w:t>
      </w:r>
      <w:bookmarkEnd w:id="307"/>
      <w:bookmarkEnd w:id="308"/>
    </w:p>
    <w:p w14:paraId="3A3297E9">
      <w:pPr>
        <w:pStyle w:val="83"/>
        <w:bidi w:val="0"/>
        <w:spacing w:before="0" w:beforeLines="0" w:after="0" w:afterLines="0"/>
        <w:rPr>
          <w:rFonts w:hint="default"/>
          <w:highlight w:val="none"/>
          <w:lang w:val="en-US" w:eastAsia="zh-CN"/>
        </w:rPr>
      </w:pPr>
      <w:r>
        <w:rPr>
          <w:rFonts w:hint="default"/>
          <w:highlight w:val="none"/>
          <w:lang w:val="en-US" w:eastAsia="zh-CN"/>
        </w:rPr>
        <w:t>每日对机房现场环境及监控系统、门禁系统、安全防范系统、多媒体系统和会议系统等进行巡检，有故障及时排除。</w:t>
      </w:r>
    </w:p>
    <w:p w14:paraId="3A37FCA0">
      <w:pPr>
        <w:pStyle w:val="83"/>
        <w:bidi w:val="0"/>
        <w:spacing w:before="0" w:beforeLines="0" w:after="0" w:afterLines="0"/>
        <w:rPr>
          <w:rFonts w:hint="default"/>
          <w:highlight w:val="none"/>
          <w:lang w:val="en-US" w:eastAsia="zh-CN"/>
        </w:rPr>
      </w:pPr>
      <w:r>
        <w:rPr>
          <w:rFonts w:hint="default"/>
          <w:highlight w:val="none"/>
          <w:lang w:val="en-US" w:eastAsia="zh-CN"/>
        </w:rPr>
        <w:t>定期对设备机柜、控制箱、单体设备外表、设备散热窗等外表吸附的灰尘和絮状物进行清理保持整洁完好。</w:t>
      </w:r>
    </w:p>
    <w:p w14:paraId="63043FD5">
      <w:pPr>
        <w:pStyle w:val="83"/>
        <w:bidi w:val="0"/>
        <w:spacing w:before="0" w:beforeLines="0" w:after="0" w:afterLines="0"/>
        <w:rPr>
          <w:rFonts w:hint="default"/>
          <w:highlight w:val="none"/>
          <w:lang w:val="en-US" w:eastAsia="zh-CN"/>
        </w:rPr>
      </w:pPr>
      <w:r>
        <w:rPr>
          <w:rFonts w:hint="default"/>
          <w:highlight w:val="none"/>
          <w:lang w:val="en-US" w:eastAsia="zh-CN"/>
        </w:rPr>
        <w:t>遇有极端天气或重大节日活动时，应检查设备线路，排除故障隐患，保证传输通畅。</w:t>
      </w:r>
    </w:p>
    <w:p w14:paraId="5823FB25">
      <w:pPr>
        <w:pStyle w:val="83"/>
        <w:bidi w:val="0"/>
        <w:spacing w:before="0" w:beforeLines="0" w:after="0" w:afterLines="0"/>
        <w:rPr>
          <w:rFonts w:hint="default"/>
          <w:highlight w:val="none"/>
          <w:lang w:val="en-US" w:eastAsia="zh-CN"/>
        </w:rPr>
      </w:pPr>
      <w:r>
        <w:rPr>
          <w:rFonts w:hint="default"/>
          <w:highlight w:val="none"/>
          <w:lang w:val="en-US" w:eastAsia="zh-CN"/>
        </w:rPr>
        <w:t>每年清洁保养1次弱电井及井内设备。</w:t>
      </w:r>
    </w:p>
    <w:p w14:paraId="11198288">
      <w:pPr>
        <w:pStyle w:val="77"/>
        <w:bidi w:val="0"/>
        <w:rPr>
          <w:rFonts w:hint="default"/>
          <w:highlight w:val="none"/>
          <w:lang w:val="en-US" w:eastAsia="zh-CN"/>
        </w:rPr>
      </w:pPr>
      <w:bookmarkStart w:id="309" w:name="_Toc14977"/>
      <w:bookmarkStart w:id="310" w:name="_Toc9772"/>
      <w:r>
        <w:rPr>
          <w:rFonts w:hint="eastAsia"/>
          <w:highlight w:val="none"/>
          <w:lang w:val="en-US" w:eastAsia="zh-CN"/>
        </w:rPr>
        <w:t>供热系统</w:t>
      </w:r>
      <w:bookmarkEnd w:id="309"/>
      <w:bookmarkEnd w:id="310"/>
    </w:p>
    <w:p w14:paraId="5298B104">
      <w:pPr>
        <w:pStyle w:val="83"/>
        <w:bidi w:val="0"/>
        <w:spacing w:before="0" w:beforeLines="0" w:after="0" w:afterLines="0"/>
        <w:rPr>
          <w:rFonts w:hint="default"/>
          <w:highlight w:val="none"/>
          <w:lang w:val="en-US" w:eastAsia="zh-CN"/>
        </w:rPr>
      </w:pPr>
      <w:r>
        <w:rPr>
          <w:rFonts w:hint="default"/>
          <w:highlight w:val="none"/>
          <w:lang w:val="en-US" w:eastAsia="zh-CN"/>
        </w:rPr>
        <w:t>建立供热系统使用管理制度和规程，建立</w:t>
      </w:r>
      <w:r>
        <w:rPr>
          <w:rFonts w:hint="eastAsia"/>
          <w:highlight w:val="none"/>
          <w:lang w:val="en-US" w:eastAsia="zh-CN"/>
        </w:rPr>
        <w:t>供热系统</w:t>
      </w:r>
      <w:r>
        <w:rPr>
          <w:rFonts w:hint="default"/>
          <w:highlight w:val="none"/>
          <w:lang w:val="en-US" w:eastAsia="zh-CN"/>
        </w:rPr>
        <w:t>安全技术档案。</w:t>
      </w:r>
    </w:p>
    <w:p w14:paraId="6E288E5D">
      <w:pPr>
        <w:pStyle w:val="83"/>
        <w:bidi w:val="0"/>
        <w:spacing w:before="0" w:beforeLines="0" w:after="0" w:afterLines="0"/>
        <w:rPr>
          <w:rFonts w:hint="default"/>
          <w:highlight w:val="none"/>
          <w:lang w:val="en-US" w:eastAsia="zh-CN"/>
        </w:rPr>
      </w:pPr>
      <w:r>
        <w:rPr>
          <w:rFonts w:hint="default"/>
          <w:highlight w:val="none"/>
          <w:lang w:val="en-US" w:eastAsia="zh-CN"/>
        </w:rPr>
        <w:t>应配备相应持证的</w:t>
      </w:r>
      <w:r>
        <w:rPr>
          <w:rFonts w:hint="eastAsia"/>
          <w:highlight w:val="none"/>
          <w:lang w:val="en-US" w:eastAsia="zh-CN"/>
        </w:rPr>
        <w:t>供热系统</w:t>
      </w:r>
      <w:r>
        <w:rPr>
          <w:rFonts w:hint="default"/>
          <w:highlight w:val="none"/>
          <w:lang w:val="en-US" w:eastAsia="zh-CN"/>
        </w:rPr>
        <w:t>作业人员，并且在</w:t>
      </w:r>
      <w:r>
        <w:rPr>
          <w:rFonts w:hint="eastAsia"/>
          <w:highlight w:val="none"/>
          <w:lang w:val="en-US" w:eastAsia="zh-CN"/>
        </w:rPr>
        <w:t>供热系统</w:t>
      </w:r>
      <w:r>
        <w:rPr>
          <w:rFonts w:hint="default"/>
          <w:highlight w:val="none"/>
          <w:lang w:val="en-US" w:eastAsia="zh-CN"/>
        </w:rPr>
        <w:t>使用时应保证每班至少有1名持证的作业人员在岗。对</w:t>
      </w:r>
      <w:r>
        <w:rPr>
          <w:rFonts w:hint="eastAsia"/>
          <w:highlight w:val="none"/>
          <w:lang w:val="en-US" w:eastAsia="zh-CN"/>
        </w:rPr>
        <w:t>供热系统</w:t>
      </w:r>
      <w:r>
        <w:rPr>
          <w:rFonts w:hint="default"/>
          <w:highlight w:val="none"/>
          <w:lang w:val="en-US" w:eastAsia="zh-CN"/>
        </w:rPr>
        <w:t>作业人员定期进行安全教育和专业培训，保证作业人员具备专业的作业知识、作业技能，掌握</w:t>
      </w:r>
      <w:r>
        <w:rPr>
          <w:rFonts w:hint="eastAsia"/>
          <w:highlight w:val="none"/>
          <w:lang w:val="en-US" w:eastAsia="zh-CN"/>
        </w:rPr>
        <w:t>供热系统</w:t>
      </w:r>
      <w:r>
        <w:rPr>
          <w:rFonts w:hint="default"/>
          <w:highlight w:val="none"/>
          <w:lang w:val="en-US" w:eastAsia="zh-CN"/>
        </w:rPr>
        <w:t>安全操作要求及事故应急措施，按章作业。</w:t>
      </w:r>
    </w:p>
    <w:p w14:paraId="5F6C0E8D">
      <w:pPr>
        <w:pStyle w:val="83"/>
        <w:bidi w:val="0"/>
        <w:spacing w:before="0" w:beforeLines="0" w:after="0" w:afterLines="0"/>
        <w:rPr>
          <w:rFonts w:hint="default"/>
          <w:highlight w:val="none"/>
          <w:lang w:val="en-US" w:eastAsia="zh-CN"/>
        </w:rPr>
      </w:pPr>
      <w:r>
        <w:rPr>
          <w:rFonts w:hint="default"/>
          <w:highlight w:val="none"/>
          <w:lang w:val="en-US" w:eastAsia="zh-CN"/>
        </w:rPr>
        <w:t>应根据相关安全技术规范要求和设备使用状况对</w:t>
      </w:r>
      <w:r>
        <w:rPr>
          <w:rFonts w:hint="eastAsia"/>
          <w:highlight w:val="none"/>
          <w:lang w:val="en-US" w:eastAsia="zh-CN"/>
        </w:rPr>
        <w:t>供热系统</w:t>
      </w:r>
      <w:r>
        <w:rPr>
          <w:rFonts w:hint="default"/>
          <w:highlight w:val="none"/>
          <w:lang w:val="en-US" w:eastAsia="zh-CN"/>
        </w:rPr>
        <w:t>进行定期维护保养。对发现的异常情况及时处理，并作好记录，保证在用</w:t>
      </w:r>
      <w:r>
        <w:rPr>
          <w:rFonts w:hint="eastAsia"/>
          <w:highlight w:val="none"/>
          <w:lang w:val="en-US" w:eastAsia="zh-CN"/>
        </w:rPr>
        <w:t>供热系统</w:t>
      </w:r>
      <w:r>
        <w:rPr>
          <w:rFonts w:hint="default"/>
          <w:highlight w:val="none"/>
          <w:lang w:val="en-US" w:eastAsia="zh-CN"/>
        </w:rPr>
        <w:t>处于正常使用状态。</w:t>
      </w:r>
    </w:p>
    <w:p w14:paraId="4373D929">
      <w:pPr>
        <w:pStyle w:val="83"/>
        <w:bidi w:val="0"/>
        <w:spacing w:before="0" w:beforeLines="0" w:after="0" w:afterLines="0"/>
        <w:rPr>
          <w:rFonts w:hint="default"/>
          <w:highlight w:val="none"/>
          <w:lang w:val="en-US" w:eastAsia="zh-CN"/>
        </w:rPr>
      </w:pPr>
      <w:r>
        <w:rPr>
          <w:rFonts w:hint="default"/>
          <w:highlight w:val="none"/>
          <w:lang w:val="en-US" w:eastAsia="zh-CN"/>
        </w:rPr>
        <w:t>应由具有相应资质的检验检测机构对</w:t>
      </w:r>
      <w:r>
        <w:rPr>
          <w:rFonts w:hint="eastAsia"/>
          <w:highlight w:val="none"/>
          <w:lang w:val="en-US" w:eastAsia="zh-CN"/>
        </w:rPr>
        <w:t>供热系统</w:t>
      </w:r>
      <w:r>
        <w:rPr>
          <w:rFonts w:hint="default"/>
          <w:highlight w:val="none"/>
          <w:lang w:val="en-US" w:eastAsia="zh-CN"/>
        </w:rPr>
        <w:t>进行定期检验。</w:t>
      </w:r>
    </w:p>
    <w:p w14:paraId="4EE3C657">
      <w:pPr>
        <w:pStyle w:val="77"/>
        <w:bidi w:val="0"/>
        <w:rPr>
          <w:rFonts w:hint="default"/>
          <w:highlight w:val="none"/>
          <w:lang w:val="en-US" w:eastAsia="zh-CN"/>
        </w:rPr>
      </w:pPr>
      <w:bookmarkStart w:id="311" w:name="_Toc20950"/>
      <w:bookmarkStart w:id="312" w:name="_Toc16303"/>
      <w:r>
        <w:rPr>
          <w:rFonts w:hint="eastAsia"/>
          <w:highlight w:val="none"/>
          <w:lang w:val="en-US" w:eastAsia="zh-CN"/>
        </w:rPr>
        <w:t>其它系统</w:t>
      </w:r>
      <w:bookmarkEnd w:id="311"/>
      <w:bookmarkEnd w:id="312"/>
    </w:p>
    <w:p w14:paraId="6AC551C1">
      <w:pPr>
        <w:pStyle w:val="83"/>
        <w:bidi w:val="0"/>
        <w:spacing w:before="0" w:beforeLines="0" w:after="0" w:afterLines="0"/>
        <w:rPr>
          <w:rFonts w:hint="default"/>
          <w:highlight w:val="none"/>
          <w:lang w:val="en-US" w:eastAsia="zh-CN"/>
        </w:rPr>
      </w:pPr>
      <w:r>
        <w:rPr>
          <w:rFonts w:hint="default"/>
          <w:highlight w:val="none"/>
          <w:lang w:val="en-US" w:eastAsia="zh-CN"/>
        </w:rPr>
        <w:t>智能车库管理系统、电动车智能充电设备、机械式停车设备、燃气系统、门禁系统、新能源汽车充电设施等专业设备或系统，应与具有相应资质的专业维保单位签订日常维护保养合同。</w:t>
      </w:r>
    </w:p>
    <w:p w14:paraId="7745BA91">
      <w:pPr>
        <w:pStyle w:val="83"/>
        <w:bidi w:val="0"/>
        <w:spacing w:before="0" w:beforeLines="0" w:after="0" w:afterLines="0"/>
        <w:rPr>
          <w:rFonts w:hint="default"/>
          <w:highlight w:val="none"/>
          <w:lang w:val="en-US" w:eastAsia="zh-CN"/>
        </w:rPr>
      </w:pPr>
      <w:r>
        <w:rPr>
          <w:rFonts w:hint="default"/>
          <w:highlight w:val="none"/>
          <w:lang w:val="en-US" w:eastAsia="zh-CN"/>
        </w:rPr>
        <w:t>安排专人负责场地日常管理。对场地进行养护、维修等施工时，应按照规定设置规范的安全警示标志和安全防护设施，结束后及时清理并做好施工记录。</w:t>
      </w:r>
    </w:p>
    <w:p w14:paraId="7AF8E550">
      <w:pPr>
        <w:pStyle w:val="83"/>
        <w:bidi w:val="0"/>
        <w:spacing w:before="0" w:beforeLines="0" w:after="0" w:afterLines="0"/>
        <w:rPr>
          <w:rFonts w:hint="default"/>
          <w:highlight w:val="none"/>
          <w:lang w:val="en-US" w:eastAsia="zh-CN"/>
        </w:rPr>
      </w:pPr>
      <w:r>
        <w:rPr>
          <w:rFonts w:hint="default"/>
          <w:highlight w:val="none"/>
          <w:lang w:val="en-US" w:eastAsia="zh-CN"/>
        </w:rPr>
        <w:t>负责运行、维护</w:t>
      </w:r>
      <w:r>
        <w:rPr>
          <w:rFonts w:hint="eastAsia"/>
          <w:highlight w:val="none"/>
          <w:lang w:val="en-US" w:eastAsia="zh-CN"/>
        </w:rPr>
        <w:t>的</w:t>
      </w:r>
      <w:r>
        <w:rPr>
          <w:rFonts w:hint="default"/>
          <w:highlight w:val="none"/>
          <w:lang w:val="en-US" w:eastAsia="zh-CN"/>
        </w:rPr>
        <w:t>人员应掌握管井设备的结构、性能、操作方法，按时巡检，并做好记录。</w:t>
      </w:r>
    </w:p>
    <w:p w14:paraId="7C597965">
      <w:pPr>
        <w:pStyle w:val="75"/>
        <w:bidi w:val="0"/>
        <w:rPr>
          <w:rFonts w:hint="eastAsia"/>
          <w:highlight w:val="none"/>
        </w:rPr>
      </w:pPr>
      <w:bookmarkStart w:id="313" w:name="_Toc30273"/>
      <w:bookmarkStart w:id="314" w:name="_Toc17207"/>
      <w:bookmarkStart w:id="315" w:name="_Toc6849"/>
      <w:bookmarkStart w:id="316" w:name="_Toc27395"/>
      <w:bookmarkStart w:id="317" w:name="_Toc16840"/>
      <w:bookmarkStart w:id="318" w:name="_Toc17013"/>
      <w:bookmarkStart w:id="319" w:name="_Toc943"/>
      <w:bookmarkStart w:id="320" w:name="_Toc14578"/>
      <w:bookmarkStart w:id="321" w:name="_Toc24146"/>
      <w:bookmarkStart w:id="322" w:name="_Toc23656"/>
      <w:r>
        <w:rPr>
          <w:rFonts w:hint="eastAsia"/>
          <w:highlight w:val="none"/>
        </w:rPr>
        <w:fldChar w:fldCharType="begin"/>
      </w:r>
      <w:r>
        <w:rPr>
          <w:rFonts w:hint="eastAsia"/>
          <w:highlight w:val="none"/>
        </w:rPr>
        <w:instrText xml:space="preserve"> HYPERLINK \l _Toc22628 </w:instrText>
      </w:r>
      <w:r>
        <w:rPr>
          <w:rFonts w:hint="eastAsia"/>
          <w:highlight w:val="none"/>
        </w:rPr>
        <w:fldChar w:fldCharType="separate"/>
      </w:r>
      <w:r>
        <w:rPr>
          <w:rFonts w:hint="eastAsia"/>
          <w:highlight w:val="none"/>
          <w:lang w:val="en-US" w:eastAsia="zh-CN"/>
        </w:rPr>
        <w:t>秩序维护管理</w:t>
      </w:r>
      <w:r>
        <w:rPr>
          <w:rFonts w:hint="eastAsia"/>
          <w:highlight w:val="none"/>
        </w:rPr>
        <w:fldChar w:fldCharType="end"/>
      </w:r>
      <w:bookmarkEnd w:id="313"/>
      <w:bookmarkEnd w:id="314"/>
      <w:bookmarkEnd w:id="315"/>
      <w:bookmarkEnd w:id="316"/>
      <w:bookmarkEnd w:id="317"/>
      <w:bookmarkEnd w:id="318"/>
      <w:bookmarkEnd w:id="319"/>
      <w:bookmarkEnd w:id="320"/>
      <w:bookmarkEnd w:id="321"/>
      <w:bookmarkEnd w:id="322"/>
    </w:p>
    <w:p w14:paraId="0DD8C49B">
      <w:pPr>
        <w:pStyle w:val="76"/>
        <w:bidi w:val="0"/>
        <w:rPr>
          <w:rFonts w:hint="default"/>
          <w:highlight w:val="none"/>
          <w:lang w:val="en-US" w:eastAsia="zh-CN"/>
        </w:rPr>
      </w:pPr>
      <w:bookmarkStart w:id="323" w:name="_Toc15076"/>
      <w:bookmarkStart w:id="324" w:name="_Toc27934"/>
      <w:bookmarkStart w:id="325" w:name="_Toc24978"/>
      <w:bookmarkStart w:id="326" w:name="_Toc27239"/>
      <w:bookmarkStart w:id="327" w:name="_Toc8137"/>
      <w:bookmarkStart w:id="328" w:name="_Toc27941"/>
      <w:bookmarkStart w:id="329" w:name="_Toc22887"/>
      <w:r>
        <w:rPr>
          <w:rFonts w:hint="default"/>
          <w:highlight w:val="none"/>
          <w:lang w:val="en-US" w:eastAsia="zh-CN"/>
        </w:rPr>
        <w:t>出入管理</w:t>
      </w:r>
      <w:bookmarkEnd w:id="323"/>
      <w:bookmarkEnd w:id="324"/>
      <w:bookmarkEnd w:id="325"/>
      <w:bookmarkEnd w:id="326"/>
      <w:bookmarkEnd w:id="327"/>
      <w:bookmarkEnd w:id="328"/>
      <w:bookmarkEnd w:id="329"/>
    </w:p>
    <w:p w14:paraId="21ED818F">
      <w:pPr>
        <w:pStyle w:val="82"/>
        <w:bidi w:val="0"/>
        <w:spacing w:before="0" w:beforeLines="0" w:after="0" w:afterLines="0"/>
        <w:rPr>
          <w:rFonts w:hint="default"/>
          <w:highlight w:val="none"/>
          <w:lang w:val="en-US" w:eastAsia="zh-CN"/>
        </w:rPr>
      </w:pPr>
      <w:r>
        <w:rPr>
          <w:rFonts w:hint="default"/>
          <w:highlight w:val="none"/>
          <w:lang w:val="en-US" w:eastAsia="zh-CN"/>
        </w:rPr>
        <w:t>办公楼主出入口应实行24小时值班制，若有多栋办公楼，可在每栋办公楼出入口设出入管理岗。</w:t>
      </w:r>
    </w:p>
    <w:p w14:paraId="27F744B5">
      <w:pPr>
        <w:pStyle w:val="82"/>
        <w:bidi w:val="0"/>
        <w:spacing w:before="0" w:beforeLines="0" w:after="0" w:afterLines="0"/>
        <w:rPr>
          <w:rFonts w:hint="default"/>
          <w:highlight w:val="none"/>
          <w:lang w:val="en-US" w:eastAsia="zh-CN"/>
        </w:rPr>
      </w:pPr>
      <w:r>
        <w:rPr>
          <w:rFonts w:hint="default"/>
          <w:highlight w:val="none"/>
          <w:lang w:val="en-US" w:eastAsia="zh-CN"/>
        </w:rPr>
        <w:t>应对外来人员进行核实、登记，经被访人员同意后方可准许进入。</w:t>
      </w:r>
    </w:p>
    <w:p w14:paraId="3DEF7086">
      <w:pPr>
        <w:pStyle w:val="82"/>
        <w:bidi w:val="0"/>
        <w:spacing w:before="0" w:beforeLines="0" w:after="0" w:afterLines="0"/>
        <w:rPr>
          <w:highlight w:val="none"/>
        </w:rPr>
      </w:pPr>
      <w:r>
        <w:rPr>
          <w:highlight w:val="none"/>
        </w:rPr>
        <w:t>做好大堂门外台阶车辆疏导和临时停车管控工作，防止车辆堵塞出入口</w:t>
      </w:r>
      <w:r>
        <w:rPr>
          <w:rFonts w:hint="eastAsia"/>
          <w:highlight w:val="none"/>
          <w:lang w:eastAsia="zh-CN"/>
        </w:rPr>
        <w:t>。</w:t>
      </w:r>
    </w:p>
    <w:p w14:paraId="348857A9">
      <w:pPr>
        <w:pStyle w:val="82"/>
        <w:bidi w:val="0"/>
        <w:spacing w:before="0" w:beforeLines="0" w:after="0" w:afterLines="0"/>
        <w:rPr>
          <w:rFonts w:hint="default"/>
          <w:highlight w:val="none"/>
          <w:lang w:val="en-US" w:eastAsia="zh-CN"/>
        </w:rPr>
      </w:pPr>
      <w:r>
        <w:rPr>
          <w:rFonts w:hint="default"/>
          <w:highlight w:val="none"/>
          <w:lang w:val="en-US" w:eastAsia="zh-CN"/>
        </w:rPr>
        <w:t>对来访人员携带的物品进出实施分类管理，大宗物品进出应进行审验并记录</w:t>
      </w:r>
      <w:r>
        <w:rPr>
          <w:rFonts w:hint="eastAsia"/>
          <w:highlight w:val="none"/>
          <w:lang w:val="en-US" w:eastAsia="zh-CN"/>
        </w:rPr>
        <w:t>。</w:t>
      </w:r>
    </w:p>
    <w:p w14:paraId="1248A74C">
      <w:pPr>
        <w:pStyle w:val="82"/>
        <w:bidi w:val="0"/>
        <w:spacing w:before="0" w:beforeLines="0" w:after="0" w:afterLines="0"/>
        <w:rPr>
          <w:rFonts w:hint="default"/>
          <w:highlight w:val="none"/>
          <w:lang w:val="en-US" w:eastAsia="zh-CN"/>
        </w:rPr>
      </w:pPr>
      <w:r>
        <w:rPr>
          <w:rFonts w:hint="default"/>
          <w:highlight w:val="none"/>
          <w:lang w:val="en-US" w:eastAsia="zh-CN"/>
        </w:rPr>
        <w:t>排查可疑人员及物品，发现疑点及时询问，必要时上报</w:t>
      </w:r>
      <w:r>
        <w:rPr>
          <w:rFonts w:hint="eastAsia"/>
          <w:highlight w:val="none"/>
          <w:lang w:val="en-US" w:eastAsia="zh-CN"/>
        </w:rPr>
        <w:t>业主</w:t>
      </w:r>
      <w:r>
        <w:rPr>
          <w:rFonts w:hint="default"/>
          <w:highlight w:val="none"/>
          <w:lang w:val="en-US" w:eastAsia="zh-CN"/>
        </w:rPr>
        <w:t>，并通知有关部门处理。</w:t>
      </w:r>
    </w:p>
    <w:p w14:paraId="110AE17E">
      <w:pPr>
        <w:pStyle w:val="82"/>
        <w:bidi w:val="0"/>
        <w:spacing w:before="0" w:beforeLines="0" w:after="0" w:afterLines="0"/>
        <w:rPr>
          <w:rFonts w:hint="default"/>
          <w:highlight w:val="none"/>
          <w:lang w:val="en-US" w:eastAsia="zh-CN"/>
        </w:rPr>
      </w:pPr>
      <w:r>
        <w:rPr>
          <w:highlight w:val="none"/>
        </w:rPr>
        <w:t>大件物品、装箱物品搬离时，</w:t>
      </w:r>
      <w:r>
        <w:rPr>
          <w:rFonts w:hint="eastAsia"/>
          <w:highlight w:val="none"/>
        </w:rPr>
        <w:t>应预先办理物品出门手续，经业主签字确认后方可放行。</w:t>
      </w:r>
      <w:r>
        <w:rPr>
          <w:highlight w:val="none"/>
        </w:rPr>
        <w:t>。</w:t>
      </w:r>
    </w:p>
    <w:p w14:paraId="4A94FB61">
      <w:pPr>
        <w:pStyle w:val="76"/>
        <w:bidi w:val="0"/>
        <w:rPr>
          <w:highlight w:val="none"/>
        </w:rPr>
      </w:pPr>
      <w:bookmarkStart w:id="330" w:name="_Toc1288"/>
      <w:bookmarkStart w:id="331" w:name="_Toc7149"/>
      <w:bookmarkStart w:id="332" w:name="_Toc22116"/>
      <w:bookmarkStart w:id="333" w:name="_Toc15087"/>
      <w:bookmarkStart w:id="334" w:name="_Toc15308"/>
      <w:bookmarkStart w:id="335" w:name="_Toc9981"/>
      <w:bookmarkStart w:id="336" w:name="_Toc4870"/>
      <w:r>
        <w:rPr>
          <w:highlight w:val="none"/>
        </w:rPr>
        <w:t>来访登记服务</w:t>
      </w:r>
      <w:bookmarkEnd w:id="330"/>
      <w:bookmarkEnd w:id="331"/>
      <w:bookmarkEnd w:id="332"/>
      <w:bookmarkEnd w:id="333"/>
      <w:bookmarkEnd w:id="334"/>
      <w:bookmarkEnd w:id="335"/>
      <w:bookmarkEnd w:id="336"/>
    </w:p>
    <w:p w14:paraId="4A940344">
      <w:pPr>
        <w:pStyle w:val="82"/>
        <w:bidi w:val="0"/>
        <w:spacing w:before="0" w:beforeLines="0" w:after="0" w:afterLines="0"/>
        <w:rPr>
          <w:highlight w:val="none"/>
        </w:rPr>
      </w:pPr>
      <w:r>
        <w:rPr>
          <w:highlight w:val="none"/>
        </w:rPr>
        <w:t>礼貌接待，询问访客拟拜访的单位、人员信息</w:t>
      </w:r>
      <w:r>
        <w:rPr>
          <w:rFonts w:hint="eastAsia"/>
          <w:highlight w:val="none"/>
          <w:lang w:eastAsia="zh-CN"/>
        </w:rPr>
        <w:t>。</w:t>
      </w:r>
    </w:p>
    <w:p w14:paraId="1CCCC21C">
      <w:pPr>
        <w:pStyle w:val="82"/>
        <w:bidi w:val="0"/>
        <w:spacing w:before="0" w:beforeLines="0" w:after="0" w:afterLines="0"/>
        <w:rPr>
          <w:highlight w:val="none"/>
        </w:rPr>
      </w:pPr>
      <w:r>
        <w:rPr>
          <w:highlight w:val="none"/>
        </w:rPr>
        <w:t>联系被访人，确认拜访许可</w:t>
      </w:r>
      <w:r>
        <w:rPr>
          <w:rFonts w:hint="eastAsia"/>
          <w:highlight w:val="none"/>
          <w:lang w:eastAsia="zh-CN"/>
        </w:rPr>
        <w:t>。</w:t>
      </w:r>
    </w:p>
    <w:p w14:paraId="419B934B">
      <w:pPr>
        <w:pStyle w:val="82"/>
        <w:bidi w:val="0"/>
        <w:spacing w:before="0" w:beforeLines="0" w:after="0" w:afterLines="0"/>
        <w:rPr>
          <w:highlight w:val="none"/>
        </w:rPr>
      </w:pPr>
      <w:r>
        <w:rPr>
          <w:highlight w:val="none"/>
        </w:rPr>
        <w:t>提示访客出示身份证件，在来访登记系统在线办理来访登记手续，登记访客信息包括访客姓名、性别、人数、事由、携带物品、证件号码、被访部门、被访人员等，或在来访登记表上详细记录访客信息</w:t>
      </w:r>
      <w:r>
        <w:rPr>
          <w:rFonts w:hint="eastAsia"/>
          <w:highlight w:val="none"/>
          <w:lang w:eastAsia="zh-CN"/>
        </w:rPr>
        <w:t>。</w:t>
      </w:r>
    </w:p>
    <w:p w14:paraId="0AE5BBA9">
      <w:pPr>
        <w:pStyle w:val="82"/>
        <w:bidi w:val="0"/>
        <w:spacing w:before="0" w:beforeLines="0" w:after="0" w:afterLines="0"/>
        <w:rPr>
          <w:highlight w:val="none"/>
        </w:rPr>
      </w:pPr>
      <w:r>
        <w:rPr>
          <w:highlight w:val="none"/>
        </w:rPr>
        <w:t>将打印或填写好的访客单</w:t>
      </w:r>
      <w:r>
        <w:rPr>
          <w:rFonts w:hint="eastAsia"/>
          <w:highlight w:val="none"/>
          <w:lang w:eastAsia="zh-CN"/>
        </w:rPr>
        <w:t>（</w:t>
      </w:r>
      <w:r>
        <w:rPr>
          <w:highlight w:val="none"/>
        </w:rPr>
        <w:t>访客证</w:t>
      </w:r>
      <w:r>
        <w:rPr>
          <w:rFonts w:hint="eastAsia"/>
          <w:highlight w:val="none"/>
          <w:lang w:eastAsia="zh-CN"/>
        </w:rPr>
        <w:t>）</w:t>
      </w:r>
      <w:r>
        <w:rPr>
          <w:highlight w:val="none"/>
        </w:rPr>
        <w:t>交给访客，提醒访客应将访客单交被访人签字，离开时交回门岗</w:t>
      </w:r>
      <w:r>
        <w:rPr>
          <w:rFonts w:hint="eastAsia"/>
          <w:highlight w:val="none"/>
          <w:lang w:eastAsia="zh-CN"/>
        </w:rPr>
        <w:t>。</w:t>
      </w:r>
    </w:p>
    <w:p w14:paraId="79A66996">
      <w:pPr>
        <w:pStyle w:val="82"/>
        <w:bidi w:val="0"/>
        <w:spacing w:before="0" w:beforeLines="0" w:after="0" w:afterLines="0"/>
        <w:rPr>
          <w:highlight w:val="none"/>
        </w:rPr>
      </w:pPr>
      <w:r>
        <w:rPr>
          <w:highlight w:val="none"/>
        </w:rPr>
        <w:t>做好指引和提示服务。</w:t>
      </w:r>
    </w:p>
    <w:p w14:paraId="5B3FE3E6">
      <w:pPr>
        <w:pStyle w:val="76"/>
        <w:bidi w:val="0"/>
        <w:rPr>
          <w:highlight w:val="none"/>
        </w:rPr>
      </w:pPr>
      <w:bookmarkStart w:id="337" w:name="_Toc6212"/>
      <w:bookmarkStart w:id="338" w:name="_Toc5018"/>
      <w:bookmarkStart w:id="339" w:name="_Toc314"/>
      <w:bookmarkStart w:id="340" w:name="_Toc16546"/>
      <w:bookmarkStart w:id="341" w:name="_Toc23783"/>
      <w:bookmarkStart w:id="342" w:name="_Toc11604"/>
      <w:bookmarkStart w:id="343" w:name="_Toc22180"/>
      <w:r>
        <w:rPr>
          <w:highlight w:val="none"/>
        </w:rPr>
        <w:t>安检服务</w:t>
      </w:r>
      <w:bookmarkEnd w:id="337"/>
      <w:bookmarkEnd w:id="338"/>
      <w:bookmarkEnd w:id="339"/>
      <w:bookmarkEnd w:id="340"/>
      <w:bookmarkEnd w:id="341"/>
      <w:bookmarkEnd w:id="342"/>
      <w:bookmarkEnd w:id="343"/>
    </w:p>
    <w:p w14:paraId="438C09D3">
      <w:pPr>
        <w:pStyle w:val="82"/>
        <w:bidi w:val="0"/>
        <w:spacing w:before="0" w:beforeLines="0" w:after="0" w:afterLines="0"/>
        <w:rPr>
          <w:highlight w:val="none"/>
        </w:rPr>
      </w:pPr>
      <w:r>
        <w:rPr>
          <w:rFonts w:hint="eastAsia"/>
          <w:highlight w:val="none"/>
          <w:lang w:eastAsia="zh-CN"/>
        </w:rPr>
        <w:t>根据业主要求对外来人员和物品进行合法合规的安全检查。</w:t>
      </w:r>
    </w:p>
    <w:p w14:paraId="005505B6">
      <w:pPr>
        <w:pStyle w:val="82"/>
        <w:bidi w:val="0"/>
        <w:spacing w:before="0" w:beforeLines="0" w:after="0" w:afterLines="0"/>
        <w:rPr>
          <w:highlight w:val="none"/>
        </w:rPr>
      </w:pPr>
      <w:r>
        <w:rPr>
          <w:highlight w:val="none"/>
        </w:rPr>
        <w:t>物资及应急物资配备：安检棒、安检机</w:t>
      </w:r>
      <w:r>
        <w:rPr>
          <w:rFonts w:hint="eastAsia"/>
          <w:highlight w:val="none"/>
          <w:lang w:eastAsia="zh-CN"/>
        </w:rPr>
        <w:t>、</w:t>
      </w:r>
      <w:r>
        <w:rPr>
          <w:highlight w:val="none"/>
        </w:rPr>
        <w:t>对讲机、警棍、防暴盾牌、防暴叉、伸缩关节叉、防暴长棍、防暴头盔、防刺背心、防刺手套</w:t>
      </w:r>
      <w:r>
        <w:rPr>
          <w:rFonts w:hint="eastAsia"/>
          <w:highlight w:val="none"/>
          <w:lang w:eastAsia="zh-CN"/>
        </w:rPr>
        <w:t>。</w:t>
      </w:r>
    </w:p>
    <w:p w14:paraId="056E24E5">
      <w:pPr>
        <w:pStyle w:val="82"/>
        <w:bidi w:val="0"/>
        <w:spacing w:before="0" w:beforeLines="0" w:after="0" w:afterLines="0"/>
        <w:rPr>
          <w:highlight w:val="none"/>
        </w:rPr>
      </w:pPr>
      <w:r>
        <w:rPr>
          <w:highlight w:val="none"/>
        </w:rPr>
        <w:t>安检区域应设置书面提示，提醒办案、办事人员、当事人禁带物品，包括：药品、食品、饮料、剪刀、水果刀等刀具、各类尖锐器具等；特定区域禁带有照相功能的手机、照相机、MP3、录音笔等</w:t>
      </w:r>
      <w:r>
        <w:rPr>
          <w:rFonts w:hint="eastAsia"/>
          <w:highlight w:val="none"/>
          <w:lang w:eastAsia="zh-CN"/>
        </w:rPr>
        <w:t>。</w:t>
      </w:r>
    </w:p>
    <w:p w14:paraId="0563729C">
      <w:pPr>
        <w:pStyle w:val="82"/>
        <w:bidi w:val="0"/>
        <w:spacing w:before="0" w:beforeLines="0" w:after="0" w:afterLines="0"/>
        <w:rPr>
          <w:highlight w:val="none"/>
        </w:rPr>
      </w:pPr>
      <w:r>
        <w:rPr>
          <w:highlight w:val="none"/>
        </w:rPr>
        <w:t>文明执勤，礼貌指引人员配合安检</w:t>
      </w:r>
      <w:r>
        <w:rPr>
          <w:rFonts w:hint="eastAsia"/>
          <w:highlight w:val="none"/>
          <w:lang w:eastAsia="zh-CN"/>
        </w:rPr>
        <w:t>。</w:t>
      </w:r>
    </w:p>
    <w:p w14:paraId="0B082C54">
      <w:pPr>
        <w:pStyle w:val="82"/>
        <w:bidi w:val="0"/>
        <w:spacing w:before="0" w:beforeLines="0" w:after="0" w:afterLines="0"/>
        <w:rPr>
          <w:highlight w:val="none"/>
        </w:rPr>
      </w:pPr>
      <w:r>
        <w:rPr>
          <w:highlight w:val="none"/>
        </w:rPr>
        <w:t>查出禁带物品，应礼貌指出，并做好存放指引服务</w:t>
      </w:r>
      <w:r>
        <w:rPr>
          <w:rFonts w:hint="eastAsia"/>
          <w:highlight w:val="none"/>
          <w:lang w:eastAsia="zh-CN"/>
        </w:rPr>
        <w:t>，如发生违法行为应坚决制止和纠正，并上报业主。</w:t>
      </w:r>
    </w:p>
    <w:p w14:paraId="03538AE6">
      <w:pPr>
        <w:pStyle w:val="82"/>
        <w:bidi w:val="0"/>
        <w:spacing w:before="0" w:beforeLines="0" w:after="0" w:afterLines="0"/>
        <w:rPr>
          <w:highlight w:val="none"/>
        </w:rPr>
      </w:pPr>
      <w:r>
        <w:rPr>
          <w:highlight w:val="none"/>
        </w:rPr>
        <w:t>当天安检服务结束后，应对安检通道、安检间、储物柜进行清场、物品清理，遗留物品全部转交法警。</w:t>
      </w:r>
    </w:p>
    <w:p w14:paraId="6AF7DB68">
      <w:pPr>
        <w:pStyle w:val="76"/>
        <w:bidi w:val="0"/>
        <w:rPr>
          <w:rFonts w:hint="default"/>
          <w:highlight w:val="none"/>
          <w:lang w:val="en-US" w:eastAsia="zh-CN"/>
        </w:rPr>
      </w:pPr>
      <w:bookmarkStart w:id="344" w:name="_Toc6800"/>
      <w:bookmarkStart w:id="345" w:name="_Toc18720"/>
      <w:bookmarkStart w:id="346" w:name="_Toc3965"/>
      <w:bookmarkStart w:id="347" w:name="_Toc20673"/>
      <w:bookmarkStart w:id="348" w:name="_Toc16916"/>
      <w:bookmarkStart w:id="349" w:name="_Toc27967"/>
      <w:bookmarkStart w:id="350" w:name="_Toc21652"/>
      <w:r>
        <w:rPr>
          <w:rFonts w:hint="default"/>
          <w:highlight w:val="none"/>
          <w:lang w:val="en-US" w:eastAsia="zh-CN"/>
        </w:rPr>
        <w:t>车辆</w:t>
      </w:r>
      <w:r>
        <w:rPr>
          <w:rFonts w:hint="eastAsia"/>
          <w:highlight w:val="none"/>
          <w:lang w:val="en-US" w:eastAsia="zh-CN"/>
        </w:rPr>
        <w:t>交通</w:t>
      </w:r>
      <w:bookmarkEnd w:id="344"/>
      <w:bookmarkEnd w:id="345"/>
      <w:bookmarkEnd w:id="346"/>
      <w:bookmarkEnd w:id="347"/>
      <w:bookmarkEnd w:id="348"/>
      <w:bookmarkEnd w:id="349"/>
      <w:bookmarkEnd w:id="350"/>
    </w:p>
    <w:p w14:paraId="3BDED037">
      <w:pPr>
        <w:pStyle w:val="82"/>
        <w:bidi w:val="0"/>
        <w:spacing w:before="0" w:beforeLines="0" w:after="0" w:afterLines="0"/>
        <w:rPr>
          <w:rFonts w:hint="default"/>
          <w:highlight w:val="none"/>
          <w:lang w:val="en-US" w:eastAsia="zh-CN"/>
        </w:rPr>
      </w:pPr>
      <w:r>
        <w:rPr>
          <w:rFonts w:hint="default"/>
          <w:highlight w:val="none"/>
          <w:lang w:val="en-US" w:eastAsia="zh-CN"/>
        </w:rPr>
        <w:t>公务用车和工作人员车辆应凭有效通行证件或经电子识别系统验证进入办公楼。</w:t>
      </w:r>
    </w:p>
    <w:p w14:paraId="43CE4FA0">
      <w:pPr>
        <w:pStyle w:val="82"/>
        <w:bidi w:val="0"/>
        <w:spacing w:before="0" w:beforeLines="0" w:after="0" w:afterLines="0"/>
        <w:rPr>
          <w:rFonts w:hint="default"/>
          <w:highlight w:val="none"/>
          <w:lang w:val="en-US" w:eastAsia="zh-CN"/>
        </w:rPr>
      </w:pPr>
      <w:r>
        <w:rPr>
          <w:rFonts w:hint="default"/>
          <w:highlight w:val="none"/>
          <w:lang w:val="en-US" w:eastAsia="zh-CN"/>
        </w:rPr>
        <w:t>对外来车辆出入实行登记管理制度。货车进出应有审验程序。</w:t>
      </w:r>
    </w:p>
    <w:p w14:paraId="255553FC">
      <w:pPr>
        <w:pStyle w:val="82"/>
        <w:bidi w:val="0"/>
        <w:spacing w:before="0" w:beforeLines="0" w:after="0" w:afterLines="0"/>
        <w:rPr>
          <w:rFonts w:hint="default"/>
          <w:highlight w:val="none"/>
          <w:lang w:val="en-US" w:eastAsia="zh-CN"/>
        </w:rPr>
      </w:pPr>
      <w:r>
        <w:rPr>
          <w:rFonts w:hint="default"/>
          <w:highlight w:val="none"/>
          <w:lang w:val="en-US" w:eastAsia="zh-CN"/>
        </w:rPr>
        <w:t>车辆停放实行专人管理</w:t>
      </w:r>
      <w:r>
        <w:rPr>
          <w:rFonts w:hint="eastAsia"/>
          <w:highlight w:val="none"/>
          <w:lang w:val="en-US" w:eastAsia="zh-CN"/>
        </w:rPr>
        <w:t>，</w:t>
      </w:r>
      <w:r>
        <w:rPr>
          <w:rFonts w:hint="default"/>
          <w:highlight w:val="none"/>
          <w:lang w:val="en-US" w:eastAsia="zh-CN"/>
        </w:rPr>
        <w:t>合理有序安排车辆的停放区域，机械式停车设备应按承重、车辆尺寸有序停放。</w:t>
      </w:r>
    </w:p>
    <w:p w14:paraId="673F4234">
      <w:pPr>
        <w:pStyle w:val="82"/>
        <w:bidi w:val="0"/>
        <w:spacing w:before="0" w:beforeLines="0" w:after="0" w:afterLines="0"/>
        <w:rPr>
          <w:rFonts w:hint="default"/>
          <w:highlight w:val="none"/>
          <w:lang w:val="en-US" w:eastAsia="zh-CN"/>
        </w:rPr>
      </w:pPr>
      <w:r>
        <w:rPr>
          <w:rFonts w:hint="default"/>
          <w:highlight w:val="none"/>
          <w:lang w:val="en-US" w:eastAsia="zh-CN"/>
        </w:rPr>
        <w:t>应设置车辆行驶指示标识，合理规划车辆行驶路线，保证出入通道畅通。</w:t>
      </w:r>
    </w:p>
    <w:p w14:paraId="2CDBD2D9">
      <w:pPr>
        <w:pStyle w:val="82"/>
        <w:bidi w:val="0"/>
        <w:spacing w:before="0" w:beforeLines="0" w:after="0" w:afterLines="0"/>
        <w:rPr>
          <w:rFonts w:hint="default"/>
          <w:highlight w:val="none"/>
          <w:lang w:val="en-US" w:eastAsia="zh-CN"/>
        </w:rPr>
      </w:pPr>
      <w:r>
        <w:rPr>
          <w:rFonts w:hint="default"/>
          <w:highlight w:val="none"/>
          <w:lang w:val="en-US" w:eastAsia="zh-CN"/>
        </w:rPr>
        <w:t>规范电动自行车库设置，对电动自行车充电设施进行安全巡查，遇紧急情况及时处置。</w:t>
      </w:r>
    </w:p>
    <w:p w14:paraId="1E6D08AF">
      <w:pPr>
        <w:pStyle w:val="76"/>
        <w:bidi w:val="0"/>
        <w:rPr>
          <w:rFonts w:hint="default"/>
          <w:highlight w:val="none"/>
          <w:lang w:val="en-US" w:eastAsia="zh-CN"/>
        </w:rPr>
      </w:pPr>
      <w:bookmarkStart w:id="351" w:name="_Toc18183"/>
      <w:bookmarkStart w:id="352" w:name="_Toc3644"/>
      <w:bookmarkStart w:id="353" w:name="_Toc25173"/>
      <w:bookmarkStart w:id="354" w:name="_Toc29167"/>
      <w:bookmarkStart w:id="355" w:name="_Toc23133"/>
      <w:bookmarkStart w:id="356" w:name="_Toc22952"/>
      <w:bookmarkStart w:id="357" w:name="_Toc9066"/>
      <w:r>
        <w:rPr>
          <w:rFonts w:hint="default"/>
          <w:highlight w:val="none"/>
          <w:lang w:val="en-US" w:eastAsia="zh-CN"/>
        </w:rPr>
        <w:t>巡查巡逻</w:t>
      </w:r>
      <w:bookmarkEnd w:id="351"/>
      <w:bookmarkEnd w:id="352"/>
      <w:bookmarkEnd w:id="353"/>
      <w:bookmarkEnd w:id="354"/>
      <w:bookmarkEnd w:id="355"/>
      <w:bookmarkEnd w:id="356"/>
      <w:bookmarkEnd w:id="357"/>
    </w:p>
    <w:p w14:paraId="32E72EA7">
      <w:pPr>
        <w:pStyle w:val="82"/>
        <w:bidi w:val="0"/>
        <w:spacing w:before="0" w:beforeLines="0" w:after="0" w:afterLines="0"/>
        <w:rPr>
          <w:rFonts w:hint="default"/>
          <w:highlight w:val="none"/>
          <w:lang w:val="en-US" w:eastAsia="zh-CN"/>
        </w:rPr>
      </w:pPr>
      <w:r>
        <w:rPr>
          <w:rFonts w:hint="default"/>
          <w:highlight w:val="none"/>
          <w:lang w:val="en-US" w:eastAsia="zh-CN"/>
        </w:rPr>
        <w:t>制订巡查巡逻计划，合理安排巡逻路线，</w:t>
      </w:r>
      <w:r>
        <w:rPr>
          <w:rFonts w:hint="eastAsia"/>
          <w:highlight w:val="none"/>
          <w:lang w:val="en-US" w:eastAsia="zh-CN"/>
        </w:rPr>
        <w:t>一般设施设备和区域</w:t>
      </w:r>
      <w:r>
        <w:rPr>
          <w:rFonts w:hint="default"/>
          <w:highlight w:val="none"/>
          <w:lang w:val="en-US" w:eastAsia="zh-CN"/>
        </w:rPr>
        <w:t>每2小时进行1次巡查。对重点设施设备和区域、重点部位应增加巡逻频次。</w:t>
      </w:r>
    </w:p>
    <w:p w14:paraId="38E7D741">
      <w:pPr>
        <w:pStyle w:val="82"/>
        <w:bidi w:val="0"/>
        <w:spacing w:before="0" w:beforeLines="0" w:after="0" w:afterLines="0"/>
        <w:rPr>
          <w:rFonts w:hint="default"/>
          <w:highlight w:val="none"/>
          <w:lang w:val="en-US" w:eastAsia="zh-CN"/>
        </w:rPr>
      </w:pPr>
      <w:r>
        <w:rPr>
          <w:rFonts w:hint="default"/>
          <w:highlight w:val="none"/>
          <w:lang w:val="en-US" w:eastAsia="zh-CN"/>
        </w:rPr>
        <w:t>巡逻时宜使用相应设备并做好个人防护措施。</w:t>
      </w:r>
    </w:p>
    <w:p w14:paraId="2A02A27E">
      <w:pPr>
        <w:pStyle w:val="82"/>
        <w:bidi w:val="0"/>
        <w:spacing w:before="0" w:beforeLines="0" w:after="0" w:afterLines="0"/>
        <w:rPr>
          <w:rFonts w:hint="default"/>
          <w:highlight w:val="none"/>
          <w:lang w:val="en-US" w:eastAsia="zh-CN"/>
        </w:rPr>
      </w:pPr>
      <w:r>
        <w:rPr>
          <w:rFonts w:hint="default"/>
          <w:highlight w:val="none"/>
          <w:lang w:val="en-US" w:eastAsia="zh-CN"/>
        </w:rPr>
        <w:t>巡逻过程中</w:t>
      </w:r>
      <w:r>
        <w:rPr>
          <w:rFonts w:hint="eastAsia"/>
          <w:highlight w:val="none"/>
          <w:lang w:val="en-US" w:eastAsia="zh-CN"/>
        </w:rPr>
        <w:t>，</w:t>
      </w:r>
      <w:r>
        <w:rPr>
          <w:rFonts w:hint="default"/>
          <w:highlight w:val="none"/>
          <w:lang w:val="en-US" w:eastAsia="zh-CN"/>
        </w:rPr>
        <w:t>发现问题应及时处理</w:t>
      </w:r>
      <w:r>
        <w:rPr>
          <w:rFonts w:hint="eastAsia"/>
          <w:highlight w:val="none"/>
          <w:lang w:val="en-US" w:eastAsia="zh-CN"/>
        </w:rPr>
        <w:t>，</w:t>
      </w:r>
      <w:r>
        <w:rPr>
          <w:rFonts w:hint="default"/>
          <w:highlight w:val="none"/>
          <w:lang w:val="en-US" w:eastAsia="zh-CN"/>
        </w:rPr>
        <w:t>无法处理时应向</w:t>
      </w:r>
      <w:r>
        <w:rPr>
          <w:rFonts w:hint="eastAsia"/>
          <w:highlight w:val="none"/>
          <w:lang w:val="en-US" w:eastAsia="zh-CN"/>
        </w:rPr>
        <w:t>业主</w:t>
      </w:r>
      <w:r>
        <w:rPr>
          <w:rFonts w:hint="default"/>
          <w:highlight w:val="none"/>
          <w:lang w:val="en-US" w:eastAsia="zh-CN"/>
        </w:rPr>
        <w:t>报告，并协助</w:t>
      </w:r>
      <w:r>
        <w:rPr>
          <w:rFonts w:hint="eastAsia"/>
          <w:highlight w:val="none"/>
          <w:lang w:val="en-US" w:eastAsia="zh-CN"/>
        </w:rPr>
        <w:t>业主</w:t>
      </w:r>
      <w:r>
        <w:rPr>
          <w:rFonts w:hint="default"/>
          <w:highlight w:val="none"/>
          <w:lang w:val="en-US" w:eastAsia="zh-CN"/>
        </w:rPr>
        <w:t>或警方处理，同时采取必要措施，制止事态扩大。</w:t>
      </w:r>
    </w:p>
    <w:p w14:paraId="4DC89C09">
      <w:pPr>
        <w:pStyle w:val="82"/>
        <w:bidi w:val="0"/>
        <w:spacing w:before="0" w:beforeLines="0" w:after="0" w:afterLines="0"/>
        <w:rPr>
          <w:rFonts w:hint="default"/>
          <w:highlight w:val="none"/>
          <w:lang w:val="en-US" w:eastAsia="zh-CN"/>
        </w:rPr>
      </w:pPr>
      <w:r>
        <w:rPr>
          <w:rFonts w:hint="default"/>
          <w:highlight w:val="none"/>
          <w:lang w:val="en-US" w:eastAsia="zh-CN"/>
        </w:rPr>
        <w:t>收到监控中心指令后，巡逻人员应</w:t>
      </w:r>
      <w:r>
        <w:rPr>
          <w:rFonts w:hint="eastAsia"/>
          <w:highlight w:val="none"/>
          <w:lang w:val="en-US" w:eastAsia="zh-CN"/>
        </w:rPr>
        <w:t>及时</w:t>
      </w:r>
      <w:r>
        <w:rPr>
          <w:rFonts w:hint="default"/>
          <w:highlight w:val="none"/>
          <w:lang w:val="en-US" w:eastAsia="zh-CN"/>
        </w:rPr>
        <w:t>到达现场并采取相应措施。</w:t>
      </w:r>
    </w:p>
    <w:p w14:paraId="4605CB8E">
      <w:pPr>
        <w:pStyle w:val="82"/>
        <w:bidi w:val="0"/>
        <w:spacing w:before="0" w:beforeLines="0" w:after="0" w:afterLines="0"/>
        <w:rPr>
          <w:rFonts w:hint="default"/>
          <w:highlight w:val="none"/>
          <w:lang w:val="en-US" w:eastAsia="zh-CN"/>
        </w:rPr>
      </w:pPr>
      <w:r>
        <w:rPr>
          <w:rFonts w:hint="default"/>
          <w:highlight w:val="none"/>
          <w:lang w:val="en-US" w:eastAsia="zh-CN"/>
        </w:rPr>
        <w:t>巡逻记录或电子记录和问题跟进应定期有检查和跟进确认，记录保存</w:t>
      </w:r>
      <w:r>
        <w:rPr>
          <w:rFonts w:hint="eastAsia"/>
          <w:highlight w:val="none"/>
          <w:lang w:val="en-US" w:eastAsia="zh-CN"/>
        </w:rPr>
        <w:t>。</w:t>
      </w:r>
    </w:p>
    <w:p w14:paraId="5F789256">
      <w:pPr>
        <w:pStyle w:val="75"/>
        <w:bidi w:val="0"/>
        <w:rPr>
          <w:rFonts w:hint="eastAsia"/>
          <w:highlight w:val="none"/>
        </w:rPr>
      </w:pPr>
      <w:bookmarkStart w:id="358" w:name="_Toc31826"/>
      <w:bookmarkStart w:id="359" w:name="_Toc19334"/>
      <w:bookmarkStart w:id="360" w:name="_Toc13933"/>
      <w:bookmarkStart w:id="361" w:name="_Toc16227"/>
      <w:bookmarkStart w:id="362" w:name="_Toc26468"/>
      <w:bookmarkStart w:id="363" w:name="_Toc5254"/>
      <w:bookmarkStart w:id="364" w:name="_Toc22446"/>
      <w:bookmarkStart w:id="365" w:name="_Toc4809"/>
      <w:bookmarkStart w:id="366" w:name="_Toc4469"/>
      <w:bookmarkStart w:id="367" w:name="_Toc1235"/>
      <w:bookmarkStart w:id="368" w:name="_Toc30689"/>
      <w:r>
        <w:rPr>
          <w:rFonts w:hint="eastAsia"/>
          <w:highlight w:val="none"/>
        </w:rPr>
        <w:fldChar w:fldCharType="begin"/>
      </w:r>
      <w:r>
        <w:rPr>
          <w:rFonts w:hint="eastAsia"/>
          <w:highlight w:val="none"/>
        </w:rPr>
        <w:instrText xml:space="preserve"> HYPERLINK \l _Toc32326 </w:instrText>
      </w:r>
      <w:r>
        <w:rPr>
          <w:rFonts w:hint="eastAsia"/>
          <w:highlight w:val="none"/>
        </w:rPr>
        <w:fldChar w:fldCharType="separate"/>
      </w:r>
      <w:r>
        <w:rPr>
          <w:rFonts w:hint="eastAsia"/>
          <w:highlight w:val="none"/>
          <w:lang w:val="en-US" w:eastAsia="zh-CN"/>
        </w:rPr>
        <w:t>环境管理</w:t>
      </w:r>
      <w:r>
        <w:rPr>
          <w:rFonts w:hint="eastAsia"/>
          <w:highlight w:val="none"/>
        </w:rPr>
        <w:fldChar w:fldCharType="end"/>
      </w:r>
      <w:bookmarkEnd w:id="358"/>
      <w:bookmarkEnd w:id="359"/>
      <w:bookmarkEnd w:id="360"/>
      <w:bookmarkEnd w:id="361"/>
      <w:bookmarkEnd w:id="362"/>
      <w:bookmarkEnd w:id="363"/>
      <w:bookmarkEnd w:id="364"/>
      <w:bookmarkEnd w:id="365"/>
      <w:bookmarkEnd w:id="366"/>
      <w:bookmarkEnd w:id="367"/>
      <w:bookmarkEnd w:id="368"/>
    </w:p>
    <w:p w14:paraId="4B85053D">
      <w:pPr>
        <w:pStyle w:val="76"/>
        <w:spacing w:before="217" w:line="220" w:lineRule="auto"/>
        <w:outlineLvl w:val="2"/>
        <w:rPr>
          <w:highlight w:val="none"/>
        </w:rPr>
      </w:pPr>
      <w:bookmarkStart w:id="369" w:name="_Toc15225"/>
      <w:bookmarkStart w:id="370" w:name="_Toc18203"/>
      <w:bookmarkStart w:id="371" w:name="_Toc16123"/>
      <w:bookmarkStart w:id="372" w:name="_Toc22054"/>
      <w:bookmarkStart w:id="373" w:name="_Toc15338"/>
      <w:bookmarkStart w:id="374" w:name="_Toc21495"/>
      <w:bookmarkStart w:id="375" w:name="_Toc8680"/>
      <w:bookmarkStart w:id="376" w:name="_Toc30539"/>
      <w:r>
        <w:rPr>
          <w:highlight w:val="none"/>
        </w:rPr>
        <w:t>大堂、电梯厅、通道</w:t>
      </w:r>
      <w:bookmarkEnd w:id="369"/>
      <w:bookmarkEnd w:id="370"/>
      <w:bookmarkEnd w:id="371"/>
      <w:bookmarkEnd w:id="372"/>
      <w:bookmarkEnd w:id="373"/>
      <w:bookmarkEnd w:id="374"/>
      <w:bookmarkEnd w:id="375"/>
    </w:p>
    <w:p w14:paraId="5472D73A">
      <w:pPr>
        <w:pStyle w:val="27"/>
        <w:rPr>
          <w:highlight w:val="none"/>
        </w:rPr>
      </w:pPr>
      <w:r>
        <w:rPr>
          <w:rFonts w:hint="eastAsia"/>
          <w:highlight w:val="none"/>
        </w:rPr>
        <w:t>门窗明亮，</w:t>
      </w:r>
      <w:r>
        <w:rPr>
          <w:highlight w:val="none"/>
        </w:rPr>
        <w:t>地面</w:t>
      </w:r>
      <w:r>
        <w:rPr>
          <w:rFonts w:hint="eastAsia"/>
          <w:highlight w:val="none"/>
          <w:lang w:eastAsia="zh-CN"/>
        </w:rPr>
        <w:t>、墙面、标识标牌</w:t>
      </w:r>
      <w:r>
        <w:rPr>
          <w:highlight w:val="none"/>
        </w:rPr>
        <w:t>保持干净，进出口地垫整洁</w:t>
      </w:r>
      <w:r>
        <w:rPr>
          <w:rFonts w:hint="eastAsia"/>
          <w:highlight w:val="none"/>
          <w:lang w:eastAsia="zh-CN"/>
        </w:rPr>
        <w:t>。</w:t>
      </w:r>
      <w:r>
        <w:rPr>
          <w:highlight w:val="none"/>
        </w:rPr>
        <w:t>灯具干净无积尘，空调风口干净无污迹。清洁时，应设置工作进行中标志。</w:t>
      </w:r>
    </w:p>
    <w:p w14:paraId="53DBDE06">
      <w:pPr>
        <w:pStyle w:val="76"/>
        <w:spacing w:before="188" w:line="219" w:lineRule="auto"/>
        <w:outlineLvl w:val="2"/>
        <w:rPr>
          <w:highlight w:val="none"/>
        </w:rPr>
      </w:pPr>
      <w:bookmarkStart w:id="377" w:name="bookmark62"/>
      <w:bookmarkEnd w:id="377"/>
      <w:bookmarkStart w:id="378" w:name="_Toc27855"/>
      <w:bookmarkStart w:id="379" w:name="_Toc4128"/>
      <w:bookmarkStart w:id="380" w:name="_Toc19274"/>
      <w:bookmarkStart w:id="381" w:name="_Toc20805"/>
      <w:bookmarkStart w:id="382" w:name="_Toc23890"/>
      <w:bookmarkStart w:id="383" w:name="_Toc20014"/>
      <w:bookmarkStart w:id="384" w:name="_Toc6061"/>
      <w:r>
        <w:rPr>
          <w:highlight w:val="none"/>
        </w:rPr>
        <w:t>办公室</w:t>
      </w:r>
      <w:bookmarkEnd w:id="378"/>
      <w:bookmarkEnd w:id="379"/>
      <w:bookmarkEnd w:id="380"/>
      <w:bookmarkEnd w:id="381"/>
      <w:bookmarkEnd w:id="382"/>
      <w:bookmarkEnd w:id="383"/>
      <w:bookmarkEnd w:id="384"/>
    </w:p>
    <w:p w14:paraId="3F233C13">
      <w:pPr>
        <w:pStyle w:val="27"/>
        <w:rPr>
          <w:highlight w:val="none"/>
        </w:rPr>
      </w:pPr>
      <w:r>
        <w:rPr>
          <w:highlight w:val="none"/>
        </w:rPr>
        <w:t>办公室地面、桌面干净，办公家具、设备及门窗整洁，茶具清洁，纸篓清倒干净。</w:t>
      </w:r>
    </w:p>
    <w:p w14:paraId="5712C88A">
      <w:pPr>
        <w:pStyle w:val="76"/>
        <w:rPr>
          <w:highlight w:val="none"/>
        </w:rPr>
      </w:pPr>
      <w:bookmarkStart w:id="385" w:name="bookmark64"/>
      <w:bookmarkEnd w:id="385"/>
      <w:bookmarkStart w:id="386" w:name="_Toc4152"/>
      <w:bookmarkStart w:id="387" w:name="_Toc13222"/>
      <w:bookmarkStart w:id="388" w:name="_Toc19190"/>
      <w:bookmarkStart w:id="389" w:name="_Toc23809"/>
      <w:bookmarkStart w:id="390" w:name="_Toc519"/>
      <w:bookmarkStart w:id="391" w:name="_Toc27849"/>
      <w:bookmarkStart w:id="392" w:name="_Toc28418"/>
      <w:r>
        <w:rPr>
          <w:highlight w:val="none"/>
        </w:rPr>
        <w:t>会议室、接待室</w:t>
      </w:r>
      <w:bookmarkEnd w:id="386"/>
      <w:bookmarkEnd w:id="387"/>
      <w:bookmarkEnd w:id="388"/>
      <w:bookmarkEnd w:id="389"/>
      <w:bookmarkEnd w:id="390"/>
      <w:bookmarkEnd w:id="391"/>
      <w:bookmarkEnd w:id="392"/>
    </w:p>
    <w:p w14:paraId="5AF06BC4">
      <w:pPr>
        <w:pStyle w:val="27"/>
        <w:bidi w:val="0"/>
        <w:rPr>
          <w:highlight w:val="none"/>
        </w:rPr>
      </w:pPr>
      <w:r>
        <w:rPr>
          <w:rFonts w:hint="eastAsia"/>
          <w:highlight w:val="none"/>
        </w:rPr>
        <w:t>家具、物品摆放整齐有序，环境干净整洁</w:t>
      </w:r>
      <w:r>
        <w:rPr>
          <w:highlight w:val="none"/>
        </w:rPr>
        <w:t>。</w:t>
      </w:r>
    </w:p>
    <w:p w14:paraId="0DCB18DA">
      <w:pPr>
        <w:pStyle w:val="76"/>
        <w:spacing w:before="187" w:line="220" w:lineRule="auto"/>
        <w:outlineLvl w:val="2"/>
        <w:rPr>
          <w:highlight w:val="none"/>
        </w:rPr>
      </w:pPr>
      <w:bookmarkStart w:id="393" w:name="bookmark66"/>
      <w:bookmarkEnd w:id="393"/>
      <w:bookmarkStart w:id="394" w:name="_Toc23150"/>
      <w:bookmarkStart w:id="395" w:name="_Toc25933"/>
      <w:bookmarkStart w:id="396" w:name="_Toc5632"/>
      <w:bookmarkStart w:id="397" w:name="_Toc3923"/>
      <w:bookmarkStart w:id="398" w:name="_Toc18587"/>
      <w:bookmarkStart w:id="399" w:name="_Toc17236"/>
      <w:bookmarkStart w:id="400" w:name="_Toc15859"/>
      <w:r>
        <w:rPr>
          <w:highlight w:val="none"/>
        </w:rPr>
        <w:t>卫生间</w:t>
      </w:r>
      <w:bookmarkEnd w:id="394"/>
      <w:bookmarkEnd w:id="395"/>
      <w:bookmarkEnd w:id="396"/>
      <w:bookmarkEnd w:id="397"/>
      <w:bookmarkEnd w:id="398"/>
      <w:bookmarkEnd w:id="399"/>
      <w:bookmarkEnd w:id="400"/>
    </w:p>
    <w:p w14:paraId="719F6BCA">
      <w:pPr>
        <w:pStyle w:val="27"/>
        <w:rPr>
          <w:highlight w:val="none"/>
        </w:rPr>
      </w:pPr>
      <w:r>
        <w:rPr>
          <w:highlight w:val="none"/>
        </w:rPr>
        <w:t>清洁卫生间时应放置“工作进行中”标示牌；卫生间每日循环保洁，地面干净，无污渍无积水</w:t>
      </w:r>
      <w:r>
        <w:rPr>
          <w:rFonts w:hint="eastAsia"/>
          <w:highlight w:val="none"/>
          <w:lang w:eastAsia="zh-CN"/>
        </w:rPr>
        <w:t>，定期消杀，保持通风</w:t>
      </w:r>
      <w:r>
        <w:rPr>
          <w:highlight w:val="none"/>
        </w:rPr>
        <w:t>。</w:t>
      </w:r>
    </w:p>
    <w:p w14:paraId="7EF5673E">
      <w:pPr>
        <w:pStyle w:val="76"/>
        <w:spacing w:before="185" w:line="220" w:lineRule="auto"/>
        <w:outlineLvl w:val="2"/>
        <w:rPr>
          <w:highlight w:val="none"/>
        </w:rPr>
      </w:pPr>
      <w:bookmarkStart w:id="401" w:name="bookmark68"/>
      <w:bookmarkEnd w:id="401"/>
      <w:bookmarkStart w:id="402" w:name="_Toc904"/>
      <w:bookmarkStart w:id="403" w:name="_Toc10331"/>
      <w:bookmarkStart w:id="404" w:name="_Toc26427"/>
      <w:bookmarkStart w:id="405" w:name="_Toc24753"/>
      <w:bookmarkStart w:id="406" w:name="_Toc30186"/>
      <w:bookmarkStart w:id="407" w:name="_Toc8838"/>
      <w:bookmarkStart w:id="408" w:name="_Toc20144"/>
      <w:r>
        <w:rPr>
          <w:highlight w:val="none"/>
        </w:rPr>
        <w:t>开水间、清洁间</w:t>
      </w:r>
      <w:bookmarkEnd w:id="402"/>
      <w:bookmarkEnd w:id="403"/>
      <w:bookmarkEnd w:id="404"/>
      <w:bookmarkEnd w:id="405"/>
      <w:bookmarkEnd w:id="406"/>
      <w:bookmarkEnd w:id="407"/>
      <w:bookmarkEnd w:id="408"/>
    </w:p>
    <w:p w14:paraId="443E68D1">
      <w:pPr>
        <w:pStyle w:val="27"/>
        <w:rPr>
          <w:highlight w:val="none"/>
        </w:rPr>
      </w:pPr>
      <w:r>
        <w:rPr>
          <w:highlight w:val="none"/>
        </w:rPr>
        <w:t>地面干净，无杂物、无积水，清洁工具摆放整齐有序。</w:t>
      </w:r>
    </w:p>
    <w:p w14:paraId="018BF6B6">
      <w:pPr>
        <w:pStyle w:val="76"/>
        <w:spacing w:before="303" w:line="265" w:lineRule="auto"/>
        <w:ind w:left="5" w:right="122"/>
        <w:jc w:val="both"/>
        <w:rPr>
          <w:highlight w:val="none"/>
        </w:rPr>
      </w:pPr>
      <w:bookmarkStart w:id="409" w:name="bookmark70"/>
      <w:bookmarkEnd w:id="409"/>
      <w:bookmarkStart w:id="410" w:name="_Toc24638"/>
      <w:bookmarkStart w:id="411" w:name="_Toc23572"/>
      <w:bookmarkStart w:id="412" w:name="_Toc31269"/>
      <w:bookmarkStart w:id="413" w:name="_Toc19265"/>
      <w:bookmarkStart w:id="414" w:name="_Toc29064"/>
      <w:bookmarkStart w:id="415" w:name="_Toc1572"/>
      <w:bookmarkStart w:id="416" w:name="_Toc26718"/>
      <w:r>
        <w:rPr>
          <w:highlight w:val="none"/>
        </w:rPr>
        <w:t>电梯轿厢</w:t>
      </w:r>
      <w:bookmarkEnd w:id="410"/>
      <w:bookmarkEnd w:id="411"/>
      <w:bookmarkEnd w:id="412"/>
      <w:bookmarkEnd w:id="413"/>
      <w:bookmarkEnd w:id="414"/>
      <w:bookmarkEnd w:id="415"/>
      <w:bookmarkEnd w:id="416"/>
    </w:p>
    <w:p w14:paraId="5F9F4BFA">
      <w:pPr>
        <w:pStyle w:val="27"/>
        <w:rPr>
          <w:highlight w:val="none"/>
        </w:rPr>
      </w:pPr>
      <w:r>
        <w:rPr>
          <w:highlight w:val="none"/>
        </w:rPr>
        <w:t>轿厢内无污渍无粘贴物；灯具、操作指示板明亮；厢内地面干净无异味，</w:t>
      </w:r>
      <w:bookmarkStart w:id="417" w:name="bookmark73"/>
      <w:bookmarkEnd w:id="417"/>
      <w:r>
        <w:rPr>
          <w:highlight w:val="none"/>
        </w:rPr>
        <w:t>电梯门槽内无垃圾无杂物。</w:t>
      </w:r>
    </w:p>
    <w:p w14:paraId="75BD0173">
      <w:pPr>
        <w:pStyle w:val="76"/>
        <w:spacing w:before="186" w:line="219" w:lineRule="auto"/>
        <w:outlineLvl w:val="2"/>
        <w:rPr>
          <w:highlight w:val="none"/>
        </w:rPr>
      </w:pPr>
      <w:bookmarkStart w:id="418" w:name="bookmark72"/>
      <w:bookmarkEnd w:id="418"/>
      <w:bookmarkStart w:id="419" w:name="_Toc10854"/>
      <w:bookmarkStart w:id="420" w:name="_Toc440"/>
      <w:bookmarkStart w:id="421" w:name="_Toc11723"/>
      <w:bookmarkStart w:id="422" w:name="_Toc10112"/>
      <w:bookmarkStart w:id="423" w:name="_Toc8655"/>
      <w:bookmarkStart w:id="424" w:name="_Toc16298"/>
      <w:bookmarkStart w:id="425" w:name="_Toc12022"/>
      <w:r>
        <w:rPr>
          <w:highlight w:val="none"/>
        </w:rPr>
        <w:t>消防设施及其他设施</w:t>
      </w:r>
      <w:bookmarkEnd w:id="419"/>
      <w:bookmarkEnd w:id="420"/>
      <w:bookmarkEnd w:id="421"/>
      <w:bookmarkEnd w:id="422"/>
      <w:bookmarkEnd w:id="423"/>
      <w:bookmarkEnd w:id="424"/>
      <w:bookmarkEnd w:id="425"/>
    </w:p>
    <w:p w14:paraId="1F776CD6">
      <w:pPr>
        <w:pStyle w:val="27"/>
        <w:bidi w:val="0"/>
        <w:rPr>
          <w:highlight w:val="none"/>
        </w:rPr>
      </w:pPr>
      <w:r>
        <w:rPr>
          <w:highlight w:val="none"/>
        </w:rPr>
        <w:t>消防栓、配电箱、报警器及开关插座表面干净，无尘</w:t>
      </w:r>
      <w:r>
        <w:rPr>
          <w:rFonts w:hint="eastAsia"/>
          <w:highlight w:val="none"/>
          <w:lang w:eastAsia="zh-CN"/>
        </w:rPr>
        <w:t>、</w:t>
      </w:r>
      <w:r>
        <w:rPr>
          <w:highlight w:val="none"/>
        </w:rPr>
        <w:t>无污迹；监控摄像</w:t>
      </w:r>
      <w:bookmarkStart w:id="426" w:name="bookmark75"/>
      <w:bookmarkEnd w:id="426"/>
      <w:r>
        <w:rPr>
          <w:highlight w:val="none"/>
        </w:rPr>
        <w:t>头、门警器等表面光亮，无尘无斑点。</w:t>
      </w:r>
    </w:p>
    <w:p w14:paraId="036B7E40">
      <w:pPr>
        <w:pStyle w:val="76"/>
        <w:spacing w:before="186" w:line="220" w:lineRule="auto"/>
        <w:outlineLvl w:val="2"/>
        <w:rPr>
          <w:sz w:val="21"/>
          <w:szCs w:val="20"/>
          <w:highlight w:val="none"/>
        </w:rPr>
      </w:pPr>
      <w:bookmarkStart w:id="427" w:name="bookmark74"/>
      <w:bookmarkEnd w:id="427"/>
      <w:bookmarkStart w:id="428" w:name="_Toc13504"/>
      <w:bookmarkStart w:id="429" w:name="_Toc29077"/>
      <w:bookmarkStart w:id="430" w:name="_Toc3217"/>
      <w:bookmarkStart w:id="431" w:name="_Toc25915"/>
      <w:bookmarkStart w:id="432" w:name="_Toc20546"/>
      <w:bookmarkStart w:id="433" w:name="_Toc13867"/>
      <w:bookmarkStart w:id="434" w:name="_Toc9774"/>
      <w:r>
        <w:rPr>
          <w:sz w:val="21"/>
          <w:szCs w:val="20"/>
          <w:highlight w:val="none"/>
        </w:rPr>
        <w:t>屋面、平台及配套设施等</w:t>
      </w:r>
      <w:bookmarkEnd w:id="428"/>
      <w:bookmarkEnd w:id="429"/>
      <w:bookmarkEnd w:id="430"/>
      <w:bookmarkEnd w:id="431"/>
      <w:bookmarkEnd w:id="432"/>
      <w:bookmarkEnd w:id="433"/>
      <w:bookmarkEnd w:id="434"/>
    </w:p>
    <w:p w14:paraId="23B156EC">
      <w:pPr>
        <w:pStyle w:val="27"/>
        <w:rPr>
          <w:highlight w:val="none"/>
        </w:rPr>
      </w:pPr>
      <w:r>
        <w:rPr>
          <w:highlight w:val="none"/>
        </w:rPr>
        <w:t>屋顶、平台</w:t>
      </w:r>
      <w:r>
        <w:rPr>
          <w:rFonts w:hint="eastAsia"/>
          <w:highlight w:val="none"/>
          <w:lang w:eastAsia="zh-CN"/>
        </w:rPr>
        <w:t>、</w:t>
      </w:r>
      <w:r>
        <w:rPr>
          <w:highlight w:val="none"/>
        </w:rPr>
        <w:t>天台、</w:t>
      </w:r>
      <w:bookmarkStart w:id="435" w:name="bookmark77"/>
      <w:bookmarkEnd w:id="435"/>
      <w:r>
        <w:rPr>
          <w:highlight w:val="none"/>
        </w:rPr>
        <w:t>露台、内天井</w:t>
      </w:r>
      <w:r>
        <w:rPr>
          <w:rFonts w:hint="eastAsia"/>
          <w:highlight w:val="none"/>
        </w:rPr>
        <w:t>无杂物</w:t>
      </w:r>
      <w:r>
        <w:rPr>
          <w:highlight w:val="none"/>
        </w:rPr>
        <w:t>，排水沟无泥沙堆积，排水口无堵塞。</w:t>
      </w:r>
    </w:p>
    <w:p w14:paraId="2DCFFE63">
      <w:pPr>
        <w:pStyle w:val="76"/>
        <w:spacing w:before="186" w:line="220" w:lineRule="auto"/>
        <w:outlineLvl w:val="2"/>
        <w:rPr>
          <w:sz w:val="21"/>
          <w:szCs w:val="20"/>
          <w:highlight w:val="none"/>
        </w:rPr>
      </w:pPr>
      <w:bookmarkStart w:id="436" w:name="bookmark76"/>
      <w:bookmarkEnd w:id="436"/>
      <w:bookmarkStart w:id="437" w:name="_Toc6352"/>
      <w:bookmarkStart w:id="438" w:name="_Toc31363"/>
      <w:bookmarkStart w:id="439" w:name="_Toc30066"/>
      <w:bookmarkStart w:id="440" w:name="_Toc10963"/>
      <w:bookmarkStart w:id="441" w:name="_Toc31487"/>
      <w:bookmarkStart w:id="442" w:name="_Toc26349"/>
      <w:bookmarkStart w:id="443" w:name="_Toc23207"/>
      <w:r>
        <w:rPr>
          <w:sz w:val="21"/>
          <w:szCs w:val="20"/>
          <w:highlight w:val="none"/>
        </w:rPr>
        <w:t>广场、大门口、主干道及配套设施</w:t>
      </w:r>
      <w:bookmarkEnd w:id="437"/>
      <w:bookmarkEnd w:id="438"/>
      <w:bookmarkEnd w:id="439"/>
      <w:bookmarkEnd w:id="440"/>
      <w:bookmarkEnd w:id="441"/>
      <w:bookmarkEnd w:id="442"/>
      <w:bookmarkEnd w:id="443"/>
    </w:p>
    <w:p w14:paraId="2735DA0B">
      <w:pPr>
        <w:pStyle w:val="27"/>
        <w:rPr>
          <w:highlight w:val="none"/>
        </w:rPr>
      </w:pPr>
      <w:r>
        <w:rPr>
          <w:highlight w:val="none"/>
        </w:rPr>
        <w:t>道路地面保持无杂物</w:t>
      </w:r>
      <w:r>
        <w:rPr>
          <w:rFonts w:hint="eastAsia"/>
          <w:highlight w:val="none"/>
          <w:lang w:eastAsia="zh-CN"/>
        </w:rPr>
        <w:t>、</w:t>
      </w:r>
      <w:r>
        <w:rPr>
          <w:highlight w:val="none"/>
        </w:rPr>
        <w:t>无积水</w:t>
      </w:r>
      <w:r>
        <w:rPr>
          <w:rFonts w:hint="eastAsia"/>
          <w:highlight w:val="none"/>
          <w:lang w:eastAsia="zh-CN"/>
        </w:rPr>
        <w:t>、</w:t>
      </w:r>
      <w:r>
        <w:rPr>
          <w:highlight w:val="none"/>
        </w:rPr>
        <w:t>无污迹；沟渠、池、井内无杂物无异味；各种路标、标志、宣传栏表面干净，无积尘</w:t>
      </w:r>
      <w:r>
        <w:rPr>
          <w:rFonts w:hint="eastAsia"/>
          <w:highlight w:val="none"/>
          <w:lang w:eastAsia="zh-CN"/>
        </w:rPr>
        <w:t>、</w:t>
      </w:r>
      <w:r>
        <w:rPr>
          <w:highlight w:val="none"/>
        </w:rPr>
        <w:t>无水印；室外照明及共用设施表面无污渍。</w:t>
      </w:r>
    </w:p>
    <w:p w14:paraId="4FC9541A">
      <w:pPr>
        <w:pStyle w:val="76"/>
        <w:spacing w:before="188" w:line="218" w:lineRule="auto"/>
        <w:outlineLvl w:val="2"/>
        <w:rPr>
          <w:sz w:val="21"/>
          <w:szCs w:val="20"/>
          <w:highlight w:val="none"/>
        </w:rPr>
      </w:pPr>
      <w:bookmarkStart w:id="444" w:name="bookmark85"/>
      <w:bookmarkEnd w:id="444"/>
      <w:bookmarkStart w:id="445" w:name="bookmark78"/>
      <w:bookmarkEnd w:id="445"/>
      <w:bookmarkStart w:id="446" w:name="bookmark84"/>
      <w:bookmarkEnd w:id="446"/>
      <w:bookmarkStart w:id="447" w:name="_Toc21774"/>
      <w:bookmarkStart w:id="448" w:name="_Toc31111"/>
      <w:bookmarkStart w:id="449" w:name="_Toc14888"/>
      <w:bookmarkStart w:id="450" w:name="_Toc30619"/>
      <w:bookmarkStart w:id="451" w:name="_Toc27773"/>
      <w:bookmarkStart w:id="452" w:name="_Toc6544"/>
      <w:bookmarkStart w:id="453" w:name="_Toc5992"/>
      <w:r>
        <w:rPr>
          <w:spacing w:val="0"/>
          <w:sz w:val="21"/>
          <w:szCs w:val="20"/>
          <w:highlight w:val="none"/>
        </w:rPr>
        <w:t>垃圾清运</w:t>
      </w:r>
      <w:bookmarkEnd w:id="447"/>
      <w:bookmarkEnd w:id="448"/>
      <w:bookmarkEnd w:id="449"/>
      <w:bookmarkEnd w:id="450"/>
      <w:bookmarkEnd w:id="451"/>
      <w:bookmarkEnd w:id="452"/>
      <w:bookmarkEnd w:id="453"/>
    </w:p>
    <w:p w14:paraId="32A5373D">
      <w:pPr>
        <w:pStyle w:val="27"/>
        <w:rPr>
          <w:highlight w:val="none"/>
        </w:rPr>
      </w:pPr>
      <w:r>
        <w:rPr>
          <w:highlight w:val="none"/>
        </w:rPr>
        <w:t>垃圾</w:t>
      </w:r>
      <w:r>
        <w:rPr>
          <w:rFonts w:hint="eastAsia"/>
          <w:highlight w:val="none"/>
        </w:rPr>
        <w:t>转运</w:t>
      </w:r>
      <w:r>
        <w:rPr>
          <w:highlight w:val="none"/>
        </w:rPr>
        <w:t>站应按垃圾分类要求收集管理，垃圾桶每天冲清，</w:t>
      </w:r>
      <w:r>
        <w:rPr>
          <w:rFonts w:hint="eastAsia"/>
          <w:highlight w:val="none"/>
        </w:rPr>
        <w:t>站点墙面、地面干净</w:t>
      </w:r>
      <w:r>
        <w:rPr>
          <w:rFonts w:hint="eastAsia"/>
          <w:highlight w:val="none"/>
          <w:lang w:eastAsia="zh-CN"/>
        </w:rPr>
        <w:t>，</w:t>
      </w:r>
      <w:r>
        <w:rPr>
          <w:highlight w:val="none"/>
        </w:rPr>
        <w:t>定期消杀</w:t>
      </w:r>
      <w:r>
        <w:rPr>
          <w:rFonts w:hint="eastAsia"/>
          <w:highlight w:val="none"/>
        </w:rPr>
        <w:t>，无明显异味</w:t>
      </w:r>
      <w:r>
        <w:rPr>
          <w:highlight w:val="none"/>
        </w:rPr>
        <w:t>。</w:t>
      </w:r>
    </w:p>
    <w:p w14:paraId="24A2D997">
      <w:pPr>
        <w:pStyle w:val="76"/>
        <w:spacing w:before="187" w:line="221" w:lineRule="auto"/>
        <w:outlineLvl w:val="2"/>
        <w:rPr>
          <w:sz w:val="21"/>
          <w:szCs w:val="20"/>
          <w:highlight w:val="none"/>
        </w:rPr>
      </w:pPr>
      <w:bookmarkStart w:id="454" w:name="bookmark86"/>
      <w:bookmarkEnd w:id="454"/>
      <w:bookmarkStart w:id="455" w:name="_Toc16521"/>
      <w:bookmarkStart w:id="456" w:name="_Toc32188"/>
      <w:bookmarkStart w:id="457" w:name="_Toc1502"/>
      <w:bookmarkStart w:id="458" w:name="_Toc29325"/>
      <w:bookmarkStart w:id="459" w:name="_Toc1359"/>
      <w:bookmarkStart w:id="460" w:name="_Toc7620"/>
      <w:bookmarkStart w:id="461" w:name="_Toc26309"/>
      <w:r>
        <w:rPr>
          <w:spacing w:val="0"/>
          <w:sz w:val="21"/>
          <w:szCs w:val="20"/>
          <w:highlight w:val="none"/>
        </w:rPr>
        <w:t>外墙清洗</w:t>
      </w:r>
      <w:bookmarkEnd w:id="455"/>
      <w:bookmarkEnd w:id="456"/>
      <w:bookmarkEnd w:id="457"/>
      <w:bookmarkEnd w:id="458"/>
      <w:bookmarkEnd w:id="459"/>
      <w:bookmarkEnd w:id="460"/>
      <w:bookmarkEnd w:id="461"/>
    </w:p>
    <w:p w14:paraId="18BC75E6">
      <w:pPr>
        <w:pStyle w:val="27"/>
        <w:rPr>
          <w:highlight w:val="none"/>
        </w:rPr>
      </w:pPr>
      <w:r>
        <w:rPr>
          <w:highlight w:val="none"/>
        </w:rPr>
        <w:t>外墙清洗人员应持</w:t>
      </w:r>
      <w:r>
        <w:rPr>
          <w:rFonts w:hint="eastAsia"/>
          <w:highlight w:val="none"/>
        </w:rPr>
        <w:t>有有效的</w:t>
      </w:r>
      <w:r>
        <w:rPr>
          <w:rFonts w:hint="eastAsia"/>
          <w:highlight w:val="none"/>
          <w:lang w:val="en-US" w:eastAsia="zh-CN"/>
        </w:rPr>
        <w:t>特种设备安全管理和作业人员证</w:t>
      </w:r>
      <w:r>
        <w:rPr>
          <w:highlight w:val="none"/>
        </w:rPr>
        <w:t>，作业时应有合规的安全防护措施，</w:t>
      </w:r>
      <w:r>
        <w:rPr>
          <w:rFonts w:hint="eastAsia"/>
          <w:highlight w:val="none"/>
        </w:rPr>
        <w:t>外墙干净、无明显污渍</w:t>
      </w:r>
      <w:r>
        <w:rPr>
          <w:highlight w:val="none"/>
        </w:rPr>
        <w:t>。</w:t>
      </w:r>
    </w:p>
    <w:p w14:paraId="3B6AFC4C">
      <w:pPr>
        <w:pStyle w:val="76"/>
        <w:spacing w:before="186" w:line="219" w:lineRule="auto"/>
        <w:outlineLvl w:val="2"/>
        <w:rPr>
          <w:sz w:val="21"/>
          <w:szCs w:val="20"/>
          <w:highlight w:val="none"/>
        </w:rPr>
      </w:pPr>
      <w:bookmarkStart w:id="462" w:name="bookmark89"/>
      <w:bookmarkEnd w:id="462"/>
      <w:bookmarkStart w:id="463" w:name="bookmark88"/>
      <w:bookmarkEnd w:id="463"/>
      <w:bookmarkStart w:id="464" w:name="_Toc11330"/>
      <w:bookmarkStart w:id="465" w:name="_Toc8451"/>
      <w:bookmarkStart w:id="466" w:name="_Toc26699"/>
      <w:bookmarkStart w:id="467" w:name="_Toc25483"/>
      <w:bookmarkStart w:id="468" w:name="_Toc6475"/>
      <w:bookmarkStart w:id="469" w:name="_Toc8863"/>
      <w:bookmarkStart w:id="470" w:name="_Toc30189"/>
      <w:r>
        <w:rPr>
          <w:spacing w:val="0"/>
          <w:sz w:val="21"/>
          <w:szCs w:val="20"/>
          <w:highlight w:val="none"/>
        </w:rPr>
        <w:t>有害生物防治</w:t>
      </w:r>
      <w:bookmarkEnd w:id="464"/>
      <w:bookmarkEnd w:id="465"/>
      <w:bookmarkEnd w:id="466"/>
      <w:bookmarkEnd w:id="467"/>
      <w:bookmarkEnd w:id="468"/>
      <w:bookmarkEnd w:id="469"/>
      <w:bookmarkEnd w:id="470"/>
    </w:p>
    <w:p w14:paraId="2C0A1DBB">
      <w:pPr>
        <w:pStyle w:val="27"/>
        <w:rPr>
          <w:highlight w:val="none"/>
        </w:rPr>
      </w:pPr>
      <w:r>
        <w:rPr>
          <w:highlight w:val="none"/>
        </w:rPr>
        <w:t>应委托具有专业防治资质的机构进行作业，操作人员应持有效证件作业；应根据环境、季节及老鼠、苍蝇、蚊子、蟑螂等有害生物特性定期开展防治工作，并检查、评价防治效果，做好记录；应对用药及工具进行安全管理，提前通知客户做好防范。</w:t>
      </w:r>
    </w:p>
    <w:p w14:paraId="0D7B9FE1">
      <w:pPr>
        <w:pStyle w:val="76"/>
        <w:spacing w:before="187" w:line="221" w:lineRule="auto"/>
        <w:outlineLvl w:val="2"/>
        <w:rPr>
          <w:sz w:val="21"/>
          <w:szCs w:val="20"/>
          <w:highlight w:val="none"/>
        </w:rPr>
      </w:pPr>
      <w:bookmarkStart w:id="471" w:name="bookmark90"/>
      <w:bookmarkEnd w:id="471"/>
      <w:bookmarkStart w:id="472" w:name="bookmark91"/>
      <w:bookmarkEnd w:id="472"/>
      <w:bookmarkStart w:id="473" w:name="_Toc30131"/>
      <w:bookmarkStart w:id="474" w:name="_Toc1747"/>
      <w:bookmarkStart w:id="475" w:name="_Toc20570"/>
      <w:bookmarkStart w:id="476" w:name="_Toc14198"/>
      <w:bookmarkStart w:id="477" w:name="_Toc31155"/>
      <w:bookmarkStart w:id="478" w:name="_Toc5924"/>
      <w:bookmarkStart w:id="479" w:name="_Toc8577"/>
      <w:r>
        <w:rPr>
          <w:sz w:val="21"/>
          <w:szCs w:val="20"/>
          <w:highlight w:val="none"/>
        </w:rPr>
        <w:t>控烟</w:t>
      </w:r>
      <w:bookmarkEnd w:id="473"/>
      <w:bookmarkEnd w:id="474"/>
      <w:bookmarkEnd w:id="475"/>
      <w:bookmarkEnd w:id="476"/>
      <w:bookmarkEnd w:id="477"/>
      <w:bookmarkEnd w:id="478"/>
      <w:bookmarkEnd w:id="479"/>
    </w:p>
    <w:p w14:paraId="6CBD4853">
      <w:pPr>
        <w:pStyle w:val="27"/>
        <w:rPr>
          <w:highlight w:val="none"/>
        </w:rPr>
      </w:pPr>
      <w:r>
        <w:rPr>
          <w:highlight w:val="none"/>
        </w:rPr>
        <w:t>所有室内区域均为禁烟区域，物业服务人员应自觉遵守控烟条例，并配合做控烟宣传工作；</w:t>
      </w:r>
      <w:r>
        <w:rPr>
          <w:rFonts w:hint="eastAsia"/>
          <w:highlight w:val="none"/>
        </w:rPr>
        <w:t>安全疏散通道</w:t>
      </w:r>
      <w:r>
        <w:rPr>
          <w:highlight w:val="none"/>
        </w:rPr>
        <w:t>、电梯前室、会议室、食堂、卫生间等区域张贴控烟标识；符合条件的可设立室外吸烟点，室外吸烟点应满足消防安全及环境的要求。</w:t>
      </w:r>
    </w:p>
    <w:p w14:paraId="2C9B8527">
      <w:pPr>
        <w:pStyle w:val="76"/>
        <w:spacing w:before="219" w:line="219" w:lineRule="auto"/>
        <w:outlineLvl w:val="2"/>
        <w:rPr>
          <w:sz w:val="21"/>
          <w:szCs w:val="20"/>
          <w:highlight w:val="none"/>
        </w:rPr>
      </w:pPr>
      <w:bookmarkStart w:id="480" w:name="bookmark93"/>
      <w:bookmarkEnd w:id="480"/>
      <w:bookmarkStart w:id="481" w:name="bookmark95"/>
      <w:bookmarkEnd w:id="481"/>
      <w:bookmarkStart w:id="482" w:name="bookmark92"/>
      <w:bookmarkEnd w:id="482"/>
      <w:bookmarkStart w:id="483" w:name="bookmark94"/>
      <w:bookmarkEnd w:id="483"/>
      <w:bookmarkStart w:id="484" w:name="_Toc11842"/>
      <w:bookmarkStart w:id="485" w:name="_Toc5300"/>
      <w:bookmarkStart w:id="486" w:name="_Toc24449"/>
      <w:bookmarkStart w:id="487" w:name="_Toc32647"/>
      <w:bookmarkStart w:id="488" w:name="_Toc13677"/>
      <w:bookmarkStart w:id="489" w:name="_Toc22982"/>
      <w:bookmarkStart w:id="490" w:name="_Toc14558"/>
      <w:r>
        <w:rPr>
          <w:sz w:val="21"/>
          <w:szCs w:val="20"/>
          <w:highlight w:val="none"/>
        </w:rPr>
        <w:t>绿化养护</w:t>
      </w:r>
      <w:bookmarkEnd w:id="484"/>
      <w:bookmarkEnd w:id="485"/>
      <w:bookmarkEnd w:id="486"/>
      <w:bookmarkEnd w:id="487"/>
      <w:bookmarkEnd w:id="488"/>
      <w:bookmarkEnd w:id="489"/>
      <w:bookmarkEnd w:id="490"/>
    </w:p>
    <w:p w14:paraId="4DA783E1">
      <w:pPr>
        <w:pStyle w:val="82"/>
        <w:spacing w:before="0" w:beforeLines="0" w:after="0" w:afterLines="0"/>
        <w:rPr>
          <w:rFonts w:hint="eastAsia"/>
          <w:highlight w:val="none"/>
          <w:lang w:eastAsia="zh-CN"/>
        </w:rPr>
      </w:pPr>
      <w:r>
        <w:rPr>
          <w:highlight w:val="none"/>
        </w:rPr>
        <w:t>应建立绿化养护管理制度，根据地域、季节特点制订绿化养护实施方案</w:t>
      </w:r>
      <w:r>
        <w:rPr>
          <w:rFonts w:hint="eastAsia"/>
          <w:highlight w:val="none"/>
          <w:lang w:eastAsia="zh-CN"/>
        </w:rPr>
        <w:t>，建立绿植养护台账。</w:t>
      </w:r>
    </w:p>
    <w:p w14:paraId="0CA161DC">
      <w:pPr>
        <w:pStyle w:val="82"/>
        <w:spacing w:before="0" w:beforeLines="0" w:after="0" w:afterLines="0"/>
        <w:rPr>
          <w:rFonts w:hint="eastAsia"/>
          <w:highlight w:val="none"/>
          <w:lang w:eastAsia="zh-CN"/>
        </w:rPr>
      </w:pPr>
      <w:r>
        <w:rPr>
          <w:rFonts w:hint="eastAsia"/>
          <w:highlight w:val="none"/>
          <w:lang w:eastAsia="zh-CN"/>
        </w:rPr>
        <w:t>绿化养护应符合CJJ/T 287的要求。</w:t>
      </w:r>
    </w:p>
    <w:p w14:paraId="1A0A3EEE">
      <w:pPr>
        <w:pStyle w:val="82"/>
        <w:spacing w:before="0" w:beforeLines="0" w:after="0" w:afterLines="0"/>
        <w:rPr>
          <w:rFonts w:hint="eastAsia"/>
          <w:highlight w:val="none"/>
          <w:lang w:eastAsia="zh-CN"/>
        </w:rPr>
      </w:pPr>
      <w:r>
        <w:rPr>
          <w:highlight w:val="none"/>
        </w:rPr>
        <w:t>应定期开展病虫害防治工作，并做好记录；作业前</w:t>
      </w:r>
      <w:r>
        <w:rPr>
          <w:rFonts w:hint="eastAsia"/>
          <w:highlight w:val="none"/>
        </w:rPr>
        <w:t>应通知业主</w:t>
      </w:r>
      <w:r>
        <w:rPr>
          <w:highlight w:val="none"/>
        </w:rPr>
        <w:t>，</w:t>
      </w:r>
      <w:r>
        <w:rPr>
          <w:rFonts w:hint="eastAsia"/>
          <w:highlight w:val="none"/>
        </w:rPr>
        <w:t>使用有害绿化药剂、肥料等应提前向业主报备</w:t>
      </w:r>
      <w:r>
        <w:rPr>
          <w:rFonts w:hint="eastAsia"/>
          <w:highlight w:val="none"/>
          <w:lang w:eastAsia="zh-CN"/>
        </w:rPr>
        <w:t>，</w:t>
      </w:r>
      <w:r>
        <w:rPr>
          <w:highlight w:val="none"/>
        </w:rPr>
        <w:t>并在作业现场设置安全警示标识，必要时对作业现场进行围蔽。</w:t>
      </w:r>
    </w:p>
    <w:p w14:paraId="437AB6D8">
      <w:pPr>
        <w:pStyle w:val="82"/>
        <w:spacing w:before="0" w:beforeLines="0" w:after="0" w:afterLines="0"/>
        <w:rPr>
          <w:highlight w:val="none"/>
        </w:rPr>
      </w:pPr>
      <w:r>
        <w:rPr>
          <w:highlight w:val="none"/>
        </w:rPr>
        <w:t>配合</w:t>
      </w:r>
      <w:r>
        <w:rPr>
          <w:rFonts w:hint="eastAsia"/>
          <w:highlight w:val="none"/>
        </w:rPr>
        <w:t>业主</w:t>
      </w:r>
      <w:r>
        <w:rPr>
          <w:highlight w:val="none"/>
        </w:rPr>
        <w:t>做好重大节假日、庆典、重要接待的绿化布置装饰工作</w:t>
      </w:r>
      <w:r>
        <w:rPr>
          <w:rFonts w:hint="eastAsia"/>
          <w:highlight w:val="none"/>
          <w:lang w:eastAsia="zh-CN"/>
        </w:rPr>
        <w:t>。</w:t>
      </w:r>
    </w:p>
    <w:bookmarkEnd w:id="376"/>
    <w:p w14:paraId="580864C2">
      <w:pPr>
        <w:pStyle w:val="75"/>
        <w:bidi w:val="0"/>
        <w:rPr>
          <w:rFonts w:hint="default"/>
          <w:highlight w:val="none"/>
          <w:lang w:val="en-US" w:eastAsia="zh-CN"/>
        </w:rPr>
      </w:pPr>
      <w:bookmarkStart w:id="491" w:name="_Toc23748"/>
      <w:bookmarkStart w:id="492" w:name="_Toc23963"/>
      <w:bookmarkStart w:id="493" w:name="_Toc30377"/>
      <w:bookmarkStart w:id="494" w:name="_Toc23633"/>
      <w:bookmarkStart w:id="495" w:name="_Toc15097"/>
      <w:bookmarkStart w:id="496" w:name="_Toc628"/>
      <w:bookmarkStart w:id="497" w:name="_Toc27845"/>
      <w:bookmarkStart w:id="498" w:name="_Toc16559"/>
      <w:bookmarkStart w:id="499" w:name="_Toc20295"/>
      <w:bookmarkStart w:id="500" w:name="_Toc22117"/>
      <w:bookmarkStart w:id="501" w:name="_Toc257"/>
      <w:r>
        <w:rPr>
          <w:rFonts w:hint="default"/>
          <w:highlight w:val="none"/>
          <w:lang w:val="en-US" w:eastAsia="zh-CN"/>
        </w:rPr>
        <w:t>应急处置</w:t>
      </w:r>
      <w:bookmarkEnd w:id="491"/>
      <w:bookmarkEnd w:id="492"/>
      <w:bookmarkEnd w:id="493"/>
      <w:bookmarkEnd w:id="494"/>
      <w:bookmarkEnd w:id="495"/>
      <w:bookmarkEnd w:id="496"/>
      <w:bookmarkEnd w:id="497"/>
      <w:bookmarkEnd w:id="498"/>
      <w:bookmarkEnd w:id="499"/>
      <w:bookmarkEnd w:id="500"/>
      <w:bookmarkEnd w:id="501"/>
    </w:p>
    <w:p w14:paraId="346A1045">
      <w:pPr>
        <w:pStyle w:val="76"/>
        <w:rPr>
          <w:highlight w:val="none"/>
        </w:rPr>
      </w:pPr>
      <w:bookmarkStart w:id="502" w:name="_Toc10420"/>
      <w:bookmarkStart w:id="503" w:name="_Toc8542"/>
      <w:bookmarkStart w:id="504" w:name="_Toc15737"/>
      <w:bookmarkStart w:id="505" w:name="_Toc1286"/>
      <w:bookmarkStart w:id="506" w:name="_Toc29696"/>
      <w:bookmarkStart w:id="507" w:name="_Toc10401"/>
      <w:bookmarkStart w:id="508" w:name="_Toc24718"/>
      <w:bookmarkStart w:id="509" w:name="_Toc4752"/>
      <w:r>
        <w:rPr>
          <w:rFonts w:hint="eastAsia"/>
          <w:highlight w:val="none"/>
          <w:lang w:val="en-US" w:eastAsia="zh-CN"/>
        </w:rPr>
        <w:t>事前</w:t>
      </w:r>
      <w:bookmarkEnd w:id="502"/>
      <w:bookmarkEnd w:id="503"/>
      <w:bookmarkEnd w:id="504"/>
      <w:bookmarkEnd w:id="505"/>
      <w:bookmarkEnd w:id="506"/>
      <w:r>
        <w:rPr>
          <w:rFonts w:hint="eastAsia"/>
          <w:highlight w:val="none"/>
          <w:lang w:val="en-US" w:eastAsia="zh-CN"/>
        </w:rPr>
        <w:t>预防</w:t>
      </w:r>
      <w:bookmarkEnd w:id="507"/>
      <w:bookmarkEnd w:id="508"/>
    </w:p>
    <w:p w14:paraId="0D90C245">
      <w:pPr>
        <w:pStyle w:val="82"/>
        <w:spacing w:before="0" w:beforeLines="0" w:after="0" w:afterLines="0"/>
        <w:rPr>
          <w:highlight w:val="none"/>
        </w:rPr>
      </w:pPr>
      <w:r>
        <w:rPr>
          <w:highlight w:val="none"/>
        </w:rPr>
        <w:t>应建立应急处置队伍，实行24小时值班制度，设置应急电话并公示，并保持电话畅通。</w:t>
      </w:r>
    </w:p>
    <w:p w14:paraId="12C291D5">
      <w:pPr>
        <w:pStyle w:val="82"/>
        <w:spacing w:before="0" w:beforeLines="0" w:after="0" w:afterLines="0"/>
        <w:rPr>
          <w:highlight w:val="none"/>
        </w:rPr>
      </w:pPr>
      <w:r>
        <w:rPr>
          <w:highlight w:val="none"/>
        </w:rPr>
        <w:t>应配置满足需要的应急物资，并定期给查、维护及更新，保证可随时取用。</w:t>
      </w:r>
    </w:p>
    <w:p w14:paraId="686ABD4B">
      <w:pPr>
        <w:pStyle w:val="82"/>
        <w:spacing w:before="0" w:beforeLines="0" w:after="0" w:afterLines="0"/>
        <w:rPr>
          <w:highlight w:val="none"/>
        </w:rPr>
      </w:pPr>
      <w:r>
        <w:rPr>
          <w:highlight w:val="none"/>
        </w:rPr>
        <w:t>应结合项目的实际情况和风险特点，制定相应的应急预案，并对预案进行培训和演练，保留记录。</w:t>
      </w:r>
    </w:p>
    <w:p w14:paraId="1341AA25">
      <w:pPr>
        <w:pStyle w:val="82"/>
        <w:spacing w:before="0" w:beforeLines="0" w:after="0" w:afterLines="0"/>
        <w:rPr>
          <w:highlight w:val="none"/>
        </w:rPr>
      </w:pPr>
      <w:r>
        <w:rPr>
          <w:highlight w:val="none"/>
        </w:rPr>
        <w:t>演练时应结合突发事件的性质，联系社会救援力量，联合</w:t>
      </w:r>
      <w:r>
        <w:rPr>
          <w:rFonts w:hint="eastAsia"/>
          <w:highlight w:val="none"/>
          <w:lang w:eastAsia="zh-CN"/>
        </w:rPr>
        <w:t>业主</w:t>
      </w:r>
      <w:r>
        <w:rPr>
          <w:highlight w:val="none"/>
        </w:rPr>
        <w:t>共同参与。</w:t>
      </w:r>
    </w:p>
    <w:p w14:paraId="299D4376">
      <w:pPr>
        <w:pStyle w:val="76"/>
        <w:bidi w:val="0"/>
        <w:rPr>
          <w:highlight w:val="none"/>
        </w:rPr>
      </w:pPr>
      <w:bookmarkStart w:id="510" w:name="_Toc26982"/>
      <w:bookmarkStart w:id="511" w:name="_Toc27004"/>
      <w:bookmarkStart w:id="512" w:name="_Toc14524"/>
      <w:bookmarkStart w:id="513" w:name="_Toc1279"/>
      <w:bookmarkStart w:id="514" w:name="_Toc12740"/>
      <w:bookmarkStart w:id="515" w:name="_Toc7307"/>
      <w:bookmarkStart w:id="516" w:name="_Toc32012"/>
      <w:r>
        <w:rPr>
          <w:rFonts w:hint="eastAsia"/>
          <w:highlight w:val="none"/>
          <w:lang w:val="en-US" w:eastAsia="zh-CN"/>
        </w:rPr>
        <w:t>事中</w:t>
      </w:r>
      <w:bookmarkEnd w:id="510"/>
      <w:bookmarkEnd w:id="511"/>
      <w:bookmarkEnd w:id="512"/>
      <w:bookmarkEnd w:id="513"/>
      <w:bookmarkEnd w:id="514"/>
      <w:r>
        <w:rPr>
          <w:rFonts w:hint="eastAsia"/>
          <w:highlight w:val="none"/>
          <w:lang w:val="en-US" w:eastAsia="zh-CN"/>
        </w:rPr>
        <w:t>处理</w:t>
      </w:r>
      <w:bookmarkEnd w:id="515"/>
      <w:bookmarkEnd w:id="516"/>
    </w:p>
    <w:p w14:paraId="793CB533">
      <w:pPr>
        <w:pStyle w:val="82"/>
        <w:bidi w:val="0"/>
        <w:spacing w:before="0" w:beforeLines="0" w:after="0" w:afterLines="0"/>
        <w:rPr>
          <w:highlight w:val="none"/>
        </w:rPr>
      </w:pPr>
      <w:r>
        <w:rPr>
          <w:highlight w:val="none"/>
        </w:rPr>
        <w:t>当突发事件发生时，应立即启动应急预案，同时处置和报告。</w:t>
      </w:r>
    </w:p>
    <w:p w14:paraId="376221E6">
      <w:pPr>
        <w:pStyle w:val="82"/>
        <w:bidi w:val="0"/>
        <w:spacing w:before="0" w:beforeLines="0" w:after="0" w:afterLines="0"/>
        <w:rPr>
          <w:highlight w:val="none"/>
        </w:rPr>
      </w:pPr>
      <w:r>
        <w:rPr>
          <w:highlight w:val="none"/>
        </w:rPr>
        <w:t>发生消防事件、治安事件、刑事事件的，在报告</w:t>
      </w:r>
      <w:r>
        <w:rPr>
          <w:rFonts w:hint="eastAsia"/>
          <w:highlight w:val="none"/>
          <w:lang w:eastAsia="zh-CN"/>
        </w:rPr>
        <w:t>业主</w:t>
      </w:r>
      <w:r>
        <w:rPr>
          <w:highlight w:val="none"/>
        </w:rPr>
        <w:t>的同时，应向当地政府应急部门报告。报告时，应说明清楚事件事故类型、是否有人员被困、严重程度、发生位置、是否有危化品等情况。</w:t>
      </w:r>
    </w:p>
    <w:p w14:paraId="4F447ACE">
      <w:pPr>
        <w:pStyle w:val="76"/>
        <w:bidi w:val="0"/>
        <w:rPr>
          <w:highlight w:val="none"/>
        </w:rPr>
      </w:pPr>
      <w:bookmarkStart w:id="517" w:name="_Toc30115"/>
      <w:bookmarkStart w:id="518" w:name="_Toc14824"/>
      <w:r>
        <w:rPr>
          <w:rFonts w:hint="eastAsia"/>
          <w:highlight w:val="none"/>
        </w:rPr>
        <w:t>事后总结</w:t>
      </w:r>
      <w:bookmarkEnd w:id="517"/>
      <w:bookmarkEnd w:id="518"/>
    </w:p>
    <w:p w14:paraId="2CFF7CD8">
      <w:pPr>
        <w:pStyle w:val="82"/>
        <w:bidi w:val="0"/>
        <w:spacing w:before="0" w:beforeLines="0" w:after="0" w:afterLines="0"/>
        <w:rPr>
          <w:highlight w:val="none"/>
        </w:rPr>
      </w:pPr>
      <w:r>
        <w:rPr>
          <w:highlight w:val="none"/>
        </w:rPr>
        <w:t>发生突</w:t>
      </w:r>
      <w:r>
        <w:rPr>
          <w:rFonts w:hint="eastAsia"/>
          <w:highlight w:val="none"/>
          <w:lang w:eastAsia="zh-CN"/>
        </w:rPr>
        <w:t>发</w:t>
      </w:r>
      <w:r>
        <w:rPr>
          <w:highlight w:val="none"/>
        </w:rPr>
        <w:t>事件得到控制，危害得到控制或消防后，应进行事后恢复。</w:t>
      </w:r>
    </w:p>
    <w:p w14:paraId="1436496B">
      <w:pPr>
        <w:pStyle w:val="82"/>
        <w:bidi w:val="0"/>
        <w:spacing w:before="0" w:beforeLines="0" w:after="0" w:afterLines="0"/>
        <w:rPr>
          <w:highlight w:val="none"/>
        </w:rPr>
      </w:pPr>
      <w:r>
        <w:rPr>
          <w:highlight w:val="none"/>
        </w:rPr>
        <w:t>当突发事件处置结束后，应对事故发生的原因进行分析，对处置过程、应急预案、救援能力进行评估和总结，对存在的问题进行整改。</w:t>
      </w:r>
    </w:p>
    <w:p w14:paraId="7B297520">
      <w:pPr>
        <w:pStyle w:val="82"/>
        <w:bidi w:val="0"/>
        <w:spacing w:before="0" w:beforeLines="0" w:after="0" w:afterLines="0"/>
        <w:rPr>
          <w:highlight w:val="none"/>
        </w:rPr>
      </w:pPr>
      <w:r>
        <w:rPr>
          <w:highlight w:val="none"/>
        </w:rPr>
        <w:t>对突发事件处置应进行记录，记录的方式包括文字、图片、录像、录音等。</w:t>
      </w:r>
    </w:p>
    <w:p w14:paraId="49E3BD06">
      <w:pPr>
        <w:pStyle w:val="82"/>
        <w:bidi w:val="0"/>
        <w:spacing w:before="0" w:beforeLines="0" w:after="0" w:afterLines="0"/>
        <w:rPr>
          <w:highlight w:val="none"/>
        </w:rPr>
      </w:pPr>
      <w:r>
        <w:rPr>
          <w:highlight w:val="none"/>
        </w:rPr>
        <w:t>突发事件处置记录、报告、评估和总结等及时整理归档保存，保存期应与合同期一致。</w:t>
      </w:r>
    </w:p>
    <w:bookmarkEnd w:id="509"/>
    <w:p w14:paraId="267C1324">
      <w:pPr>
        <w:pStyle w:val="75"/>
        <w:bidi w:val="0"/>
        <w:rPr>
          <w:rFonts w:hint="eastAsia"/>
          <w:highlight w:val="none"/>
        </w:rPr>
      </w:pPr>
      <w:bookmarkStart w:id="519" w:name="_Toc23378"/>
      <w:bookmarkStart w:id="520" w:name="_Toc15935"/>
      <w:bookmarkStart w:id="521" w:name="_Toc24759"/>
      <w:bookmarkStart w:id="522" w:name="_Toc31479"/>
      <w:bookmarkStart w:id="523" w:name="_Toc20150"/>
      <w:bookmarkStart w:id="524" w:name="_Toc16569"/>
      <w:bookmarkStart w:id="525" w:name="_Toc11143"/>
      <w:bookmarkStart w:id="526" w:name="_Toc2632"/>
      <w:bookmarkStart w:id="527" w:name="_Toc27353"/>
      <w:bookmarkStart w:id="528" w:name="_Toc23626"/>
      <w:bookmarkStart w:id="529" w:name="_Toc20554"/>
      <w:r>
        <w:rPr>
          <w:rFonts w:hint="eastAsia"/>
          <w:highlight w:val="none"/>
        </w:rPr>
        <w:fldChar w:fldCharType="begin"/>
      </w:r>
      <w:r>
        <w:rPr>
          <w:rFonts w:hint="eastAsia"/>
          <w:highlight w:val="none"/>
        </w:rPr>
        <w:instrText xml:space="preserve"> HYPERLINK \l _Toc6065 </w:instrText>
      </w:r>
      <w:r>
        <w:rPr>
          <w:rFonts w:hint="eastAsia"/>
          <w:highlight w:val="none"/>
        </w:rPr>
        <w:fldChar w:fldCharType="separate"/>
      </w:r>
      <w:r>
        <w:rPr>
          <w:rFonts w:hint="eastAsia"/>
          <w:highlight w:val="none"/>
          <w:lang w:val="en-US" w:eastAsia="zh-CN"/>
        </w:rPr>
        <w:t>专项服务</w:t>
      </w:r>
      <w:r>
        <w:rPr>
          <w:rFonts w:hint="eastAsia"/>
          <w:highlight w:val="none"/>
        </w:rPr>
        <w:fldChar w:fldCharType="end"/>
      </w:r>
      <w:bookmarkEnd w:id="519"/>
      <w:bookmarkEnd w:id="520"/>
      <w:bookmarkEnd w:id="521"/>
      <w:bookmarkEnd w:id="522"/>
      <w:bookmarkEnd w:id="523"/>
      <w:bookmarkEnd w:id="524"/>
      <w:bookmarkEnd w:id="525"/>
      <w:bookmarkEnd w:id="526"/>
      <w:bookmarkEnd w:id="527"/>
      <w:bookmarkEnd w:id="528"/>
      <w:bookmarkEnd w:id="529"/>
    </w:p>
    <w:p w14:paraId="09E3CAF5">
      <w:pPr>
        <w:pStyle w:val="76"/>
        <w:bidi w:val="0"/>
        <w:rPr>
          <w:rFonts w:hint="default"/>
          <w:highlight w:val="none"/>
          <w:lang w:val="en-US" w:eastAsia="zh-CN"/>
        </w:rPr>
      </w:pPr>
      <w:bookmarkStart w:id="530" w:name="_Toc30861"/>
      <w:bookmarkStart w:id="531" w:name="_Toc8852"/>
      <w:bookmarkStart w:id="532" w:name="_Toc122"/>
      <w:bookmarkStart w:id="533" w:name="_Toc19975"/>
      <w:bookmarkStart w:id="534" w:name="_Toc17679"/>
      <w:bookmarkStart w:id="535" w:name="_Toc20116"/>
      <w:bookmarkStart w:id="536" w:name="_Toc29002"/>
      <w:bookmarkStart w:id="537" w:name="_Toc19329"/>
      <w:r>
        <w:rPr>
          <w:rFonts w:hint="default"/>
          <w:highlight w:val="none"/>
          <w:lang w:val="en-US" w:eastAsia="zh-CN"/>
        </w:rPr>
        <w:t>会务服务</w:t>
      </w:r>
      <w:bookmarkEnd w:id="530"/>
      <w:bookmarkEnd w:id="531"/>
      <w:bookmarkEnd w:id="532"/>
      <w:bookmarkEnd w:id="533"/>
      <w:bookmarkEnd w:id="534"/>
      <w:bookmarkEnd w:id="535"/>
      <w:bookmarkEnd w:id="536"/>
      <w:bookmarkEnd w:id="537"/>
    </w:p>
    <w:p w14:paraId="1948C570">
      <w:pPr>
        <w:pStyle w:val="27"/>
        <w:bidi w:val="0"/>
        <w:rPr>
          <w:rFonts w:hint="default"/>
          <w:highlight w:val="none"/>
          <w:lang w:val="en-US" w:eastAsia="zh-CN"/>
        </w:rPr>
      </w:pPr>
      <w:r>
        <w:rPr>
          <w:rFonts w:hint="default"/>
          <w:highlight w:val="none"/>
          <w:lang w:val="en-US" w:eastAsia="zh-CN"/>
        </w:rPr>
        <w:t>应按照T/CPMI 020的要求为业主提供会务服务。</w:t>
      </w:r>
    </w:p>
    <w:p w14:paraId="44B304BC">
      <w:pPr>
        <w:pStyle w:val="76"/>
        <w:bidi w:val="0"/>
        <w:rPr>
          <w:highlight w:val="none"/>
        </w:rPr>
      </w:pPr>
      <w:bookmarkStart w:id="538" w:name="bookmark138"/>
      <w:bookmarkEnd w:id="538"/>
      <w:bookmarkStart w:id="539" w:name="bookmark139"/>
      <w:bookmarkEnd w:id="539"/>
      <w:bookmarkStart w:id="540" w:name="_Toc12125"/>
      <w:bookmarkStart w:id="541" w:name="_Toc13542"/>
      <w:bookmarkStart w:id="542" w:name="_Toc11488"/>
      <w:bookmarkStart w:id="543" w:name="_Toc29217"/>
      <w:bookmarkStart w:id="544" w:name="_Toc29860"/>
      <w:bookmarkStart w:id="545" w:name="_Toc25256"/>
      <w:bookmarkStart w:id="546" w:name="_Toc20959"/>
      <w:bookmarkStart w:id="547" w:name="_Toc16312"/>
      <w:r>
        <w:rPr>
          <w:highlight w:val="none"/>
        </w:rPr>
        <w:t>车辆驾驶服务</w:t>
      </w:r>
      <w:bookmarkEnd w:id="540"/>
      <w:bookmarkEnd w:id="541"/>
      <w:bookmarkEnd w:id="542"/>
      <w:bookmarkEnd w:id="543"/>
      <w:bookmarkEnd w:id="544"/>
      <w:bookmarkEnd w:id="545"/>
      <w:bookmarkEnd w:id="546"/>
      <w:bookmarkEnd w:id="547"/>
    </w:p>
    <w:p w14:paraId="74839ED7">
      <w:pPr>
        <w:pStyle w:val="82"/>
        <w:bidi w:val="0"/>
        <w:spacing w:before="0" w:beforeLines="0" w:after="0" w:afterLines="0"/>
        <w:rPr>
          <w:highlight w:val="none"/>
        </w:rPr>
      </w:pPr>
      <w:r>
        <w:rPr>
          <w:highlight w:val="none"/>
        </w:rPr>
        <w:t>应按</w:t>
      </w:r>
      <w:r>
        <w:rPr>
          <w:rFonts w:hint="eastAsia"/>
          <w:highlight w:val="none"/>
          <w:lang w:val="en-US" w:eastAsia="zh-CN"/>
        </w:rPr>
        <w:t>物业服务合同</w:t>
      </w:r>
      <w:r>
        <w:rPr>
          <w:highlight w:val="none"/>
        </w:rPr>
        <w:t>约定和项目车辆驾驶服务的具体要求，制定车辆驾驶服务管理制度和安全管理制度。</w:t>
      </w:r>
    </w:p>
    <w:p w14:paraId="500E2B4A">
      <w:pPr>
        <w:pStyle w:val="82"/>
        <w:bidi w:val="0"/>
        <w:spacing w:before="0" w:beforeLines="0" w:after="0" w:afterLines="0"/>
        <w:rPr>
          <w:rFonts w:hint="default"/>
          <w:highlight w:val="none"/>
          <w:lang w:val="en-US" w:eastAsia="zh-CN"/>
        </w:rPr>
      </w:pPr>
      <w:r>
        <w:rPr>
          <w:rFonts w:hint="eastAsia"/>
          <w:highlight w:val="none"/>
          <w:lang w:val="en-US" w:eastAsia="zh-CN"/>
        </w:rPr>
        <w:t>严格按照服务流程，</w:t>
      </w:r>
      <w:r>
        <w:rPr>
          <w:highlight w:val="none"/>
        </w:rPr>
        <w:t>为</w:t>
      </w:r>
      <w:r>
        <w:rPr>
          <w:rFonts w:hint="eastAsia"/>
          <w:highlight w:val="none"/>
          <w:lang w:eastAsia="zh-CN"/>
        </w:rPr>
        <w:t>业主</w:t>
      </w:r>
      <w:r>
        <w:rPr>
          <w:highlight w:val="none"/>
        </w:rPr>
        <w:t>提供</w:t>
      </w:r>
      <w:r>
        <w:rPr>
          <w:rFonts w:hint="eastAsia"/>
          <w:highlight w:val="none"/>
          <w:lang w:val="en-US" w:eastAsia="zh-CN"/>
        </w:rPr>
        <w:t>驾驶</w:t>
      </w:r>
      <w:r>
        <w:rPr>
          <w:highlight w:val="none"/>
        </w:rPr>
        <w:t>服务</w:t>
      </w:r>
      <w:r>
        <w:rPr>
          <w:rFonts w:hint="eastAsia"/>
          <w:highlight w:val="none"/>
          <w:lang w:eastAsia="zh-CN"/>
        </w:rPr>
        <w:t>，</w:t>
      </w:r>
      <w:r>
        <w:rPr>
          <w:rFonts w:hint="eastAsia"/>
          <w:highlight w:val="none"/>
          <w:lang w:val="en-US" w:eastAsia="zh-CN"/>
        </w:rPr>
        <w:t>包括但不限于以下要求：</w:t>
      </w:r>
    </w:p>
    <w:p w14:paraId="41ED5F5A">
      <w:pPr>
        <w:pStyle w:val="64"/>
        <w:bidi w:val="0"/>
        <w:rPr>
          <w:highlight w:val="none"/>
        </w:rPr>
      </w:pPr>
      <w:r>
        <w:rPr>
          <w:highlight w:val="none"/>
        </w:rPr>
        <w:t>持证上岗；车辆驾驶服务人员身体健康，熟练掌握车辆驾驶技术；遵纪守法，文明开车，安全驾驶；</w:t>
      </w:r>
    </w:p>
    <w:p w14:paraId="5AAA79C3">
      <w:pPr>
        <w:pStyle w:val="64"/>
        <w:bidi w:val="0"/>
        <w:rPr>
          <w:highlight w:val="none"/>
        </w:rPr>
      </w:pPr>
      <w:r>
        <w:rPr>
          <w:highlight w:val="none"/>
        </w:rPr>
        <w:t>接到任务应准时出车，安全驾驶；做好出车记录，注意节约用油；</w:t>
      </w:r>
      <w:r>
        <w:rPr>
          <w:rFonts w:hint="eastAsia"/>
          <w:highlight w:val="none"/>
        </w:rPr>
        <w:t>无出车任务</w:t>
      </w:r>
      <w:r>
        <w:rPr>
          <w:highlight w:val="none"/>
        </w:rPr>
        <w:t>应将车辆停放在指定停车位置，并检查车辆存油量，</w:t>
      </w:r>
      <w:r>
        <w:rPr>
          <w:rFonts w:hint="default"/>
          <w:highlight w:val="none"/>
          <w:lang w:val="en-US"/>
        </w:rPr>
        <w:t>保证油量充足</w:t>
      </w:r>
      <w:r>
        <w:rPr>
          <w:highlight w:val="none"/>
        </w:rPr>
        <w:t>；</w:t>
      </w:r>
    </w:p>
    <w:p w14:paraId="69CA65C4">
      <w:pPr>
        <w:pStyle w:val="64"/>
        <w:bidi w:val="0"/>
        <w:rPr>
          <w:highlight w:val="none"/>
        </w:rPr>
      </w:pPr>
      <w:r>
        <w:rPr>
          <w:highlight w:val="none"/>
        </w:rPr>
        <w:t>无出车任务时，应主动做好车辆的检查、维护、保养工作，保持车辆整洁，使车辆始终处于良好状态；车辆需要维修时，及时书面告知</w:t>
      </w:r>
      <w:r>
        <w:rPr>
          <w:rFonts w:hint="eastAsia"/>
          <w:highlight w:val="none"/>
          <w:lang w:eastAsia="zh-CN"/>
        </w:rPr>
        <w:t>业主</w:t>
      </w:r>
      <w:r>
        <w:rPr>
          <w:highlight w:val="none"/>
        </w:rPr>
        <w:t>，协助做好维修质量监督工作；</w:t>
      </w:r>
    </w:p>
    <w:p w14:paraId="1D5E9E08">
      <w:pPr>
        <w:pStyle w:val="64"/>
        <w:bidi w:val="0"/>
        <w:rPr>
          <w:highlight w:val="none"/>
        </w:rPr>
      </w:pPr>
      <w:r>
        <w:rPr>
          <w:rFonts w:hint="eastAsia"/>
          <w:highlight w:val="none"/>
        </w:rPr>
        <w:t>定期开展</w:t>
      </w:r>
      <w:r>
        <w:rPr>
          <w:highlight w:val="none"/>
        </w:rPr>
        <w:t>交通安全学习。</w:t>
      </w:r>
    </w:p>
    <w:p w14:paraId="6052FC77">
      <w:pPr>
        <w:pStyle w:val="76"/>
        <w:bidi w:val="0"/>
        <w:rPr>
          <w:highlight w:val="none"/>
        </w:rPr>
      </w:pPr>
      <w:bookmarkStart w:id="548" w:name="bookmark140"/>
      <w:bookmarkEnd w:id="548"/>
      <w:bookmarkStart w:id="549" w:name="bookmark141"/>
      <w:bookmarkEnd w:id="549"/>
      <w:bookmarkStart w:id="550" w:name="_Toc22419"/>
      <w:bookmarkStart w:id="551" w:name="_Toc20340"/>
      <w:bookmarkStart w:id="552" w:name="_Toc18937"/>
      <w:bookmarkStart w:id="553" w:name="_Toc20303"/>
      <w:bookmarkStart w:id="554" w:name="_Toc31710"/>
      <w:bookmarkStart w:id="555" w:name="_Toc8280"/>
      <w:bookmarkStart w:id="556" w:name="_Toc17760"/>
      <w:bookmarkStart w:id="557" w:name="_Toc22509"/>
      <w:r>
        <w:rPr>
          <w:highlight w:val="none"/>
        </w:rPr>
        <w:t>辅助服务</w:t>
      </w:r>
      <w:bookmarkEnd w:id="550"/>
      <w:bookmarkEnd w:id="551"/>
      <w:bookmarkEnd w:id="552"/>
      <w:bookmarkEnd w:id="553"/>
      <w:bookmarkEnd w:id="554"/>
      <w:bookmarkEnd w:id="555"/>
      <w:bookmarkEnd w:id="556"/>
      <w:bookmarkEnd w:id="557"/>
    </w:p>
    <w:p w14:paraId="6F8EA8AF">
      <w:pPr>
        <w:pStyle w:val="82"/>
        <w:spacing w:before="0" w:beforeLines="0" w:after="0" w:afterLines="0"/>
        <w:rPr>
          <w:highlight w:val="none"/>
        </w:rPr>
      </w:pPr>
      <w:r>
        <w:rPr>
          <w:highlight w:val="none"/>
        </w:rPr>
        <w:t>搬运服务。接到任务后应尽快安排人员前往现场给予协助；如需搬运、搬动的物品、家具体积较大、数量较多时，应与服务请求部门做好有关人员、时间等方面的沟通，并尽力按要求落实；必要时做好需搬运物品、通道地面及墙面、电梯的防护，以及搬运人员的安全防护；搬运完毕后，应做好回复和现场检查工作，并做好记录。</w:t>
      </w:r>
    </w:p>
    <w:p w14:paraId="135F2782">
      <w:pPr>
        <w:pStyle w:val="82"/>
        <w:spacing w:before="0" w:beforeLines="0" w:after="0" w:afterLines="0"/>
        <w:rPr>
          <w:highlight w:val="none"/>
        </w:rPr>
      </w:pPr>
      <w:r>
        <w:rPr>
          <w:highlight w:val="none"/>
        </w:rPr>
        <w:t>辅助工作。</w:t>
      </w:r>
      <w:r>
        <w:rPr>
          <w:rFonts w:hint="eastAsia"/>
          <w:highlight w:val="none"/>
          <w:lang w:eastAsia="zh-CN"/>
        </w:rPr>
        <w:t>业主</w:t>
      </w:r>
      <w:r>
        <w:rPr>
          <w:highlight w:val="none"/>
        </w:rPr>
        <w:t>单位有重要接待、专项创建、考察迎检等阶段任务安排时，需要临时配合完成的辅助工作，应明确相关的人员、时间、任务安排，明确具体要求，并做好保密工作；任务完成之后应</w:t>
      </w:r>
      <w:bookmarkStart w:id="558" w:name="bookmark143"/>
      <w:bookmarkEnd w:id="558"/>
      <w:r>
        <w:rPr>
          <w:highlight w:val="none"/>
        </w:rPr>
        <w:t>加以总结，做好记录。</w:t>
      </w:r>
    </w:p>
    <w:p w14:paraId="2AB31208">
      <w:pPr>
        <w:pStyle w:val="74"/>
        <w:bidi w:val="0"/>
        <w:rPr>
          <w:rFonts w:hint="eastAsia"/>
          <w:highlight w:val="none"/>
        </w:rPr>
      </w:pPr>
      <w:bookmarkStart w:id="559" w:name="_Toc5243"/>
      <w:bookmarkStart w:id="560" w:name="_Toc5359"/>
      <w:bookmarkStart w:id="561" w:name="_Toc24081"/>
      <w:bookmarkStart w:id="562" w:name="_Toc1241"/>
      <w:bookmarkStart w:id="563" w:name="_Toc1076"/>
      <w:bookmarkStart w:id="564" w:name="_Toc17413"/>
      <w:bookmarkStart w:id="565" w:name="_Toc3768"/>
      <w:bookmarkStart w:id="566" w:name="_Toc29207"/>
      <w:bookmarkStart w:id="567" w:name="_Toc17218"/>
      <w:bookmarkStart w:id="568" w:name="_Toc20217"/>
      <w:bookmarkStart w:id="569" w:name="_Toc25203"/>
      <w:bookmarkStart w:id="570" w:name="_Toc14411"/>
      <w:bookmarkStart w:id="571" w:name="_Toc24779"/>
      <w:r>
        <w:rPr>
          <w:rFonts w:hint="eastAsia"/>
          <w:highlight w:val="none"/>
        </w:rPr>
        <w:fldChar w:fldCharType="begin"/>
      </w:r>
      <w:r>
        <w:rPr>
          <w:rFonts w:hint="eastAsia"/>
          <w:highlight w:val="none"/>
        </w:rPr>
        <w:instrText xml:space="preserve"> HYPERLINK \l _Toc12990 </w:instrText>
      </w:r>
      <w:r>
        <w:rPr>
          <w:rFonts w:hint="eastAsia"/>
          <w:highlight w:val="none"/>
        </w:rPr>
        <w:fldChar w:fldCharType="separate"/>
      </w:r>
      <w:r>
        <w:rPr>
          <w:rFonts w:hint="eastAsia"/>
          <w:highlight w:val="none"/>
          <w:lang w:val="en-US" w:eastAsia="zh-CN"/>
        </w:rPr>
        <w:t>评价与改进</w:t>
      </w:r>
      <w:r>
        <w:rPr>
          <w:rFonts w:hint="eastAsia"/>
          <w:highlight w:val="none"/>
        </w:rPr>
        <w:fldChar w:fldCharType="end"/>
      </w:r>
      <w:bookmarkEnd w:id="559"/>
      <w:bookmarkEnd w:id="560"/>
      <w:bookmarkEnd w:id="561"/>
      <w:bookmarkEnd w:id="562"/>
      <w:bookmarkEnd w:id="563"/>
      <w:bookmarkEnd w:id="564"/>
      <w:bookmarkEnd w:id="565"/>
      <w:bookmarkEnd w:id="566"/>
      <w:bookmarkEnd w:id="567"/>
      <w:bookmarkEnd w:id="568"/>
      <w:bookmarkEnd w:id="569"/>
      <w:bookmarkEnd w:id="570"/>
      <w:bookmarkEnd w:id="571"/>
    </w:p>
    <w:p w14:paraId="60BD7CD0">
      <w:pPr>
        <w:pStyle w:val="75"/>
        <w:bidi w:val="0"/>
        <w:rPr>
          <w:rFonts w:hint="eastAsia"/>
          <w:highlight w:val="none"/>
        </w:rPr>
      </w:pPr>
      <w:bookmarkStart w:id="572" w:name="_Toc4113"/>
      <w:bookmarkStart w:id="573" w:name="_Toc3793"/>
      <w:bookmarkStart w:id="574" w:name="_Toc11823"/>
      <w:bookmarkStart w:id="575" w:name="_Toc23635"/>
      <w:bookmarkStart w:id="576" w:name="_Toc22872"/>
      <w:bookmarkStart w:id="577" w:name="_Toc3154"/>
      <w:bookmarkStart w:id="578" w:name="_Toc12725"/>
      <w:bookmarkStart w:id="579" w:name="_Toc9929"/>
      <w:bookmarkStart w:id="580" w:name="_Toc1064"/>
      <w:bookmarkStart w:id="581" w:name="_Toc23275"/>
      <w:bookmarkStart w:id="582" w:name="_Toc11786"/>
      <w:r>
        <w:rPr>
          <w:rFonts w:hint="eastAsia"/>
          <w:highlight w:val="none"/>
        </w:rPr>
        <w:fldChar w:fldCharType="begin"/>
      </w:r>
      <w:r>
        <w:rPr>
          <w:rFonts w:hint="eastAsia"/>
          <w:highlight w:val="none"/>
        </w:rPr>
        <w:instrText xml:space="preserve"> HYPERLINK \l _Toc14299 </w:instrText>
      </w:r>
      <w:r>
        <w:rPr>
          <w:rFonts w:hint="eastAsia"/>
          <w:highlight w:val="none"/>
        </w:rPr>
        <w:fldChar w:fldCharType="separate"/>
      </w:r>
      <w:r>
        <w:rPr>
          <w:rFonts w:hint="eastAsia"/>
          <w:highlight w:val="none"/>
          <w:lang w:val="en-US" w:eastAsia="zh-CN"/>
        </w:rPr>
        <w:t>服务评价</w:t>
      </w:r>
      <w:r>
        <w:rPr>
          <w:rFonts w:hint="eastAsia"/>
          <w:highlight w:val="none"/>
        </w:rPr>
        <w:fldChar w:fldCharType="end"/>
      </w:r>
      <w:bookmarkEnd w:id="572"/>
      <w:bookmarkEnd w:id="573"/>
      <w:bookmarkEnd w:id="574"/>
      <w:bookmarkEnd w:id="575"/>
      <w:bookmarkEnd w:id="576"/>
      <w:bookmarkEnd w:id="577"/>
      <w:bookmarkEnd w:id="578"/>
      <w:bookmarkEnd w:id="579"/>
      <w:bookmarkEnd w:id="580"/>
      <w:bookmarkEnd w:id="581"/>
      <w:bookmarkEnd w:id="582"/>
    </w:p>
    <w:p w14:paraId="40C95AF8">
      <w:pPr>
        <w:pStyle w:val="81"/>
        <w:bidi w:val="0"/>
        <w:spacing w:before="0" w:beforeLines="0" w:after="0" w:afterLines="0"/>
        <w:rPr>
          <w:rFonts w:hint="default"/>
          <w:highlight w:val="none"/>
          <w:lang w:val="en-US" w:eastAsia="zh-CN"/>
        </w:rPr>
      </w:pPr>
      <w:r>
        <w:rPr>
          <w:rFonts w:hint="eastAsia"/>
          <w:highlight w:val="none"/>
          <w:lang w:val="en-US" w:eastAsia="zh-CN"/>
        </w:rPr>
        <w:t>业主</w:t>
      </w:r>
      <w:r>
        <w:rPr>
          <w:rFonts w:hint="default"/>
          <w:highlight w:val="none"/>
          <w:lang w:val="en-US" w:eastAsia="zh-CN"/>
        </w:rPr>
        <w:t>应定期对物业服务进行监督考核与评价。</w:t>
      </w:r>
    </w:p>
    <w:p w14:paraId="31069480">
      <w:pPr>
        <w:pStyle w:val="81"/>
        <w:bidi w:val="0"/>
        <w:spacing w:before="0" w:beforeLines="0" w:after="0" w:afterLines="0"/>
        <w:rPr>
          <w:rFonts w:hint="default"/>
          <w:highlight w:val="none"/>
          <w:lang w:val="en-US" w:eastAsia="zh-CN"/>
        </w:rPr>
      </w:pPr>
      <w:r>
        <w:rPr>
          <w:rFonts w:hint="default"/>
          <w:highlight w:val="none"/>
          <w:lang w:val="en-US" w:eastAsia="zh-CN"/>
        </w:rPr>
        <w:t>监督考核与评价方式包括现场检查、临时抽查、随机采访、满意度调查、第三方评价等形式。</w:t>
      </w:r>
    </w:p>
    <w:p w14:paraId="44D3D4B6">
      <w:pPr>
        <w:pStyle w:val="81"/>
        <w:bidi w:val="0"/>
        <w:spacing w:before="0" w:beforeLines="0" w:after="0" w:afterLines="0"/>
        <w:rPr>
          <w:rFonts w:hint="default"/>
          <w:highlight w:val="none"/>
          <w:lang w:val="en-US" w:eastAsia="zh-CN"/>
        </w:rPr>
      </w:pPr>
      <w:r>
        <w:rPr>
          <w:rFonts w:hint="default"/>
          <w:highlight w:val="none"/>
          <w:lang w:val="en-US" w:eastAsia="zh-CN"/>
        </w:rPr>
        <w:t>监督考核与评价内容包括但不限于基本要求、服务内容及要求等。</w:t>
      </w:r>
    </w:p>
    <w:p w14:paraId="430FD129">
      <w:pPr>
        <w:pStyle w:val="75"/>
        <w:bidi w:val="0"/>
        <w:rPr>
          <w:rFonts w:hint="default"/>
          <w:highlight w:val="none"/>
          <w:lang w:val="en-US" w:eastAsia="zh-CN"/>
        </w:rPr>
      </w:pPr>
      <w:bookmarkStart w:id="583" w:name="_Toc9275"/>
      <w:bookmarkStart w:id="584" w:name="_Toc17917"/>
      <w:bookmarkStart w:id="585" w:name="_Toc21347"/>
      <w:bookmarkStart w:id="586" w:name="_Toc546"/>
      <w:bookmarkStart w:id="587" w:name="_Toc26596"/>
      <w:bookmarkStart w:id="588" w:name="_Toc14119"/>
      <w:bookmarkStart w:id="589" w:name="_Toc28345"/>
      <w:bookmarkStart w:id="590" w:name="_Toc86"/>
      <w:bookmarkStart w:id="591" w:name="_Toc20505"/>
      <w:bookmarkStart w:id="592" w:name="_Toc30330"/>
      <w:bookmarkStart w:id="593" w:name="_Toc25336"/>
      <w:r>
        <w:rPr>
          <w:rFonts w:hint="default"/>
          <w:highlight w:val="none"/>
          <w:lang w:val="en-US" w:eastAsia="zh-CN"/>
        </w:rPr>
        <w:t>投诉处理</w:t>
      </w:r>
      <w:bookmarkEnd w:id="583"/>
      <w:bookmarkEnd w:id="584"/>
      <w:bookmarkEnd w:id="585"/>
      <w:bookmarkEnd w:id="586"/>
      <w:bookmarkEnd w:id="587"/>
      <w:bookmarkEnd w:id="588"/>
      <w:bookmarkEnd w:id="589"/>
      <w:bookmarkEnd w:id="590"/>
      <w:bookmarkEnd w:id="591"/>
      <w:bookmarkEnd w:id="592"/>
      <w:bookmarkEnd w:id="593"/>
    </w:p>
    <w:p w14:paraId="14FD8C3D">
      <w:pPr>
        <w:pStyle w:val="81"/>
        <w:bidi w:val="0"/>
        <w:spacing w:before="0" w:beforeLines="0" w:after="0" w:afterLines="0"/>
        <w:rPr>
          <w:rFonts w:hint="default"/>
          <w:highlight w:val="none"/>
          <w:lang w:val="en-US" w:eastAsia="zh-CN"/>
        </w:rPr>
      </w:pPr>
      <w:r>
        <w:rPr>
          <w:rFonts w:hint="default"/>
          <w:highlight w:val="none"/>
          <w:lang w:val="en-US" w:eastAsia="zh-CN"/>
        </w:rPr>
        <w:t>物业服务企业应有规范的投诉处理程序，保持投诉渠道畅通。</w:t>
      </w:r>
    </w:p>
    <w:p w14:paraId="14426A3A">
      <w:pPr>
        <w:pStyle w:val="81"/>
        <w:bidi w:val="0"/>
        <w:spacing w:before="0" w:beforeLines="0" w:after="0" w:afterLines="0"/>
        <w:rPr>
          <w:rFonts w:hint="default"/>
          <w:highlight w:val="none"/>
          <w:lang w:val="en-US" w:eastAsia="zh-CN"/>
        </w:rPr>
      </w:pPr>
      <w:r>
        <w:rPr>
          <w:rFonts w:hint="default"/>
          <w:highlight w:val="none"/>
          <w:lang w:val="en-US" w:eastAsia="zh-CN"/>
        </w:rPr>
        <w:t>物业服务企业应公示投诉流程，投诉处理可按GB/T</w:t>
      </w:r>
      <w:r>
        <w:rPr>
          <w:rFonts w:hint="eastAsia"/>
          <w:highlight w:val="none"/>
          <w:lang w:val="en-US" w:eastAsia="zh-CN"/>
        </w:rPr>
        <w:t xml:space="preserve"> </w:t>
      </w:r>
      <w:r>
        <w:rPr>
          <w:rFonts w:hint="default"/>
          <w:highlight w:val="none"/>
          <w:lang w:val="en-US" w:eastAsia="zh-CN"/>
        </w:rPr>
        <w:t>17242执行，明确投诉处理时限。应定期与</w:t>
      </w:r>
      <w:r>
        <w:rPr>
          <w:rFonts w:hint="eastAsia"/>
          <w:highlight w:val="none"/>
          <w:lang w:val="en-US" w:eastAsia="zh-CN"/>
        </w:rPr>
        <w:t>业主</w:t>
      </w:r>
      <w:r>
        <w:rPr>
          <w:rFonts w:hint="default"/>
          <w:highlight w:val="none"/>
          <w:lang w:val="en-US" w:eastAsia="zh-CN"/>
        </w:rPr>
        <w:t>进行沟通交流，听取意见和建议，并及时处理、反馈。</w:t>
      </w:r>
    </w:p>
    <w:p w14:paraId="5A917648">
      <w:pPr>
        <w:pStyle w:val="75"/>
        <w:bidi w:val="0"/>
        <w:rPr>
          <w:rFonts w:hint="eastAsia"/>
          <w:highlight w:val="none"/>
        </w:rPr>
      </w:pPr>
      <w:bookmarkStart w:id="594" w:name="_Toc4556"/>
      <w:bookmarkStart w:id="595" w:name="_Toc23373"/>
      <w:bookmarkStart w:id="596" w:name="_Toc9075"/>
      <w:bookmarkStart w:id="597" w:name="_Toc1774"/>
      <w:bookmarkStart w:id="598" w:name="_Toc13130"/>
      <w:bookmarkStart w:id="599" w:name="_Toc8390"/>
      <w:bookmarkStart w:id="600" w:name="_Toc30426"/>
      <w:bookmarkStart w:id="601" w:name="_Toc30763"/>
      <w:bookmarkStart w:id="602" w:name="_Toc17253"/>
      <w:bookmarkStart w:id="603" w:name="_Toc25818"/>
      <w:bookmarkStart w:id="604" w:name="_Toc11883"/>
      <w:r>
        <w:rPr>
          <w:rFonts w:hint="eastAsia"/>
          <w:highlight w:val="none"/>
        </w:rPr>
        <w:fldChar w:fldCharType="begin"/>
      </w:r>
      <w:r>
        <w:rPr>
          <w:rFonts w:hint="eastAsia"/>
          <w:highlight w:val="none"/>
        </w:rPr>
        <w:instrText xml:space="preserve"> HYPERLINK \l _Toc4186 </w:instrText>
      </w:r>
      <w:r>
        <w:rPr>
          <w:rFonts w:hint="eastAsia"/>
          <w:highlight w:val="none"/>
        </w:rPr>
        <w:fldChar w:fldCharType="separate"/>
      </w:r>
      <w:r>
        <w:rPr>
          <w:rFonts w:hint="eastAsia"/>
          <w:highlight w:val="none"/>
          <w:lang w:val="en-US" w:eastAsia="zh-CN"/>
        </w:rPr>
        <w:t>持续改进</w:t>
      </w:r>
      <w:r>
        <w:rPr>
          <w:rFonts w:hint="eastAsia"/>
          <w:highlight w:val="none"/>
        </w:rPr>
        <w:fldChar w:fldCharType="end"/>
      </w:r>
      <w:bookmarkEnd w:id="594"/>
      <w:bookmarkEnd w:id="595"/>
      <w:bookmarkEnd w:id="596"/>
      <w:bookmarkEnd w:id="597"/>
      <w:bookmarkEnd w:id="598"/>
      <w:bookmarkEnd w:id="599"/>
      <w:bookmarkEnd w:id="600"/>
      <w:bookmarkEnd w:id="601"/>
      <w:bookmarkEnd w:id="602"/>
      <w:bookmarkEnd w:id="603"/>
      <w:bookmarkEnd w:id="604"/>
    </w:p>
    <w:p w14:paraId="0FD0A900">
      <w:pPr>
        <w:pStyle w:val="27"/>
        <w:rPr>
          <w:rFonts w:hint="default"/>
          <w:highlight w:val="none"/>
          <w:lang w:val="en-US" w:eastAsia="zh-CN"/>
        </w:rPr>
      </w:pPr>
      <w:r>
        <w:rPr>
          <w:rFonts w:hint="eastAsia"/>
          <w:highlight w:val="none"/>
          <w:lang w:val="en-US" w:eastAsia="zh-CN"/>
        </w:rPr>
        <w:t>物业服务企业</w:t>
      </w:r>
      <w:r>
        <w:rPr>
          <w:rFonts w:hint="default"/>
          <w:highlight w:val="none"/>
          <w:lang w:val="en-US" w:eastAsia="zh-CN"/>
        </w:rPr>
        <w:t>应根据评价过程中发现的问题与建议，及时改进，不断提高服务质量：</w:t>
      </w:r>
    </w:p>
    <w:p w14:paraId="5DF46F4C">
      <w:pPr>
        <w:pStyle w:val="64"/>
        <w:bidi w:val="0"/>
        <w:rPr>
          <w:rFonts w:hint="default"/>
          <w:highlight w:val="none"/>
          <w:lang w:val="en-US" w:eastAsia="zh-CN"/>
        </w:rPr>
      </w:pPr>
      <w:r>
        <w:rPr>
          <w:rFonts w:hint="default"/>
          <w:highlight w:val="none"/>
          <w:lang w:val="en-US" w:eastAsia="zh-CN"/>
        </w:rPr>
        <w:t>根据评价结果进行持续改进；</w:t>
      </w:r>
    </w:p>
    <w:p w14:paraId="2EE91B11">
      <w:pPr>
        <w:pStyle w:val="64"/>
        <w:bidi w:val="0"/>
        <w:rPr>
          <w:rFonts w:hint="default"/>
          <w:highlight w:val="none"/>
          <w:lang w:val="en-US" w:eastAsia="zh-CN"/>
        </w:rPr>
      </w:pPr>
      <w:r>
        <w:rPr>
          <w:rFonts w:hint="default"/>
          <w:highlight w:val="none"/>
          <w:lang w:val="en-US" w:eastAsia="zh-CN"/>
        </w:rPr>
        <w:t>对评价中发现的问题采取整改措施</w:t>
      </w:r>
      <w:r>
        <w:rPr>
          <w:rFonts w:hint="eastAsia"/>
          <w:highlight w:val="none"/>
          <w:lang w:val="en-US" w:eastAsia="zh-CN"/>
        </w:rPr>
        <w:t>；</w:t>
      </w:r>
    </w:p>
    <w:p w14:paraId="5CF2E86C">
      <w:pPr>
        <w:pStyle w:val="64"/>
        <w:rPr>
          <w:rFonts w:hint="eastAsia"/>
          <w:highlight w:val="none"/>
          <w:lang w:val="en-US" w:eastAsia="zh-CN"/>
        </w:rPr>
      </w:pPr>
      <w:r>
        <w:rPr>
          <w:rFonts w:hint="default"/>
          <w:highlight w:val="none"/>
          <w:lang w:val="en-US" w:eastAsia="zh-CN"/>
        </w:rPr>
        <w:t>对工作改进进行跟踪、复查和验证。</w:t>
      </w:r>
    </w:p>
    <w:p w14:paraId="3D754EE5">
      <w:pPr>
        <w:rPr>
          <w:rFonts w:hint="eastAsia"/>
          <w:spacing w:val="108"/>
          <w:highlight w:val="none"/>
          <w:lang w:val="en-US" w:eastAsia="zh-CN"/>
        </w:rPr>
      </w:pPr>
      <w:r>
        <w:rPr>
          <w:rFonts w:hint="eastAsia"/>
          <w:spacing w:val="108"/>
          <w:highlight w:val="none"/>
          <w:lang w:val="en-US" w:eastAsia="zh-CN"/>
        </w:rPr>
        <w:br w:type="page"/>
      </w:r>
    </w:p>
    <w:p w14:paraId="24681FC5">
      <w:pPr>
        <w:pStyle w:val="36"/>
        <w:bidi w:val="0"/>
        <w:rPr>
          <w:rFonts w:hint="eastAsia"/>
          <w:highlight w:val="none"/>
          <w:lang w:val="en-US" w:eastAsia="zh-CN"/>
        </w:rPr>
      </w:pPr>
      <w:bookmarkStart w:id="605" w:name="_Toc2202"/>
      <w:bookmarkStart w:id="606" w:name="_Toc17063"/>
      <w:bookmarkStart w:id="607" w:name="_Toc1949"/>
      <w:bookmarkStart w:id="608" w:name="_Toc6054"/>
      <w:bookmarkStart w:id="609" w:name="_Toc17054"/>
      <w:bookmarkStart w:id="610" w:name="_Toc24617"/>
      <w:bookmarkStart w:id="611" w:name="_Toc16547"/>
      <w:bookmarkStart w:id="612" w:name="_Toc24959"/>
      <w:bookmarkStart w:id="613" w:name="_Toc12317"/>
      <w:bookmarkStart w:id="614" w:name="_Toc18160"/>
      <w:bookmarkStart w:id="615" w:name="_Toc15058"/>
      <w:bookmarkStart w:id="616" w:name="_Toc9374"/>
      <w:bookmarkStart w:id="617" w:name="_Toc31675"/>
      <w:r>
        <w:rPr>
          <w:rFonts w:hint="eastAsia"/>
          <w:spacing w:val="108"/>
          <w:highlight w:val="none"/>
          <w:lang w:val="en-US" w:eastAsia="zh-CN"/>
        </w:rPr>
        <w:t>参</w:t>
      </w:r>
      <w:bookmarkStart w:id="618" w:name="BKCKWX"/>
      <w:r>
        <w:rPr>
          <w:rFonts w:hint="eastAsia"/>
          <w:spacing w:val="108"/>
          <w:highlight w:val="none"/>
          <w:lang w:val="en-US" w:eastAsia="zh-CN"/>
        </w:rPr>
        <w:t>考文</w:t>
      </w:r>
      <w:r>
        <w:rPr>
          <w:rFonts w:hint="eastAsia"/>
          <w:highlight w:val="none"/>
          <w:lang w:val="en-US" w:eastAsia="zh-CN"/>
        </w:rPr>
        <w:t>献</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45936AE7">
      <w:pPr>
        <w:pStyle w:val="121"/>
        <w:bidi w:val="0"/>
        <w:rPr>
          <w:rFonts w:hint="default" w:ascii="宋体" w:hAnsi="Times New Roman" w:eastAsia="宋体" w:cs="宋体"/>
          <w:highlight w:val="none"/>
          <w:lang w:val="en-US" w:eastAsia="zh-CN"/>
        </w:rPr>
      </w:pPr>
      <w:r>
        <w:rPr>
          <w:rFonts w:hint="default" w:ascii="宋体" w:hAnsi="Times New Roman" w:eastAsia="宋体" w:cs="宋体"/>
          <w:highlight w:val="none"/>
          <w:lang w:val="en-US" w:eastAsia="zh-CN"/>
        </w:rPr>
        <w:t>企业事业单位内部治安保卫条例</w:t>
      </w:r>
      <w:r>
        <w:rPr>
          <w:rFonts w:hint="eastAsia" w:ascii="宋体" w:hAnsi="Times New Roman" w:eastAsia="宋体" w:cs="宋体"/>
          <w:highlight w:val="none"/>
          <w:lang w:val="en-US" w:eastAsia="zh-CN"/>
        </w:rPr>
        <w:t>（2004年9月13日国务院第64次常务会议通过2004年9月27日中华人民共和国国务院令第421号公布自2004年12月1日起施行）</w:t>
      </w:r>
    </w:p>
    <w:p w14:paraId="2B7214F1">
      <w:pPr>
        <w:pStyle w:val="121"/>
        <w:bidi w:val="0"/>
        <w:rPr>
          <w:rFonts w:hint="default" w:ascii="宋体" w:hAnsi="Times New Roman" w:eastAsia="宋体" w:cs="宋体"/>
          <w:highlight w:val="none"/>
          <w:lang w:val="en-US" w:eastAsia="zh-CN"/>
        </w:rPr>
      </w:pPr>
      <w:r>
        <w:rPr>
          <w:rFonts w:hint="default" w:ascii="宋体" w:hAnsi="Times New Roman" w:eastAsia="宋体" w:cs="宋体"/>
          <w:highlight w:val="none"/>
          <w:lang w:val="en-US" w:eastAsia="zh-CN"/>
        </w:rPr>
        <w:t>住房和城乡建设部等部门关于推动物业服务企业加快发展线上线下生活服务的意见（建房〔2020〕99号）</w:t>
      </w:r>
    </w:p>
    <w:p w14:paraId="55939E8F">
      <w:pPr>
        <w:pStyle w:val="121"/>
        <w:bidi w:val="0"/>
        <w:rPr>
          <w:rFonts w:hint="default"/>
          <w:highlight w:val="none"/>
          <w:lang w:val="en-US" w:eastAsia="zh-CN"/>
        </w:rPr>
      </w:pPr>
      <w:r>
        <w:rPr>
          <w:rFonts w:hint="default"/>
          <w:highlight w:val="none"/>
          <w:lang w:val="en-US" w:eastAsia="zh-CN"/>
        </w:rPr>
        <w:t>机关事务管理条例</w:t>
      </w:r>
      <w:r>
        <w:rPr>
          <w:rFonts w:hint="eastAsia"/>
          <w:highlight w:val="none"/>
          <w:lang w:val="en-US" w:eastAsia="zh-CN"/>
        </w:rPr>
        <w:t>（</w:t>
      </w:r>
      <w:r>
        <w:rPr>
          <w:rFonts w:hint="default"/>
          <w:highlight w:val="none"/>
          <w:lang w:val="en-US" w:eastAsia="zh-CN"/>
        </w:rPr>
        <w:t>2012年6月28日中华人民共和国国务院令第621号公布</w:t>
      </w:r>
      <w:r>
        <w:rPr>
          <w:rFonts w:hint="eastAsia"/>
          <w:highlight w:val="none"/>
          <w:lang w:val="en-US" w:eastAsia="zh-CN"/>
        </w:rPr>
        <w:t>）</w:t>
      </w:r>
    </w:p>
    <w:p w14:paraId="1BD0DEB8">
      <w:pPr>
        <w:pStyle w:val="121"/>
        <w:bidi w:val="0"/>
        <w:rPr>
          <w:rFonts w:hint="default"/>
          <w:highlight w:val="none"/>
          <w:lang w:val="en-US" w:eastAsia="zh-CN"/>
        </w:rPr>
      </w:pPr>
      <w:r>
        <w:rPr>
          <w:rFonts w:hint="default"/>
          <w:highlight w:val="none"/>
          <w:lang w:val="en-US" w:eastAsia="zh-CN"/>
        </w:rPr>
        <w:t>公共机构节能条例</w:t>
      </w:r>
      <w:r>
        <w:rPr>
          <w:rFonts w:hint="eastAsia"/>
          <w:highlight w:val="none"/>
          <w:lang w:val="en-US" w:eastAsia="zh-CN"/>
        </w:rPr>
        <w:t>（</w:t>
      </w:r>
      <w:r>
        <w:rPr>
          <w:rFonts w:hint="default"/>
          <w:highlight w:val="none"/>
          <w:lang w:val="en-US" w:eastAsia="zh-CN"/>
        </w:rPr>
        <w:t>2008年8月1日中华人民共和国国务院令第531号公布，根据2017年3月1日《国务院关于修改和废止部分行政法规的决定》修改</w:t>
      </w:r>
      <w:r>
        <w:rPr>
          <w:rFonts w:hint="eastAsia"/>
          <w:highlight w:val="none"/>
          <w:lang w:val="en-US" w:eastAsia="zh-CN"/>
        </w:rPr>
        <w:t>）</w:t>
      </w:r>
    </w:p>
    <w:p w14:paraId="64908509">
      <w:pPr>
        <w:pStyle w:val="121"/>
        <w:bidi w:val="0"/>
        <w:rPr>
          <w:rFonts w:hint="default"/>
          <w:highlight w:val="none"/>
          <w:lang w:val="en-US" w:eastAsia="zh-CN"/>
        </w:rPr>
      </w:pPr>
      <w:r>
        <w:rPr>
          <w:rFonts w:hint="default"/>
          <w:highlight w:val="none"/>
          <w:lang w:val="en-US" w:eastAsia="zh-CN"/>
        </w:rPr>
        <w:t>物业管理条例</w:t>
      </w:r>
      <w:r>
        <w:rPr>
          <w:rFonts w:hint="eastAsia"/>
          <w:highlight w:val="none"/>
          <w:lang w:val="en-US" w:eastAsia="zh-CN"/>
        </w:rPr>
        <w:t>（</w:t>
      </w:r>
      <w:r>
        <w:rPr>
          <w:rFonts w:hint="default"/>
          <w:highlight w:val="none"/>
          <w:lang w:val="en-US" w:eastAsia="zh-CN"/>
        </w:rPr>
        <w:t>2003年6月8日中华人民共和国国务院令第379号公布，根据2007年8月26日《国务院关于修改&lt;物业管理条例&gt;的决定》第一次修订，根据2016年2月6日《国务院关于修改部分行政法规的决定》第二次修订，根据2018年3月19日《国务院关于修改和废止部分行政法规的决定》第三次修订</w:t>
      </w:r>
      <w:r>
        <w:rPr>
          <w:rFonts w:hint="eastAsia"/>
          <w:highlight w:val="none"/>
          <w:lang w:val="en-US" w:eastAsia="zh-CN"/>
        </w:rPr>
        <w:t>）</w:t>
      </w:r>
    </w:p>
    <w:p w14:paraId="704878F6">
      <w:pPr>
        <w:pStyle w:val="121"/>
        <w:bidi w:val="0"/>
        <w:rPr>
          <w:rFonts w:hint="default" w:ascii="宋体" w:hAnsi="Times New Roman" w:eastAsia="宋体" w:cs="宋体"/>
          <w:highlight w:val="none"/>
          <w:lang w:val="en-US" w:eastAsia="zh-CN"/>
        </w:rPr>
      </w:pPr>
      <w:r>
        <w:rPr>
          <w:rFonts w:hint="default"/>
          <w:highlight w:val="none"/>
          <w:lang w:val="en-US" w:eastAsia="zh-CN"/>
        </w:rPr>
        <w:t>物业承接查验办法</w:t>
      </w:r>
      <w:bookmarkEnd w:id="618"/>
    </w:p>
    <w:p w14:paraId="3E0161EF">
      <w:pPr>
        <w:pStyle w:val="114"/>
        <w:bidi w:val="0"/>
        <w:rPr>
          <w:rFonts w:hint="eastAsia"/>
          <w:highlight w:val="none"/>
          <w:lang w:val="en-US" w:eastAsia="zh-CN"/>
        </w:rPr>
      </w:pPr>
      <w:bookmarkStart w:id="619" w:name="EndLine"/>
      <w:r>
        <w:rPr>
          <w:rFonts w:hint="eastAsia"/>
          <w:highlight w:val="none"/>
          <w:lang w:val="en-US" w:eastAsia="zh-CN"/>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8"/>
                    <a:stretch>
                      <a:fillRect/>
                    </a:stretch>
                  </pic:blipFill>
                  <pic:spPr>
                    <a:xfrm>
                      <a:off x="0" y="0"/>
                      <a:ext cx="1485900" cy="317500"/>
                    </a:xfrm>
                    <a:prstGeom prst="rect">
                      <a:avLst/>
                    </a:prstGeom>
                  </pic:spPr>
                </pic:pic>
              </a:graphicData>
            </a:graphic>
          </wp:inline>
        </w:drawing>
      </w:r>
      <w:bookmarkEnd w:id="619"/>
    </w:p>
    <w:sectPr>
      <w:headerReference r:id="rId5" w:type="default"/>
      <w:footerReference r:id="rId6" w:type="default"/>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213D">
    <w:pPr>
      <w:pStyle w:val="33"/>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138D">
    <w:pPr>
      <w:spacing w:line="171" w:lineRule="auto"/>
      <w:ind w:left="8994"/>
      <w:rPr>
        <w:rFonts w:ascii="宋体" w:hAnsi="宋体" w:eastAsia="宋体" w:cs="宋体"/>
        <w:sz w:val="18"/>
        <w:szCs w:val="18"/>
      </w:rPr>
    </w:pPr>
    <w:r>
      <w:rPr>
        <w:rFonts w:ascii="宋体" w:hAnsi="宋体" w:eastAsia="宋体" w:cs="宋体"/>
        <w:spacing w:val="-5"/>
        <w:sz w:val="18"/>
        <w:szCs w:val="18"/>
      </w:rPr>
      <w:t>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C0FD">
    <w:pPr>
      <w:pStyle w:val="34"/>
      <w:bidi w:val="0"/>
      <w:rPr>
        <w:rFonts w:hint="eastAsia" w:eastAsia="黑体"/>
        <w:lang w:eastAsia="zh-CN"/>
      </w:rPr>
    </w:pPr>
    <w:r>
      <w:rPr>
        <w:rFonts w:hint="eastAsia"/>
        <w:lang w:eastAsia="zh-CN"/>
      </w:rPr>
      <w:t>T/XXX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975D">
    <w:pPr>
      <w:pStyle w:val="12"/>
      <w:spacing w:before="18" w:line="177" w:lineRule="auto"/>
      <w:jc w:val="right"/>
      <w:rPr>
        <w:sz w:val="21"/>
        <w:szCs w:val="21"/>
      </w:rPr>
    </w:pPr>
    <w:r>
      <w:rPr>
        <w:spacing w:val="-1"/>
        <w:sz w:val="21"/>
        <w:szCs w:val="21"/>
      </w:rPr>
      <w:t>T/XXXX XXX</w:t>
    </w:r>
    <w:r>
      <w:rPr>
        <w:rFonts w:ascii="Times New Roman" w:hAnsi="Times New Roman" w:eastAsia="Times New Roman" w:cs="Times New Roman"/>
        <w:spacing w:val="-1"/>
        <w:sz w:val="21"/>
        <w:szCs w:val="21"/>
      </w:rPr>
      <w:t>—</w:t>
    </w:r>
    <w:r>
      <w:rPr>
        <w:spacing w:val="-1"/>
        <w:sz w:val="21"/>
        <w:szCs w:val="21"/>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A5FD"/>
    <w:multiLevelType w:val="multilevel"/>
    <w:tmpl w:val="8CE3A5FD"/>
    <w:lvl w:ilvl="0" w:tentative="0">
      <w:start w:val="1"/>
      <w:numFmt w:val="lowerLetter"/>
      <w:pStyle w:val="67"/>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8"/>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6"/>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A2B4DF80"/>
    <w:multiLevelType w:val="multilevel"/>
    <w:tmpl w:val="A2B4DF80"/>
    <w:lvl w:ilvl="0" w:tentative="0">
      <w:start w:val="1"/>
      <w:numFmt w:val="decimal"/>
      <w:pStyle w:val="107"/>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54D3A68"/>
    <w:multiLevelType w:val="multilevel"/>
    <w:tmpl w:val="A54D3A68"/>
    <w:lvl w:ilvl="0" w:tentative="0">
      <w:start w:val="1"/>
      <w:numFmt w:val="decimal"/>
      <w:pStyle w:val="109"/>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C0F276F"/>
    <w:multiLevelType w:val="multilevel"/>
    <w:tmpl w:val="AC0F276F"/>
    <w:lvl w:ilvl="0" w:tentative="0">
      <w:start w:val="1"/>
      <w:numFmt w:val="none"/>
      <w:pStyle w:val="57"/>
      <w:suff w:val="nothing"/>
      <w:lvlText w:val="%1"/>
      <w:lvlJc w:val="left"/>
      <w:pPr>
        <w:ind w:left="425" w:leftChars="0" w:hanging="425" w:firstLineChars="0"/>
      </w:pPr>
      <w:rPr>
        <w:rFonts w:hint="default"/>
      </w:rPr>
    </w:lvl>
    <w:lvl w:ilvl="1" w:tentative="0">
      <w:start w:val="1"/>
      <w:numFmt w:val="decimal"/>
      <w:pStyle w:val="58"/>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9"/>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0"/>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1"/>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2"/>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AE8E2777"/>
    <w:multiLevelType w:val="multilevel"/>
    <w:tmpl w:val="AE8E2777"/>
    <w:lvl w:ilvl="0" w:tentative="0">
      <w:start w:val="1"/>
      <w:numFmt w:val="decimal"/>
      <w:pStyle w:val="74"/>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5"/>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6"/>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7"/>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8"/>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9"/>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107C9BA"/>
    <w:multiLevelType w:val="multilevel"/>
    <w:tmpl w:val="C107C9BA"/>
    <w:lvl w:ilvl="0" w:tentative="0">
      <w:start w:val="1"/>
      <w:numFmt w:val="none"/>
      <w:pStyle w:val="106"/>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7C53402"/>
    <w:multiLevelType w:val="multilevel"/>
    <w:tmpl w:val="C7C53402"/>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图%1.%2　"/>
      <w:lvlJc w:val="left"/>
      <w:pPr>
        <w:ind w:left="0" w:leftChars="0" w:firstLine="0"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7">
    <w:nsid w:val="D3B3CC1E"/>
    <w:multiLevelType w:val="multilevel"/>
    <w:tmpl w:val="D3B3CC1E"/>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D8A79C9C"/>
    <w:multiLevelType w:val="multilevel"/>
    <w:tmpl w:val="D8A79C9C"/>
    <w:lvl w:ilvl="0" w:tentative="0">
      <w:start w:val="1"/>
      <w:numFmt w:val="upperLetter"/>
      <w:pStyle w:val="90"/>
      <w:suff w:val="nothing"/>
      <w:lvlText w:val="附录%1"/>
      <w:lvlJc w:val="left"/>
      <w:pPr>
        <w:ind w:left="0" w:leftChars="0" w:firstLine="0" w:firstLineChars="0"/>
      </w:pPr>
      <w:rPr>
        <w:rFonts w:hint="default"/>
        <w:spacing w:val="102"/>
      </w:rPr>
    </w:lvl>
    <w:lvl w:ilvl="1" w:tentative="0">
      <w:start w:val="1"/>
      <w:numFmt w:val="decimal"/>
      <w:pStyle w:val="9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5"/>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DB57EBFD"/>
    <w:multiLevelType w:val="multilevel"/>
    <w:tmpl w:val="DB57EBFD"/>
    <w:lvl w:ilvl="0" w:tentative="0">
      <w:start w:val="1"/>
      <w:numFmt w:val="lowerLetter"/>
      <w:pStyle w:val="110"/>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E405B0A4"/>
    <w:multiLevelType w:val="multilevel"/>
    <w:tmpl w:val="E405B0A4"/>
    <w:lvl w:ilvl="0" w:tentative="0">
      <w:start w:val="1"/>
      <w:numFmt w:val="decimal"/>
      <w:pStyle w:val="115"/>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0103DC9F"/>
    <w:multiLevelType w:val="multilevel"/>
    <w:tmpl w:val="0103DC9F"/>
    <w:lvl w:ilvl="0" w:tentative="0">
      <w:start w:val="1"/>
      <w:numFmt w:val="none"/>
      <w:pStyle w:val="108"/>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088943A"/>
    <w:multiLevelType w:val="multilevel"/>
    <w:tmpl w:val="1088943A"/>
    <w:lvl w:ilvl="0" w:tentative="0">
      <w:start w:val="1"/>
      <w:numFmt w:val="decimal"/>
      <w:pStyle w:val="116"/>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35570826"/>
    <w:multiLevelType w:val="multilevel"/>
    <w:tmpl w:val="35570826"/>
    <w:lvl w:ilvl="0" w:tentative="0">
      <w:start w:val="1"/>
      <w:numFmt w:val="decimal"/>
      <w:pStyle w:val="121"/>
      <w:suff w:val="nothing"/>
      <w:lvlText w:val="[%1]  "/>
      <w:lvlJc w:val="left"/>
      <w:pPr>
        <w:ind w:left="0" w:leftChars="0" w:firstLine="363" w:firstLineChars="0"/>
      </w:pPr>
      <w:rPr>
        <w:rFonts w:hint="default" w:asciiTheme="majorEastAsia" w:hAnsiTheme="majorEastAsia" w:eastAsiaTheme="majorEastAsia" w:cstheme="majorEastAsia"/>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4">
    <w:nsid w:val="3E43A8F2"/>
    <w:multiLevelType w:val="multilevel"/>
    <w:tmpl w:val="3E43A8F2"/>
    <w:lvl w:ilvl="0" w:tentative="0">
      <w:start w:val="1"/>
      <w:numFmt w:val="upperLetter"/>
      <w:pStyle w:val="103"/>
      <w:lvlText w:val="%1"/>
      <w:lvlJc w:val="left"/>
      <w:pPr>
        <w:tabs>
          <w:tab w:val="left" w:pos="0"/>
        </w:tabs>
        <w:ind w:left="0" w:leftChars="0" w:firstLine="0" w:firstLineChars="0"/>
      </w:pPr>
      <w:rPr>
        <w:rFonts w:hint="default"/>
      </w:rPr>
    </w:lvl>
    <w:lvl w:ilvl="1" w:tentative="0">
      <w:start w:val="1"/>
      <w:numFmt w:val="decimal"/>
      <w:pStyle w:val="104"/>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52FB3CEE"/>
    <w:multiLevelType w:val="multilevel"/>
    <w:tmpl w:val="52FB3CEE"/>
    <w:lvl w:ilvl="0" w:tentative="0">
      <w:start w:val="1"/>
      <w:numFmt w:val="none"/>
      <w:pStyle w:val="64"/>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5"/>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58DF72C"/>
    <w:multiLevelType w:val="multilevel"/>
    <w:tmpl w:val="658DF72C"/>
    <w:lvl w:ilvl="0" w:tentative="0">
      <w:start w:val="1"/>
      <w:numFmt w:val="decimal"/>
      <w:pStyle w:val="19"/>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7"/>
  </w:num>
  <w:num w:numId="2">
    <w:abstractNumId w:val="6"/>
  </w:num>
  <w:num w:numId="3">
    <w:abstractNumId w:val="16"/>
  </w:num>
  <w:num w:numId="4">
    <w:abstractNumId w:val="3"/>
  </w:num>
  <w:num w:numId="5">
    <w:abstractNumId w:val="15"/>
  </w:num>
  <w:num w:numId="6">
    <w:abstractNumId w:val="0"/>
  </w:num>
  <w:num w:numId="7">
    <w:abstractNumId w:val="4"/>
  </w:num>
  <w:num w:numId="8">
    <w:abstractNumId w:val="8"/>
  </w:num>
  <w:num w:numId="9">
    <w:abstractNumId w:val="14"/>
  </w:num>
  <w:num w:numId="10">
    <w:abstractNumId w:val="5"/>
  </w:num>
  <w:num w:numId="11">
    <w:abstractNumId w:val="1"/>
  </w:num>
  <w:num w:numId="12">
    <w:abstractNumId w:val="11"/>
  </w:num>
  <w:num w:numId="13">
    <w:abstractNumId w:val="2"/>
  </w:num>
  <w:num w:numId="14">
    <w:abstractNumId w:val="9"/>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GNiOTRkMWNmNGQ3YjEyMDZmYmRlYTQxN2JlOTkifQ=="/>
  </w:docVars>
  <w:rsids>
    <w:rsidRoot w:val="67F36C4E"/>
    <w:rsid w:val="00037D54"/>
    <w:rsid w:val="00127FA4"/>
    <w:rsid w:val="002553ED"/>
    <w:rsid w:val="00324637"/>
    <w:rsid w:val="006970A5"/>
    <w:rsid w:val="0088677C"/>
    <w:rsid w:val="00AA3B69"/>
    <w:rsid w:val="00F1191B"/>
    <w:rsid w:val="00FD08DE"/>
    <w:rsid w:val="01193BD2"/>
    <w:rsid w:val="01345297"/>
    <w:rsid w:val="014F31B8"/>
    <w:rsid w:val="01BB5AE0"/>
    <w:rsid w:val="01F2322D"/>
    <w:rsid w:val="01F82B5E"/>
    <w:rsid w:val="0240374A"/>
    <w:rsid w:val="02996338"/>
    <w:rsid w:val="029B598C"/>
    <w:rsid w:val="02A54AAB"/>
    <w:rsid w:val="02AC1A5C"/>
    <w:rsid w:val="02C80A0D"/>
    <w:rsid w:val="02F51BE5"/>
    <w:rsid w:val="0311460C"/>
    <w:rsid w:val="03247710"/>
    <w:rsid w:val="038720C2"/>
    <w:rsid w:val="03B05AB6"/>
    <w:rsid w:val="03B53140"/>
    <w:rsid w:val="03E87481"/>
    <w:rsid w:val="03F221AC"/>
    <w:rsid w:val="040D7E26"/>
    <w:rsid w:val="04992AB7"/>
    <w:rsid w:val="049B3C7D"/>
    <w:rsid w:val="04AC6465"/>
    <w:rsid w:val="04B63849"/>
    <w:rsid w:val="04C83C1E"/>
    <w:rsid w:val="04F03C97"/>
    <w:rsid w:val="04F954FF"/>
    <w:rsid w:val="04FC0803"/>
    <w:rsid w:val="0507003C"/>
    <w:rsid w:val="050A52DB"/>
    <w:rsid w:val="0538609A"/>
    <w:rsid w:val="053A0057"/>
    <w:rsid w:val="0545009C"/>
    <w:rsid w:val="057D0C35"/>
    <w:rsid w:val="05820287"/>
    <w:rsid w:val="05895084"/>
    <w:rsid w:val="05966DE7"/>
    <w:rsid w:val="05AB5505"/>
    <w:rsid w:val="05FD5DDE"/>
    <w:rsid w:val="06127C25"/>
    <w:rsid w:val="0615705D"/>
    <w:rsid w:val="061A7578"/>
    <w:rsid w:val="06411560"/>
    <w:rsid w:val="06710A98"/>
    <w:rsid w:val="06DF0467"/>
    <w:rsid w:val="06EB7F82"/>
    <w:rsid w:val="06F407EC"/>
    <w:rsid w:val="07097292"/>
    <w:rsid w:val="07713B51"/>
    <w:rsid w:val="07727EE0"/>
    <w:rsid w:val="0789006E"/>
    <w:rsid w:val="07895224"/>
    <w:rsid w:val="07E67CB8"/>
    <w:rsid w:val="07E90154"/>
    <w:rsid w:val="07EB3BA4"/>
    <w:rsid w:val="07F10436"/>
    <w:rsid w:val="080576BD"/>
    <w:rsid w:val="08163548"/>
    <w:rsid w:val="0827099F"/>
    <w:rsid w:val="083A7583"/>
    <w:rsid w:val="08526483"/>
    <w:rsid w:val="089121F9"/>
    <w:rsid w:val="08BB2381"/>
    <w:rsid w:val="08EE0839"/>
    <w:rsid w:val="08FD2456"/>
    <w:rsid w:val="09146F2E"/>
    <w:rsid w:val="091A365A"/>
    <w:rsid w:val="091E0CF4"/>
    <w:rsid w:val="094B5280"/>
    <w:rsid w:val="09577FE1"/>
    <w:rsid w:val="0958006E"/>
    <w:rsid w:val="097B16FF"/>
    <w:rsid w:val="097F1B7B"/>
    <w:rsid w:val="099E6C8B"/>
    <w:rsid w:val="09B8485E"/>
    <w:rsid w:val="09C467EA"/>
    <w:rsid w:val="09CB6A81"/>
    <w:rsid w:val="09E35515"/>
    <w:rsid w:val="09EC2C35"/>
    <w:rsid w:val="09F11735"/>
    <w:rsid w:val="0A04365B"/>
    <w:rsid w:val="0A0D49D9"/>
    <w:rsid w:val="0A1A0D25"/>
    <w:rsid w:val="0A3035E0"/>
    <w:rsid w:val="0A3208AE"/>
    <w:rsid w:val="0A413F10"/>
    <w:rsid w:val="0A7E7CCA"/>
    <w:rsid w:val="0A905FE4"/>
    <w:rsid w:val="0A936F5E"/>
    <w:rsid w:val="0A993A29"/>
    <w:rsid w:val="0ABC3910"/>
    <w:rsid w:val="0AC260D6"/>
    <w:rsid w:val="0B047E4D"/>
    <w:rsid w:val="0B201693"/>
    <w:rsid w:val="0B3962AE"/>
    <w:rsid w:val="0B681A41"/>
    <w:rsid w:val="0B824A0D"/>
    <w:rsid w:val="0B86642F"/>
    <w:rsid w:val="0B9A07FC"/>
    <w:rsid w:val="0B9E0269"/>
    <w:rsid w:val="0BC557C8"/>
    <w:rsid w:val="0BC60C2D"/>
    <w:rsid w:val="0BE829EC"/>
    <w:rsid w:val="0BF839E7"/>
    <w:rsid w:val="0C3A2668"/>
    <w:rsid w:val="0C3B1C9C"/>
    <w:rsid w:val="0C662C67"/>
    <w:rsid w:val="0CCF7A15"/>
    <w:rsid w:val="0CDB4336"/>
    <w:rsid w:val="0CE12258"/>
    <w:rsid w:val="0CF75381"/>
    <w:rsid w:val="0D1C5C14"/>
    <w:rsid w:val="0D3D0778"/>
    <w:rsid w:val="0D5A2608"/>
    <w:rsid w:val="0D856B72"/>
    <w:rsid w:val="0D8C4D7D"/>
    <w:rsid w:val="0DF12E62"/>
    <w:rsid w:val="0DF5554E"/>
    <w:rsid w:val="0DFB1DE2"/>
    <w:rsid w:val="0E182E4B"/>
    <w:rsid w:val="0E2747B5"/>
    <w:rsid w:val="0E40558D"/>
    <w:rsid w:val="0E6C4391"/>
    <w:rsid w:val="0E7616B1"/>
    <w:rsid w:val="0E8C3B3A"/>
    <w:rsid w:val="0E8C7F5C"/>
    <w:rsid w:val="0E915F0F"/>
    <w:rsid w:val="0E9A0846"/>
    <w:rsid w:val="0EBD5AEC"/>
    <w:rsid w:val="0ED00189"/>
    <w:rsid w:val="0F4002EC"/>
    <w:rsid w:val="0F600251"/>
    <w:rsid w:val="0FAC5C90"/>
    <w:rsid w:val="0FD83DE9"/>
    <w:rsid w:val="0FE1546D"/>
    <w:rsid w:val="105F0521"/>
    <w:rsid w:val="108A471A"/>
    <w:rsid w:val="10A05DB8"/>
    <w:rsid w:val="10A56AC8"/>
    <w:rsid w:val="10C8155D"/>
    <w:rsid w:val="110F36F7"/>
    <w:rsid w:val="11200088"/>
    <w:rsid w:val="1131366D"/>
    <w:rsid w:val="11531500"/>
    <w:rsid w:val="1159635B"/>
    <w:rsid w:val="118F1CF3"/>
    <w:rsid w:val="1193257A"/>
    <w:rsid w:val="11B674A9"/>
    <w:rsid w:val="11B76B37"/>
    <w:rsid w:val="11C02597"/>
    <w:rsid w:val="11C151BE"/>
    <w:rsid w:val="11FE183B"/>
    <w:rsid w:val="120A5AE4"/>
    <w:rsid w:val="12437A71"/>
    <w:rsid w:val="126C7877"/>
    <w:rsid w:val="12767B1A"/>
    <w:rsid w:val="127D02A1"/>
    <w:rsid w:val="128126AC"/>
    <w:rsid w:val="12850602"/>
    <w:rsid w:val="12854045"/>
    <w:rsid w:val="12E65A49"/>
    <w:rsid w:val="12EE06A3"/>
    <w:rsid w:val="12F41B21"/>
    <w:rsid w:val="130D1EB8"/>
    <w:rsid w:val="1326318B"/>
    <w:rsid w:val="134B0ED2"/>
    <w:rsid w:val="13536DB1"/>
    <w:rsid w:val="135600CB"/>
    <w:rsid w:val="135F5AC3"/>
    <w:rsid w:val="13A31C25"/>
    <w:rsid w:val="13D04017"/>
    <w:rsid w:val="13E05422"/>
    <w:rsid w:val="13ED17DE"/>
    <w:rsid w:val="13F24FD0"/>
    <w:rsid w:val="13F849F5"/>
    <w:rsid w:val="13F94E96"/>
    <w:rsid w:val="1432548B"/>
    <w:rsid w:val="14325895"/>
    <w:rsid w:val="143E0AAB"/>
    <w:rsid w:val="146E008A"/>
    <w:rsid w:val="14B652FF"/>
    <w:rsid w:val="14BC79C5"/>
    <w:rsid w:val="14EC0CD5"/>
    <w:rsid w:val="14F8390E"/>
    <w:rsid w:val="15432256"/>
    <w:rsid w:val="15622545"/>
    <w:rsid w:val="157207C5"/>
    <w:rsid w:val="158575FF"/>
    <w:rsid w:val="15875354"/>
    <w:rsid w:val="1590785F"/>
    <w:rsid w:val="15956BE7"/>
    <w:rsid w:val="15A843B6"/>
    <w:rsid w:val="15A862CA"/>
    <w:rsid w:val="15AA1C40"/>
    <w:rsid w:val="15F71195"/>
    <w:rsid w:val="16434843"/>
    <w:rsid w:val="16707C46"/>
    <w:rsid w:val="167F71D8"/>
    <w:rsid w:val="169670DE"/>
    <w:rsid w:val="16D554D3"/>
    <w:rsid w:val="16FA1F6A"/>
    <w:rsid w:val="172C18D7"/>
    <w:rsid w:val="174358B7"/>
    <w:rsid w:val="1745682D"/>
    <w:rsid w:val="176C1E04"/>
    <w:rsid w:val="17764044"/>
    <w:rsid w:val="178405FB"/>
    <w:rsid w:val="178602DC"/>
    <w:rsid w:val="1788639B"/>
    <w:rsid w:val="179501EA"/>
    <w:rsid w:val="17AA1ADB"/>
    <w:rsid w:val="17BC4C7F"/>
    <w:rsid w:val="17D554B9"/>
    <w:rsid w:val="17E1249C"/>
    <w:rsid w:val="182369D1"/>
    <w:rsid w:val="18274514"/>
    <w:rsid w:val="18294880"/>
    <w:rsid w:val="1830666B"/>
    <w:rsid w:val="183D2F35"/>
    <w:rsid w:val="1859661D"/>
    <w:rsid w:val="186B5016"/>
    <w:rsid w:val="186E0D58"/>
    <w:rsid w:val="1880632C"/>
    <w:rsid w:val="18847B04"/>
    <w:rsid w:val="18B95E9F"/>
    <w:rsid w:val="18DB69DD"/>
    <w:rsid w:val="18E15B98"/>
    <w:rsid w:val="18E5554F"/>
    <w:rsid w:val="19384AB4"/>
    <w:rsid w:val="193F5811"/>
    <w:rsid w:val="19431261"/>
    <w:rsid w:val="194559E9"/>
    <w:rsid w:val="194634FB"/>
    <w:rsid w:val="19501BAD"/>
    <w:rsid w:val="195427F7"/>
    <w:rsid w:val="199F6E62"/>
    <w:rsid w:val="19AA0679"/>
    <w:rsid w:val="19C2185A"/>
    <w:rsid w:val="19D73131"/>
    <w:rsid w:val="19DA35FB"/>
    <w:rsid w:val="19DE5A1B"/>
    <w:rsid w:val="19FA3ACE"/>
    <w:rsid w:val="1A246465"/>
    <w:rsid w:val="1A277D03"/>
    <w:rsid w:val="1A37258F"/>
    <w:rsid w:val="1AB779F6"/>
    <w:rsid w:val="1ACF1846"/>
    <w:rsid w:val="1ADA070A"/>
    <w:rsid w:val="1B0C3196"/>
    <w:rsid w:val="1B107D41"/>
    <w:rsid w:val="1B172895"/>
    <w:rsid w:val="1B750D16"/>
    <w:rsid w:val="1B960328"/>
    <w:rsid w:val="1BB56DA8"/>
    <w:rsid w:val="1BD5662A"/>
    <w:rsid w:val="1C367CA9"/>
    <w:rsid w:val="1C3D516C"/>
    <w:rsid w:val="1C58273C"/>
    <w:rsid w:val="1C6376F4"/>
    <w:rsid w:val="1C742247"/>
    <w:rsid w:val="1C7F6DE3"/>
    <w:rsid w:val="1CA80490"/>
    <w:rsid w:val="1CC51B04"/>
    <w:rsid w:val="1CD42BF5"/>
    <w:rsid w:val="1CE73FD0"/>
    <w:rsid w:val="1CEF5517"/>
    <w:rsid w:val="1D1C179C"/>
    <w:rsid w:val="1D1F61B2"/>
    <w:rsid w:val="1D344C16"/>
    <w:rsid w:val="1D3B5C60"/>
    <w:rsid w:val="1D4474A7"/>
    <w:rsid w:val="1D6C655C"/>
    <w:rsid w:val="1E084E5C"/>
    <w:rsid w:val="1E15059D"/>
    <w:rsid w:val="1E240E2C"/>
    <w:rsid w:val="1E634B1E"/>
    <w:rsid w:val="1E660754"/>
    <w:rsid w:val="1E6C5D20"/>
    <w:rsid w:val="1E9044B0"/>
    <w:rsid w:val="1F0C1AE8"/>
    <w:rsid w:val="1F2036EB"/>
    <w:rsid w:val="1F2375A2"/>
    <w:rsid w:val="1F2D681C"/>
    <w:rsid w:val="1F3348AB"/>
    <w:rsid w:val="1F464380"/>
    <w:rsid w:val="1F9A5238"/>
    <w:rsid w:val="1FA928AD"/>
    <w:rsid w:val="1FAD1517"/>
    <w:rsid w:val="1FB44559"/>
    <w:rsid w:val="1FC65CDB"/>
    <w:rsid w:val="1FF22D3C"/>
    <w:rsid w:val="20515ADA"/>
    <w:rsid w:val="209052CB"/>
    <w:rsid w:val="209A57C6"/>
    <w:rsid w:val="20A14A21"/>
    <w:rsid w:val="20A2483A"/>
    <w:rsid w:val="20A77554"/>
    <w:rsid w:val="20B171DC"/>
    <w:rsid w:val="20C65273"/>
    <w:rsid w:val="20DF4A3E"/>
    <w:rsid w:val="20E07DFC"/>
    <w:rsid w:val="20E91BA4"/>
    <w:rsid w:val="219F2875"/>
    <w:rsid w:val="21A16A58"/>
    <w:rsid w:val="21AE7E32"/>
    <w:rsid w:val="21B3558A"/>
    <w:rsid w:val="21DC72F2"/>
    <w:rsid w:val="21F60BB2"/>
    <w:rsid w:val="2208666C"/>
    <w:rsid w:val="222A213F"/>
    <w:rsid w:val="224B15D2"/>
    <w:rsid w:val="22633AA7"/>
    <w:rsid w:val="226A06FD"/>
    <w:rsid w:val="226A1D7E"/>
    <w:rsid w:val="227B59A0"/>
    <w:rsid w:val="227C4382"/>
    <w:rsid w:val="22A56DB1"/>
    <w:rsid w:val="22CA0E23"/>
    <w:rsid w:val="22E7286D"/>
    <w:rsid w:val="22E96162"/>
    <w:rsid w:val="23167981"/>
    <w:rsid w:val="231B599E"/>
    <w:rsid w:val="23211C07"/>
    <w:rsid w:val="233A332C"/>
    <w:rsid w:val="233B3B92"/>
    <w:rsid w:val="236935E4"/>
    <w:rsid w:val="236A0615"/>
    <w:rsid w:val="238B7C77"/>
    <w:rsid w:val="23934ACD"/>
    <w:rsid w:val="23936204"/>
    <w:rsid w:val="23D75982"/>
    <w:rsid w:val="23D966F5"/>
    <w:rsid w:val="23DF2079"/>
    <w:rsid w:val="240570B1"/>
    <w:rsid w:val="240A085D"/>
    <w:rsid w:val="241E66A7"/>
    <w:rsid w:val="246D23D1"/>
    <w:rsid w:val="2489323B"/>
    <w:rsid w:val="24B47AA2"/>
    <w:rsid w:val="24BC38C1"/>
    <w:rsid w:val="24CC7319"/>
    <w:rsid w:val="24CF13F7"/>
    <w:rsid w:val="25003BDF"/>
    <w:rsid w:val="252B5E31"/>
    <w:rsid w:val="2536151C"/>
    <w:rsid w:val="254F110B"/>
    <w:rsid w:val="255763AA"/>
    <w:rsid w:val="25691D0F"/>
    <w:rsid w:val="25CF351C"/>
    <w:rsid w:val="25E11E13"/>
    <w:rsid w:val="25E23F8C"/>
    <w:rsid w:val="25E54F34"/>
    <w:rsid w:val="25F36CC8"/>
    <w:rsid w:val="260000FE"/>
    <w:rsid w:val="26086C3B"/>
    <w:rsid w:val="260B4009"/>
    <w:rsid w:val="26221F3D"/>
    <w:rsid w:val="262712CA"/>
    <w:rsid w:val="2637730A"/>
    <w:rsid w:val="263C3DB6"/>
    <w:rsid w:val="264A0C69"/>
    <w:rsid w:val="26E43005"/>
    <w:rsid w:val="270717A9"/>
    <w:rsid w:val="271F637E"/>
    <w:rsid w:val="272924B5"/>
    <w:rsid w:val="276A1FC7"/>
    <w:rsid w:val="277078F5"/>
    <w:rsid w:val="27926D65"/>
    <w:rsid w:val="27C25D43"/>
    <w:rsid w:val="27D72BBE"/>
    <w:rsid w:val="27EE6125"/>
    <w:rsid w:val="27F10576"/>
    <w:rsid w:val="281033E6"/>
    <w:rsid w:val="281103D6"/>
    <w:rsid w:val="284C10EE"/>
    <w:rsid w:val="285B0036"/>
    <w:rsid w:val="285C1CD7"/>
    <w:rsid w:val="286133A8"/>
    <w:rsid w:val="2870756D"/>
    <w:rsid w:val="28AB7A8E"/>
    <w:rsid w:val="28CF7F31"/>
    <w:rsid w:val="28E35091"/>
    <w:rsid w:val="293A0914"/>
    <w:rsid w:val="294C4504"/>
    <w:rsid w:val="296F222A"/>
    <w:rsid w:val="298E7457"/>
    <w:rsid w:val="29AD0C38"/>
    <w:rsid w:val="29BE5CCB"/>
    <w:rsid w:val="29E22749"/>
    <w:rsid w:val="29F44315"/>
    <w:rsid w:val="29F934F8"/>
    <w:rsid w:val="29FF7FBB"/>
    <w:rsid w:val="2A336DAF"/>
    <w:rsid w:val="2A372D5E"/>
    <w:rsid w:val="2A6B2F68"/>
    <w:rsid w:val="2AAD0CC2"/>
    <w:rsid w:val="2AC72983"/>
    <w:rsid w:val="2AD14A5A"/>
    <w:rsid w:val="2B0B576E"/>
    <w:rsid w:val="2B185791"/>
    <w:rsid w:val="2B373079"/>
    <w:rsid w:val="2B3E34F7"/>
    <w:rsid w:val="2B4A1AA4"/>
    <w:rsid w:val="2B526F14"/>
    <w:rsid w:val="2B897BCF"/>
    <w:rsid w:val="2B8C75DE"/>
    <w:rsid w:val="2B9E63AD"/>
    <w:rsid w:val="2BA363C6"/>
    <w:rsid w:val="2BA53FB1"/>
    <w:rsid w:val="2BAD697B"/>
    <w:rsid w:val="2BBD1E86"/>
    <w:rsid w:val="2BD467EC"/>
    <w:rsid w:val="2BEB376F"/>
    <w:rsid w:val="2C174EFE"/>
    <w:rsid w:val="2C291566"/>
    <w:rsid w:val="2C4B4937"/>
    <w:rsid w:val="2C4D23F9"/>
    <w:rsid w:val="2C944D91"/>
    <w:rsid w:val="2C996C74"/>
    <w:rsid w:val="2C9C00DD"/>
    <w:rsid w:val="2CB90E81"/>
    <w:rsid w:val="2CC52C34"/>
    <w:rsid w:val="2CC81AEB"/>
    <w:rsid w:val="2CF327BF"/>
    <w:rsid w:val="2D073581"/>
    <w:rsid w:val="2D083B45"/>
    <w:rsid w:val="2D114363"/>
    <w:rsid w:val="2D1967D9"/>
    <w:rsid w:val="2D5B4CF0"/>
    <w:rsid w:val="2D652640"/>
    <w:rsid w:val="2D836C2B"/>
    <w:rsid w:val="2DBE0471"/>
    <w:rsid w:val="2DC916B9"/>
    <w:rsid w:val="2DF24EE9"/>
    <w:rsid w:val="2DF43969"/>
    <w:rsid w:val="2E1028FF"/>
    <w:rsid w:val="2E181B62"/>
    <w:rsid w:val="2E200922"/>
    <w:rsid w:val="2E2D51EF"/>
    <w:rsid w:val="2E603C6A"/>
    <w:rsid w:val="2E6E27CB"/>
    <w:rsid w:val="2EBF05E2"/>
    <w:rsid w:val="2EFA6E30"/>
    <w:rsid w:val="2F0E6FB0"/>
    <w:rsid w:val="2F23686C"/>
    <w:rsid w:val="2F6A187E"/>
    <w:rsid w:val="2FB231DF"/>
    <w:rsid w:val="2FBC35DD"/>
    <w:rsid w:val="2FC7480C"/>
    <w:rsid w:val="2FD95937"/>
    <w:rsid w:val="2FEB0BD4"/>
    <w:rsid w:val="2FFB1F58"/>
    <w:rsid w:val="30132AA3"/>
    <w:rsid w:val="304C5DF5"/>
    <w:rsid w:val="3058708F"/>
    <w:rsid w:val="30673D2B"/>
    <w:rsid w:val="308002E6"/>
    <w:rsid w:val="3080459D"/>
    <w:rsid w:val="30951E62"/>
    <w:rsid w:val="309E097C"/>
    <w:rsid w:val="30A40CC8"/>
    <w:rsid w:val="30A6777C"/>
    <w:rsid w:val="30B26121"/>
    <w:rsid w:val="30BA747E"/>
    <w:rsid w:val="30BE7546"/>
    <w:rsid w:val="30D41EAC"/>
    <w:rsid w:val="3123287D"/>
    <w:rsid w:val="312435E3"/>
    <w:rsid w:val="31423CFD"/>
    <w:rsid w:val="314C4DA9"/>
    <w:rsid w:val="31882B31"/>
    <w:rsid w:val="31AE348A"/>
    <w:rsid w:val="31AE6126"/>
    <w:rsid w:val="32283200"/>
    <w:rsid w:val="32345C10"/>
    <w:rsid w:val="3243724B"/>
    <w:rsid w:val="32500AFE"/>
    <w:rsid w:val="327C0765"/>
    <w:rsid w:val="329655CE"/>
    <w:rsid w:val="32D83EE9"/>
    <w:rsid w:val="32DB4AE7"/>
    <w:rsid w:val="333160C8"/>
    <w:rsid w:val="33741588"/>
    <w:rsid w:val="33B830E5"/>
    <w:rsid w:val="33B92A7A"/>
    <w:rsid w:val="33CA3782"/>
    <w:rsid w:val="33CD61E3"/>
    <w:rsid w:val="33E1503D"/>
    <w:rsid w:val="34026B12"/>
    <w:rsid w:val="342E4A35"/>
    <w:rsid w:val="343416C1"/>
    <w:rsid w:val="34471E17"/>
    <w:rsid w:val="3473561A"/>
    <w:rsid w:val="34842F20"/>
    <w:rsid w:val="348D60B9"/>
    <w:rsid w:val="34A36632"/>
    <w:rsid w:val="34C86518"/>
    <w:rsid w:val="34FC1296"/>
    <w:rsid w:val="34FD4F0E"/>
    <w:rsid w:val="352E4600"/>
    <w:rsid w:val="354465C2"/>
    <w:rsid w:val="355131BE"/>
    <w:rsid w:val="35830DD6"/>
    <w:rsid w:val="35946EC0"/>
    <w:rsid w:val="35A35F28"/>
    <w:rsid w:val="35C42453"/>
    <w:rsid w:val="35C554B1"/>
    <w:rsid w:val="35C62A43"/>
    <w:rsid w:val="35EE7C6D"/>
    <w:rsid w:val="36075518"/>
    <w:rsid w:val="362624DB"/>
    <w:rsid w:val="3627209C"/>
    <w:rsid w:val="366F23BE"/>
    <w:rsid w:val="367341C7"/>
    <w:rsid w:val="36825CF0"/>
    <w:rsid w:val="36AE7DB5"/>
    <w:rsid w:val="36C5552B"/>
    <w:rsid w:val="36E06C3C"/>
    <w:rsid w:val="36E074A6"/>
    <w:rsid w:val="370B7417"/>
    <w:rsid w:val="371812B9"/>
    <w:rsid w:val="373C1BB7"/>
    <w:rsid w:val="3756408B"/>
    <w:rsid w:val="37596C52"/>
    <w:rsid w:val="37633559"/>
    <w:rsid w:val="37737426"/>
    <w:rsid w:val="37E8454F"/>
    <w:rsid w:val="37EE2D8C"/>
    <w:rsid w:val="381E595C"/>
    <w:rsid w:val="38215C32"/>
    <w:rsid w:val="38225CD0"/>
    <w:rsid w:val="383F0EF8"/>
    <w:rsid w:val="384F3DE0"/>
    <w:rsid w:val="38710571"/>
    <w:rsid w:val="38791869"/>
    <w:rsid w:val="388D7B24"/>
    <w:rsid w:val="38BD51A8"/>
    <w:rsid w:val="38BF7733"/>
    <w:rsid w:val="38C2565F"/>
    <w:rsid w:val="38CF21D6"/>
    <w:rsid w:val="38CF754C"/>
    <w:rsid w:val="38D7450C"/>
    <w:rsid w:val="38DC2D8B"/>
    <w:rsid w:val="38E52DF1"/>
    <w:rsid w:val="39191BBF"/>
    <w:rsid w:val="393C751F"/>
    <w:rsid w:val="395F5C6F"/>
    <w:rsid w:val="3976267E"/>
    <w:rsid w:val="397E5633"/>
    <w:rsid w:val="39831FC2"/>
    <w:rsid w:val="39AC6BDC"/>
    <w:rsid w:val="39EB371B"/>
    <w:rsid w:val="39F10E02"/>
    <w:rsid w:val="3A0E4594"/>
    <w:rsid w:val="3A114023"/>
    <w:rsid w:val="3A193623"/>
    <w:rsid w:val="3A45402C"/>
    <w:rsid w:val="3A5532A3"/>
    <w:rsid w:val="3A557EF5"/>
    <w:rsid w:val="3A74601F"/>
    <w:rsid w:val="3A7C7F8A"/>
    <w:rsid w:val="3A983448"/>
    <w:rsid w:val="3AA16479"/>
    <w:rsid w:val="3AD62C32"/>
    <w:rsid w:val="3B070536"/>
    <w:rsid w:val="3B305848"/>
    <w:rsid w:val="3B473A10"/>
    <w:rsid w:val="3BE33318"/>
    <w:rsid w:val="3BE94FDA"/>
    <w:rsid w:val="3BF744E0"/>
    <w:rsid w:val="3BFF3A93"/>
    <w:rsid w:val="3C073099"/>
    <w:rsid w:val="3C097F1D"/>
    <w:rsid w:val="3C492DFF"/>
    <w:rsid w:val="3C5B748B"/>
    <w:rsid w:val="3C793F97"/>
    <w:rsid w:val="3C8429C2"/>
    <w:rsid w:val="3C8A72BC"/>
    <w:rsid w:val="3CB66858"/>
    <w:rsid w:val="3CCD14CB"/>
    <w:rsid w:val="3CFE0DA4"/>
    <w:rsid w:val="3D026444"/>
    <w:rsid w:val="3D031AB2"/>
    <w:rsid w:val="3D0A3792"/>
    <w:rsid w:val="3D463621"/>
    <w:rsid w:val="3D4F4CF8"/>
    <w:rsid w:val="3D7A3C49"/>
    <w:rsid w:val="3D7E5B15"/>
    <w:rsid w:val="3DA5182D"/>
    <w:rsid w:val="3DA6313C"/>
    <w:rsid w:val="3E1B24D3"/>
    <w:rsid w:val="3E301DBF"/>
    <w:rsid w:val="3E511F69"/>
    <w:rsid w:val="3E6823FA"/>
    <w:rsid w:val="3E753B6A"/>
    <w:rsid w:val="3EE9323C"/>
    <w:rsid w:val="3EF67ED0"/>
    <w:rsid w:val="3F405197"/>
    <w:rsid w:val="3F550E1B"/>
    <w:rsid w:val="3F5F0B1A"/>
    <w:rsid w:val="3F8853FD"/>
    <w:rsid w:val="3F8C592B"/>
    <w:rsid w:val="3F9478E4"/>
    <w:rsid w:val="3F9B115C"/>
    <w:rsid w:val="3FA6147B"/>
    <w:rsid w:val="3FB504F2"/>
    <w:rsid w:val="3FC10E9C"/>
    <w:rsid w:val="3FDD1C01"/>
    <w:rsid w:val="3FEA748B"/>
    <w:rsid w:val="3FF51CFB"/>
    <w:rsid w:val="3FF61FC1"/>
    <w:rsid w:val="40047C27"/>
    <w:rsid w:val="401A6FAD"/>
    <w:rsid w:val="402E14F8"/>
    <w:rsid w:val="404F402D"/>
    <w:rsid w:val="405F2DA8"/>
    <w:rsid w:val="40B10B30"/>
    <w:rsid w:val="40E76613"/>
    <w:rsid w:val="40E8552F"/>
    <w:rsid w:val="41214E97"/>
    <w:rsid w:val="41440CC3"/>
    <w:rsid w:val="41483AAE"/>
    <w:rsid w:val="41530EA7"/>
    <w:rsid w:val="41616083"/>
    <w:rsid w:val="41723741"/>
    <w:rsid w:val="41A04342"/>
    <w:rsid w:val="41A16547"/>
    <w:rsid w:val="41F13F5C"/>
    <w:rsid w:val="420769BC"/>
    <w:rsid w:val="42780CE9"/>
    <w:rsid w:val="429F3E9E"/>
    <w:rsid w:val="42A340B1"/>
    <w:rsid w:val="42B05263"/>
    <w:rsid w:val="42BD467C"/>
    <w:rsid w:val="42D96142"/>
    <w:rsid w:val="43165621"/>
    <w:rsid w:val="4384147F"/>
    <w:rsid w:val="438B261E"/>
    <w:rsid w:val="43AA53C7"/>
    <w:rsid w:val="43AD4F2D"/>
    <w:rsid w:val="43B05F68"/>
    <w:rsid w:val="43B4180A"/>
    <w:rsid w:val="43C0546E"/>
    <w:rsid w:val="43C35002"/>
    <w:rsid w:val="43DD2BD5"/>
    <w:rsid w:val="44077F0E"/>
    <w:rsid w:val="443A2EAB"/>
    <w:rsid w:val="4458622C"/>
    <w:rsid w:val="44694B71"/>
    <w:rsid w:val="44851103"/>
    <w:rsid w:val="449234EE"/>
    <w:rsid w:val="44A64DFA"/>
    <w:rsid w:val="44AB2EED"/>
    <w:rsid w:val="44BC74C8"/>
    <w:rsid w:val="44D27529"/>
    <w:rsid w:val="450D4EAF"/>
    <w:rsid w:val="45334EE3"/>
    <w:rsid w:val="454754E1"/>
    <w:rsid w:val="454D21D6"/>
    <w:rsid w:val="45685A33"/>
    <w:rsid w:val="457335A4"/>
    <w:rsid w:val="4592509D"/>
    <w:rsid w:val="459424E1"/>
    <w:rsid w:val="459B13D7"/>
    <w:rsid w:val="45A65792"/>
    <w:rsid w:val="45C62D66"/>
    <w:rsid w:val="45DA49D2"/>
    <w:rsid w:val="460D01B2"/>
    <w:rsid w:val="46235C50"/>
    <w:rsid w:val="46235DE3"/>
    <w:rsid w:val="462C47AE"/>
    <w:rsid w:val="465A4F90"/>
    <w:rsid w:val="468E003C"/>
    <w:rsid w:val="469F6ACC"/>
    <w:rsid w:val="46F875AC"/>
    <w:rsid w:val="46FA391F"/>
    <w:rsid w:val="470F6377"/>
    <w:rsid w:val="473D5A5D"/>
    <w:rsid w:val="476318F8"/>
    <w:rsid w:val="481946AD"/>
    <w:rsid w:val="48507EBD"/>
    <w:rsid w:val="4885138D"/>
    <w:rsid w:val="4896293A"/>
    <w:rsid w:val="48C5139B"/>
    <w:rsid w:val="48D32424"/>
    <w:rsid w:val="48F6474E"/>
    <w:rsid w:val="49246438"/>
    <w:rsid w:val="493775CD"/>
    <w:rsid w:val="49377F3D"/>
    <w:rsid w:val="49530CC9"/>
    <w:rsid w:val="496907DE"/>
    <w:rsid w:val="498D52FA"/>
    <w:rsid w:val="49970F0E"/>
    <w:rsid w:val="49A83CFE"/>
    <w:rsid w:val="49B838A9"/>
    <w:rsid w:val="49E83E4A"/>
    <w:rsid w:val="49EB5A97"/>
    <w:rsid w:val="49EF73B4"/>
    <w:rsid w:val="49FA1A6D"/>
    <w:rsid w:val="4A101805"/>
    <w:rsid w:val="4A161CE4"/>
    <w:rsid w:val="4A1B48DF"/>
    <w:rsid w:val="4A201EF6"/>
    <w:rsid w:val="4A2A4C24"/>
    <w:rsid w:val="4A3B120C"/>
    <w:rsid w:val="4A3C7D8D"/>
    <w:rsid w:val="4A560583"/>
    <w:rsid w:val="4ABD5B5B"/>
    <w:rsid w:val="4B064DBE"/>
    <w:rsid w:val="4B0B0496"/>
    <w:rsid w:val="4B122EF7"/>
    <w:rsid w:val="4B4B2397"/>
    <w:rsid w:val="4B53170E"/>
    <w:rsid w:val="4B680736"/>
    <w:rsid w:val="4BAD4A6D"/>
    <w:rsid w:val="4BBF78E9"/>
    <w:rsid w:val="4BC217CA"/>
    <w:rsid w:val="4BCD3125"/>
    <w:rsid w:val="4BD04597"/>
    <w:rsid w:val="4BF97D16"/>
    <w:rsid w:val="4C014529"/>
    <w:rsid w:val="4C0F7599"/>
    <w:rsid w:val="4C1636CA"/>
    <w:rsid w:val="4C703693"/>
    <w:rsid w:val="4C7B4BF5"/>
    <w:rsid w:val="4C867BD6"/>
    <w:rsid w:val="4C901702"/>
    <w:rsid w:val="4CB33684"/>
    <w:rsid w:val="4CB36FED"/>
    <w:rsid w:val="4CC90148"/>
    <w:rsid w:val="4CEF358F"/>
    <w:rsid w:val="4CF462EE"/>
    <w:rsid w:val="4CF476D4"/>
    <w:rsid w:val="4D0341BD"/>
    <w:rsid w:val="4D1026E6"/>
    <w:rsid w:val="4D226865"/>
    <w:rsid w:val="4D5955B3"/>
    <w:rsid w:val="4D5D79AC"/>
    <w:rsid w:val="4D986497"/>
    <w:rsid w:val="4D9F165F"/>
    <w:rsid w:val="4DBC6091"/>
    <w:rsid w:val="4DC679A2"/>
    <w:rsid w:val="4DE94B5C"/>
    <w:rsid w:val="4DEE5E67"/>
    <w:rsid w:val="4DF64D83"/>
    <w:rsid w:val="4E6310EB"/>
    <w:rsid w:val="4E636042"/>
    <w:rsid w:val="4E665030"/>
    <w:rsid w:val="4E6A0983"/>
    <w:rsid w:val="4E9440F8"/>
    <w:rsid w:val="4EA37DF9"/>
    <w:rsid w:val="4F0652CD"/>
    <w:rsid w:val="4F1211AD"/>
    <w:rsid w:val="4F2E5575"/>
    <w:rsid w:val="4F3724AD"/>
    <w:rsid w:val="4F37286C"/>
    <w:rsid w:val="4F4A0DEB"/>
    <w:rsid w:val="4F626A3A"/>
    <w:rsid w:val="4F701713"/>
    <w:rsid w:val="4F8913D1"/>
    <w:rsid w:val="4F9247BB"/>
    <w:rsid w:val="4FAD7268"/>
    <w:rsid w:val="4FC6154C"/>
    <w:rsid w:val="4FC7493B"/>
    <w:rsid w:val="4FD37874"/>
    <w:rsid w:val="4FD7752F"/>
    <w:rsid w:val="4FDA4A8E"/>
    <w:rsid w:val="4FE175DB"/>
    <w:rsid w:val="4FE237A9"/>
    <w:rsid w:val="4FFC279D"/>
    <w:rsid w:val="500F24F4"/>
    <w:rsid w:val="50187C72"/>
    <w:rsid w:val="501B486D"/>
    <w:rsid w:val="501C506C"/>
    <w:rsid w:val="503F29AA"/>
    <w:rsid w:val="50430F05"/>
    <w:rsid w:val="50687644"/>
    <w:rsid w:val="50AA4E9F"/>
    <w:rsid w:val="50D3357B"/>
    <w:rsid w:val="50DF516F"/>
    <w:rsid w:val="50F66BCB"/>
    <w:rsid w:val="511E6757"/>
    <w:rsid w:val="514745F5"/>
    <w:rsid w:val="51674E35"/>
    <w:rsid w:val="51A417C6"/>
    <w:rsid w:val="51B545D2"/>
    <w:rsid w:val="51D54E31"/>
    <w:rsid w:val="51E819D1"/>
    <w:rsid w:val="51F16810"/>
    <w:rsid w:val="523B5059"/>
    <w:rsid w:val="52623B3C"/>
    <w:rsid w:val="526D7F4A"/>
    <w:rsid w:val="52716E73"/>
    <w:rsid w:val="527271E3"/>
    <w:rsid w:val="52775168"/>
    <w:rsid w:val="52843BA5"/>
    <w:rsid w:val="528E29F4"/>
    <w:rsid w:val="5292021F"/>
    <w:rsid w:val="529A35F8"/>
    <w:rsid w:val="52A759A2"/>
    <w:rsid w:val="52AE43CB"/>
    <w:rsid w:val="52AF031F"/>
    <w:rsid w:val="52BE1CCD"/>
    <w:rsid w:val="52D85996"/>
    <w:rsid w:val="52F700F0"/>
    <w:rsid w:val="531E15D6"/>
    <w:rsid w:val="5321268E"/>
    <w:rsid w:val="5324365F"/>
    <w:rsid w:val="53634419"/>
    <w:rsid w:val="536A608D"/>
    <w:rsid w:val="538C5D46"/>
    <w:rsid w:val="539C3C51"/>
    <w:rsid w:val="53A87D8D"/>
    <w:rsid w:val="53D46029"/>
    <w:rsid w:val="541A1D6E"/>
    <w:rsid w:val="542A3E62"/>
    <w:rsid w:val="544B0362"/>
    <w:rsid w:val="544C5A8A"/>
    <w:rsid w:val="546A533D"/>
    <w:rsid w:val="54801E58"/>
    <w:rsid w:val="54815C87"/>
    <w:rsid w:val="54892EE0"/>
    <w:rsid w:val="54907668"/>
    <w:rsid w:val="5495703C"/>
    <w:rsid w:val="54E85672"/>
    <w:rsid w:val="554272BF"/>
    <w:rsid w:val="55642800"/>
    <w:rsid w:val="55A15B2A"/>
    <w:rsid w:val="55B43873"/>
    <w:rsid w:val="55DF48AD"/>
    <w:rsid w:val="55EF3638"/>
    <w:rsid w:val="55FC567B"/>
    <w:rsid w:val="5605720F"/>
    <w:rsid w:val="560C2BEB"/>
    <w:rsid w:val="561F04E5"/>
    <w:rsid w:val="5620428E"/>
    <w:rsid w:val="56207B8C"/>
    <w:rsid w:val="565847C5"/>
    <w:rsid w:val="56667B2A"/>
    <w:rsid w:val="569A1541"/>
    <w:rsid w:val="56B8711A"/>
    <w:rsid w:val="56D4434D"/>
    <w:rsid w:val="56DB6D1D"/>
    <w:rsid w:val="56E52CB2"/>
    <w:rsid w:val="57172E3F"/>
    <w:rsid w:val="57386762"/>
    <w:rsid w:val="5742700E"/>
    <w:rsid w:val="57476D14"/>
    <w:rsid w:val="574C5155"/>
    <w:rsid w:val="576A0CB1"/>
    <w:rsid w:val="5784214C"/>
    <w:rsid w:val="57A81531"/>
    <w:rsid w:val="57AD7EFC"/>
    <w:rsid w:val="57DA3D54"/>
    <w:rsid w:val="58107041"/>
    <w:rsid w:val="5821625E"/>
    <w:rsid w:val="58265D3D"/>
    <w:rsid w:val="58343D63"/>
    <w:rsid w:val="584008DF"/>
    <w:rsid w:val="58726182"/>
    <w:rsid w:val="587F51E0"/>
    <w:rsid w:val="5880605E"/>
    <w:rsid w:val="58B37DF9"/>
    <w:rsid w:val="58C72E6B"/>
    <w:rsid w:val="58F029C8"/>
    <w:rsid w:val="590308E9"/>
    <w:rsid w:val="5926711F"/>
    <w:rsid w:val="59335D73"/>
    <w:rsid w:val="594E5708"/>
    <w:rsid w:val="59677CD1"/>
    <w:rsid w:val="59C51B3D"/>
    <w:rsid w:val="59CF69F1"/>
    <w:rsid w:val="5A1963D0"/>
    <w:rsid w:val="5A5754AA"/>
    <w:rsid w:val="5A5D581F"/>
    <w:rsid w:val="5A690B60"/>
    <w:rsid w:val="5A6D4323"/>
    <w:rsid w:val="5A755824"/>
    <w:rsid w:val="5A7641DB"/>
    <w:rsid w:val="5AAD7431"/>
    <w:rsid w:val="5AE02CFE"/>
    <w:rsid w:val="5AE70656"/>
    <w:rsid w:val="5AF60E58"/>
    <w:rsid w:val="5AF747E4"/>
    <w:rsid w:val="5AF9572B"/>
    <w:rsid w:val="5B333C55"/>
    <w:rsid w:val="5B336DDA"/>
    <w:rsid w:val="5B4B49B7"/>
    <w:rsid w:val="5B5A4E95"/>
    <w:rsid w:val="5B624C05"/>
    <w:rsid w:val="5B7311E3"/>
    <w:rsid w:val="5B8747A7"/>
    <w:rsid w:val="5BAA3B54"/>
    <w:rsid w:val="5BCB6816"/>
    <w:rsid w:val="5BD40D92"/>
    <w:rsid w:val="5C661F62"/>
    <w:rsid w:val="5C7C07B6"/>
    <w:rsid w:val="5C8427D4"/>
    <w:rsid w:val="5C970F01"/>
    <w:rsid w:val="5CA352AA"/>
    <w:rsid w:val="5CCB775A"/>
    <w:rsid w:val="5CD16B89"/>
    <w:rsid w:val="5CD61E16"/>
    <w:rsid w:val="5CD75A74"/>
    <w:rsid w:val="5CD90DBE"/>
    <w:rsid w:val="5CF46367"/>
    <w:rsid w:val="5D24403F"/>
    <w:rsid w:val="5D4C04A7"/>
    <w:rsid w:val="5D526412"/>
    <w:rsid w:val="5D685FD6"/>
    <w:rsid w:val="5D735BE0"/>
    <w:rsid w:val="5DDB344F"/>
    <w:rsid w:val="5DF177F3"/>
    <w:rsid w:val="5E174F66"/>
    <w:rsid w:val="5E41714A"/>
    <w:rsid w:val="5E4256A3"/>
    <w:rsid w:val="5E575C05"/>
    <w:rsid w:val="5E965EC9"/>
    <w:rsid w:val="5EA4100B"/>
    <w:rsid w:val="5EAD7991"/>
    <w:rsid w:val="5EFC1B48"/>
    <w:rsid w:val="5EFF3044"/>
    <w:rsid w:val="5F05594C"/>
    <w:rsid w:val="5F1D490C"/>
    <w:rsid w:val="5F204407"/>
    <w:rsid w:val="5F2142EE"/>
    <w:rsid w:val="5F334BD8"/>
    <w:rsid w:val="5F416510"/>
    <w:rsid w:val="5F5E6707"/>
    <w:rsid w:val="5F617239"/>
    <w:rsid w:val="5F99069A"/>
    <w:rsid w:val="5FA3251D"/>
    <w:rsid w:val="5FCF4DCA"/>
    <w:rsid w:val="5FF8206D"/>
    <w:rsid w:val="5FFD0825"/>
    <w:rsid w:val="6016570A"/>
    <w:rsid w:val="601914C5"/>
    <w:rsid w:val="602440C4"/>
    <w:rsid w:val="60411D35"/>
    <w:rsid w:val="60612AE6"/>
    <w:rsid w:val="606A7708"/>
    <w:rsid w:val="607210B2"/>
    <w:rsid w:val="609F16C0"/>
    <w:rsid w:val="60B348FC"/>
    <w:rsid w:val="60B709F9"/>
    <w:rsid w:val="611121B1"/>
    <w:rsid w:val="619960CB"/>
    <w:rsid w:val="61A54195"/>
    <w:rsid w:val="61D35AE8"/>
    <w:rsid w:val="61FD1425"/>
    <w:rsid w:val="622474C2"/>
    <w:rsid w:val="623E78EC"/>
    <w:rsid w:val="62831570"/>
    <w:rsid w:val="629E46BB"/>
    <w:rsid w:val="62B84280"/>
    <w:rsid w:val="62CB64D3"/>
    <w:rsid w:val="62D46662"/>
    <w:rsid w:val="63510AA1"/>
    <w:rsid w:val="636F6C94"/>
    <w:rsid w:val="638402BA"/>
    <w:rsid w:val="63884394"/>
    <w:rsid w:val="638A79E9"/>
    <w:rsid w:val="63A25DDF"/>
    <w:rsid w:val="63B907C0"/>
    <w:rsid w:val="63FF042C"/>
    <w:rsid w:val="643A69DE"/>
    <w:rsid w:val="644121F3"/>
    <w:rsid w:val="64511D42"/>
    <w:rsid w:val="646C4C28"/>
    <w:rsid w:val="647B6C3C"/>
    <w:rsid w:val="64A06F61"/>
    <w:rsid w:val="64BD0345"/>
    <w:rsid w:val="64D544DF"/>
    <w:rsid w:val="64F93AF2"/>
    <w:rsid w:val="64FB5895"/>
    <w:rsid w:val="65071AAA"/>
    <w:rsid w:val="65173AC6"/>
    <w:rsid w:val="65180F20"/>
    <w:rsid w:val="65543137"/>
    <w:rsid w:val="6563067E"/>
    <w:rsid w:val="658F04C6"/>
    <w:rsid w:val="660E6A0F"/>
    <w:rsid w:val="661138BB"/>
    <w:rsid w:val="66281041"/>
    <w:rsid w:val="663A161D"/>
    <w:rsid w:val="664307E2"/>
    <w:rsid w:val="664F7C08"/>
    <w:rsid w:val="66690E19"/>
    <w:rsid w:val="66883016"/>
    <w:rsid w:val="668F050C"/>
    <w:rsid w:val="66AB379D"/>
    <w:rsid w:val="66BE4391"/>
    <w:rsid w:val="66F30E9F"/>
    <w:rsid w:val="67521550"/>
    <w:rsid w:val="675B6060"/>
    <w:rsid w:val="67621677"/>
    <w:rsid w:val="676451CC"/>
    <w:rsid w:val="679D364E"/>
    <w:rsid w:val="67A87FCE"/>
    <w:rsid w:val="67E647F7"/>
    <w:rsid w:val="67F36C4E"/>
    <w:rsid w:val="68040166"/>
    <w:rsid w:val="682D276F"/>
    <w:rsid w:val="684E7D78"/>
    <w:rsid w:val="686E5620"/>
    <w:rsid w:val="688460E3"/>
    <w:rsid w:val="68A155C0"/>
    <w:rsid w:val="68CE2E30"/>
    <w:rsid w:val="68E23FD4"/>
    <w:rsid w:val="692F4AB0"/>
    <w:rsid w:val="69327152"/>
    <w:rsid w:val="6947043C"/>
    <w:rsid w:val="695F052B"/>
    <w:rsid w:val="69697F74"/>
    <w:rsid w:val="69916E70"/>
    <w:rsid w:val="69A4154A"/>
    <w:rsid w:val="69BF73EB"/>
    <w:rsid w:val="69CD66AC"/>
    <w:rsid w:val="69CF4A8F"/>
    <w:rsid w:val="69D41197"/>
    <w:rsid w:val="69E336DC"/>
    <w:rsid w:val="69F07353"/>
    <w:rsid w:val="6A134487"/>
    <w:rsid w:val="6A2900B5"/>
    <w:rsid w:val="6A3D4ABB"/>
    <w:rsid w:val="6A693129"/>
    <w:rsid w:val="6A7E76A8"/>
    <w:rsid w:val="6A812754"/>
    <w:rsid w:val="6A8E355C"/>
    <w:rsid w:val="6AB75B42"/>
    <w:rsid w:val="6AD11312"/>
    <w:rsid w:val="6B0014A1"/>
    <w:rsid w:val="6B55512C"/>
    <w:rsid w:val="6BB83591"/>
    <w:rsid w:val="6C00528B"/>
    <w:rsid w:val="6C184621"/>
    <w:rsid w:val="6C19460F"/>
    <w:rsid w:val="6C6A4079"/>
    <w:rsid w:val="6C80498D"/>
    <w:rsid w:val="6C8C2297"/>
    <w:rsid w:val="6CA0750E"/>
    <w:rsid w:val="6CBD34FC"/>
    <w:rsid w:val="6CD80747"/>
    <w:rsid w:val="6CF32D06"/>
    <w:rsid w:val="6CF3335E"/>
    <w:rsid w:val="6D021150"/>
    <w:rsid w:val="6D2D5AF9"/>
    <w:rsid w:val="6D404A63"/>
    <w:rsid w:val="6D6111F4"/>
    <w:rsid w:val="6D612238"/>
    <w:rsid w:val="6DB031C6"/>
    <w:rsid w:val="6DD60F53"/>
    <w:rsid w:val="6DDF6386"/>
    <w:rsid w:val="6DF75088"/>
    <w:rsid w:val="6E143730"/>
    <w:rsid w:val="6E1C13CC"/>
    <w:rsid w:val="6E1C241E"/>
    <w:rsid w:val="6E320F79"/>
    <w:rsid w:val="6E3F7222"/>
    <w:rsid w:val="6E47661A"/>
    <w:rsid w:val="6E653878"/>
    <w:rsid w:val="6E7D7067"/>
    <w:rsid w:val="6E8C1234"/>
    <w:rsid w:val="6E943597"/>
    <w:rsid w:val="6EAE3818"/>
    <w:rsid w:val="6ECD1AD5"/>
    <w:rsid w:val="6ECE1DC9"/>
    <w:rsid w:val="6EFD606A"/>
    <w:rsid w:val="6F3357AF"/>
    <w:rsid w:val="6F353541"/>
    <w:rsid w:val="6F3B2BE0"/>
    <w:rsid w:val="6F405D9F"/>
    <w:rsid w:val="6F472BFF"/>
    <w:rsid w:val="6F4B1C69"/>
    <w:rsid w:val="6F4D236B"/>
    <w:rsid w:val="6F6E45B3"/>
    <w:rsid w:val="6F6F7669"/>
    <w:rsid w:val="6F80296B"/>
    <w:rsid w:val="6F870ED7"/>
    <w:rsid w:val="6F8F415C"/>
    <w:rsid w:val="6F9431C2"/>
    <w:rsid w:val="6FB276B4"/>
    <w:rsid w:val="6FDC5A7F"/>
    <w:rsid w:val="6FF16F06"/>
    <w:rsid w:val="6FF461C9"/>
    <w:rsid w:val="70207A0C"/>
    <w:rsid w:val="70323AC8"/>
    <w:rsid w:val="7034083D"/>
    <w:rsid w:val="704D75DD"/>
    <w:rsid w:val="705D5ADB"/>
    <w:rsid w:val="70801AF9"/>
    <w:rsid w:val="708125FF"/>
    <w:rsid w:val="709A023A"/>
    <w:rsid w:val="709F43A0"/>
    <w:rsid w:val="70AF6DB0"/>
    <w:rsid w:val="70BD28AE"/>
    <w:rsid w:val="70C52339"/>
    <w:rsid w:val="70D628FC"/>
    <w:rsid w:val="710E7291"/>
    <w:rsid w:val="711C66C3"/>
    <w:rsid w:val="71233305"/>
    <w:rsid w:val="714117CC"/>
    <w:rsid w:val="7146712D"/>
    <w:rsid w:val="71924ACF"/>
    <w:rsid w:val="71D03845"/>
    <w:rsid w:val="71EC11D0"/>
    <w:rsid w:val="7213738E"/>
    <w:rsid w:val="72356E24"/>
    <w:rsid w:val="723F4D48"/>
    <w:rsid w:val="72876AC4"/>
    <w:rsid w:val="7288470A"/>
    <w:rsid w:val="72BD0495"/>
    <w:rsid w:val="72DD6A35"/>
    <w:rsid w:val="72F560E3"/>
    <w:rsid w:val="730F3EBB"/>
    <w:rsid w:val="732272DD"/>
    <w:rsid w:val="736A4EE3"/>
    <w:rsid w:val="7380198E"/>
    <w:rsid w:val="73997FCF"/>
    <w:rsid w:val="739E163A"/>
    <w:rsid w:val="73C847D9"/>
    <w:rsid w:val="73D46F53"/>
    <w:rsid w:val="73DE29C9"/>
    <w:rsid w:val="740F5402"/>
    <w:rsid w:val="7428758B"/>
    <w:rsid w:val="74341F76"/>
    <w:rsid w:val="747118D6"/>
    <w:rsid w:val="749C0AF1"/>
    <w:rsid w:val="74AE70AB"/>
    <w:rsid w:val="74BD67ED"/>
    <w:rsid w:val="74D10C10"/>
    <w:rsid w:val="74F62BAE"/>
    <w:rsid w:val="7512196D"/>
    <w:rsid w:val="75177F18"/>
    <w:rsid w:val="7518152F"/>
    <w:rsid w:val="751E18D9"/>
    <w:rsid w:val="752B2B2D"/>
    <w:rsid w:val="754343DE"/>
    <w:rsid w:val="75596A9F"/>
    <w:rsid w:val="75600CBA"/>
    <w:rsid w:val="757F4AE7"/>
    <w:rsid w:val="75856926"/>
    <w:rsid w:val="758C2BE8"/>
    <w:rsid w:val="75901D18"/>
    <w:rsid w:val="759631F8"/>
    <w:rsid w:val="75C9799D"/>
    <w:rsid w:val="75EA372D"/>
    <w:rsid w:val="764335A1"/>
    <w:rsid w:val="76592D76"/>
    <w:rsid w:val="76671959"/>
    <w:rsid w:val="767C0E3E"/>
    <w:rsid w:val="76995F4A"/>
    <w:rsid w:val="76BA14B2"/>
    <w:rsid w:val="76C82A04"/>
    <w:rsid w:val="77722137"/>
    <w:rsid w:val="77757BA8"/>
    <w:rsid w:val="777715F4"/>
    <w:rsid w:val="778C20B4"/>
    <w:rsid w:val="77AF7395"/>
    <w:rsid w:val="77C97E8F"/>
    <w:rsid w:val="77CA2884"/>
    <w:rsid w:val="77E03D6A"/>
    <w:rsid w:val="78253597"/>
    <w:rsid w:val="78BA3601"/>
    <w:rsid w:val="78E06002"/>
    <w:rsid w:val="78F63C9E"/>
    <w:rsid w:val="79153D0C"/>
    <w:rsid w:val="791902A8"/>
    <w:rsid w:val="7923774A"/>
    <w:rsid w:val="793B55B1"/>
    <w:rsid w:val="798F3BDF"/>
    <w:rsid w:val="79C748E1"/>
    <w:rsid w:val="79CC52CA"/>
    <w:rsid w:val="79CF0277"/>
    <w:rsid w:val="7A280F65"/>
    <w:rsid w:val="7A40633F"/>
    <w:rsid w:val="7A570C24"/>
    <w:rsid w:val="7A6846A5"/>
    <w:rsid w:val="7A852DA3"/>
    <w:rsid w:val="7A894383"/>
    <w:rsid w:val="7AC10D56"/>
    <w:rsid w:val="7AD8019B"/>
    <w:rsid w:val="7AD84B8E"/>
    <w:rsid w:val="7AF04EA4"/>
    <w:rsid w:val="7AFA525C"/>
    <w:rsid w:val="7B0A67A4"/>
    <w:rsid w:val="7B1A2BDC"/>
    <w:rsid w:val="7B4A122F"/>
    <w:rsid w:val="7B560F03"/>
    <w:rsid w:val="7B6F7CEA"/>
    <w:rsid w:val="7BA05184"/>
    <w:rsid w:val="7BE97EAE"/>
    <w:rsid w:val="7C01040E"/>
    <w:rsid w:val="7C076AEB"/>
    <w:rsid w:val="7C097711"/>
    <w:rsid w:val="7C0E458B"/>
    <w:rsid w:val="7C1B5C01"/>
    <w:rsid w:val="7C226EAD"/>
    <w:rsid w:val="7C425A80"/>
    <w:rsid w:val="7C467BCE"/>
    <w:rsid w:val="7C703C2E"/>
    <w:rsid w:val="7C7F358F"/>
    <w:rsid w:val="7C847A99"/>
    <w:rsid w:val="7C9F63FA"/>
    <w:rsid w:val="7CC65FD1"/>
    <w:rsid w:val="7CD459A2"/>
    <w:rsid w:val="7CEB351B"/>
    <w:rsid w:val="7D2F59D0"/>
    <w:rsid w:val="7D700BF3"/>
    <w:rsid w:val="7D842DC3"/>
    <w:rsid w:val="7DDD59AF"/>
    <w:rsid w:val="7DE642E1"/>
    <w:rsid w:val="7DF872AF"/>
    <w:rsid w:val="7DFB514D"/>
    <w:rsid w:val="7E082770"/>
    <w:rsid w:val="7E1F0953"/>
    <w:rsid w:val="7E204AD7"/>
    <w:rsid w:val="7E2770DF"/>
    <w:rsid w:val="7E6E7F29"/>
    <w:rsid w:val="7E860292"/>
    <w:rsid w:val="7E8658D3"/>
    <w:rsid w:val="7E8C610D"/>
    <w:rsid w:val="7E9417F7"/>
    <w:rsid w:val="7EA06141"/>
    <w:rsid w:val="7EBC49AD"/>
    <w:rsid w:val="7EC022A5"/>
    <w:rsid w:val="7EDB24AC"/>
    <w:rsid w:val="7F1E3F4E"/>
    <w:rsid w:val="7F30642F"/>
    <w:rsid w:val="7F7C4881"/>
    <w:rsid w:val="7F9D5B3F"/>
    <w:rsid w:val="7FA35CAB"/>
    <w:rsid w:val="7FB4199E"/>
    <w:rsid w:val="7FC53470"/>
    <w:rsid w:val="7FEA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3"/>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sz w:val="32"/>
    </w:rPr>
  </w:style>
  <w:style w:type="paragraph" w:styleId="5">
    <w:name w:val="heading 4"/>
    <w:basedOn w:val="4"/>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4">
    <w:name w:val="Default Paragraph Font"/>
    <w:autoRedefine/>
    <w:semiHidden/>
    <w:qFormat/>
    <w:uiPriority w:val="0"/>
    <w:rPr>
      <w:rFonts w:hint="eastAsia" w:ascii="黑体" w:hAnsi="黑体" w:eastAsia="黑体" w:cs="黑体"/>
      <w:sz w:val="21"/>
    </w:rPr>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semiHidden/>
    <w:qFormat/>
    <w:uiPriority w:val="0"/>
    <w:rPr>
      <w:rFonts w:ascii="黑体" w:hAnsi="黑体" w:eastAsia="黑体" w:cs="黑体"/>
      <w:sz w:val="28"/>
      <w:szCs w:val="28"/>
      <w:lang w:val="en-US" w:eastAsia="en-US" w:bidi="ar-SA"/>
    </w:rPr>
  </w:style>
  <w:style w:type="paragraph" w:styleId="13">
    <w:name w:val="toc 5"/>
    <w:basedOn w:val="1"/>
    <w:next w:val="1"/>
    <w:qFormat/>
    <w:uiPriority w:val="0"/>
    <w:pPr>
      <w:spacing w:line="300" w:lineRule="exact"/>
      <w:ind w:left="1680" w:leftChars="800"/>
    </w:pPr>
    <w:rPr>
      <w:rFonts w:hAnsi="宋体"/>
    </w:rPr>
  </w:style>
  <w:style w:type="paragraph" w:styleId="14">
    <w:name w:val="toc 3"/>
    <w:basedOn w:val="1"/>
    <w:next w:val="1"/>
    <w:qFormat/>
    <w:uiPriority w:val="0"/>
    <w:pPr>
      <w:spacing w:line="300" w:lineRule="exact"/>
      <w:ind w:left="840" w:leftChars="400"/>
    </w:pPr>
    <w:rPr>
      <w:rFonts w:hAnsi="宋体"/>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spacing w:line="400" w:lineRule="exact"/>
    </w:pPr>
    <w:rPr>
      <w:rFonts w:hAnsi="宋体"/>
    </w:rPr>
  </w:style>
  <w:style w:type="paragraph" w:styleId="18">
    <w:name w:val="toc 4"/>
    <w:basedOn w:val="1"/>
    <w:next w:val="1"/>
    <w:qFormat/>
    <w:uiPriority w:val="0"/>
    <w:pPr>
      <w:spacing w:line="300" w:lineRule="exact"/>
      <w:ind w:left="1260" w:leftChars="600"/>
    </w:pPr>
    <w:rPr>
      <w:rFonts w:hAnsi="宋体"/>
    </w:rPr>
  </w:style>
  <w:style w:type="paragraph" w:styleId="19">
    <w:name w:val="footnote text"/>
    <w:basedOn w:val="1"/>
    <w:qFormat/>
    <w:uiPriority w:val="0"/>
    <w:pPr>
      <w:widowControl/>
      <w:numPr>
        <w:ilvl w:val="0"/>
        <w:numId w:val="3"/>
      </w:numPr>
      <w:autoSpaceDE w:val="0"/>
      <w:autoSpaceDN w:val="0"/>
      <w:snapToGrid/>
      <w:spacing w:beforeLines="0" w:afterLines="0"/>
      <w:ind w:left="1700" w:leftChars="200" w:hanging="1280" w:hangingChars="200"/>
      <w:jc w:val="both"/>
    </w:pPr>
    <w:rPr>
      <w:rFonts w:hAnsi="宋体"/>
      <w:sz w:val="15"/>
    </w:rPr>
  </w:style>
  <w:style w:type="paragraph" w:styleId="20">
    <w:name w:val="toc 6"/>
    <w:basedOn w:val="1"/>
    <w:next w:val="1"/>
    <w:qFormat/>
    <w:uiPriority w:val="0"/>
    <w:pPr>
      <w:spacing w:line="300" w:lineRule="exact"/>
      <w:ind w:left="2100" w:leftChars="1000"/>
    </w:pPr>
    <w:rPr>
      <w:rFonts w:hAnsi="宋体"/>
    </w:rPr>
  </w:style>
  <w:style w:type="paragraph" w:styleId="21">
    <w:name w:val="toc 2"/>
    <w:basedOn w:val="1"/>
    <w:next w:val="1"/>
    <w:qFormat/>
    <w:uiPriority w:val="0"/>
    <w:pPr>
      <w:spacing w:line="300" w:lineRule="exact"/>
      <w:ind w:left="420" w:leftChars="200"/>
    </w:pPr>
    <w:rPr>
      <w:rFonts w:hAnsi="宋体"/>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0"/>
    <w:rPr>
      <w:color w:val="0000FF"/>
      <w:u w:val="single"/>
    </w:rPr>
  </w:style>
  <w:style w:type="character" w:styleId="26">
    <w:name w:val="footnote reference"/>
    <w:basedOn w:val="24"/>
    <w:qFormat/>
    <w:uiPriority w:val="0"/>
    <w:rPr>
      <w:rFonts w:ascii="宋体" w:hAnsi="宋体" w:eastAsia="宋体" w:cs="宋体"/>
      <w:sz w:val="18"/>
      <w:vertAlign w:val="superscript"/>
    </w:rPr>
  </w:style>
  <w:style w:type="paragraph" w:customStyle="1" w:styleId="27">
    <w:name w:val="标准文件_段"/>
    <w:qFormat/>
    <w:uiPriority w:val="0"/>
    <w:pPr>
      <w:spacing w:beforeLines="0" w:afterLines="0"/>
      <w:ind w:firstLine="1280" w:firstLineChars="200"/>
      <w:jc w:val="both"/>
    </w:pPr>
    <w:rPr>
      <w:rFonts w:hint="eastAsia" w:ascii="宋体" w:hAnsi="Times New Roman" w:eastAsia="宋体" w:cs="宋体"/>
      <w:sz w:val="21"/>
    </w:rPr>
  </w:style>
  <w:style w:type="paragraph" w:customStyle="1" w:styleId="28">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9">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30">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31">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32">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3">
    <w:name w:val="标准书脚_奇数页"/>
    <w:qFormat/>
    <w:uiPriority w:val="0"/>
    <w:pPr>
      <w:ind w:right="227"/>
      <w:jc w:val="right"/>
    </w:pPr>
    <w:rPr>
      <w:rFonts w:hint="eastAsia" w:ascii="宋体" w:hAnsi="Times New Roman" w:eastAsia="宋体" w:cs="宋体"/>
      <w:sz w:val="18"/>
    </w:rPr>
  </w:style>
  <w:style w:type="paragraph" w:customStyle="1" w:styleId="34">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5">
    <w:name w:val="标准书眉_偶数页"/>
    <w:next w:val="1"/>
    <w:qFormat/>
    <w:uiPriority w:val="0"/>
    <w:pPr>
      <w:spacing w:after="120"/>
    </w:pPr>
    <w:rPr>
      <w:rFonts w:hint="eastAsia" w:ascii="黑体" w:hAnsi="Times New Roman" w:eastAsia="黑体" w:cs="黑体"/>
      <w:sz w:val="21"/>
    </w:rPr>
  </w:style>
  <w:style w:type="paragraph" w:customStyle="1" w:styleId="36">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7">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8">
    <w:name w:val="发布部门"/>
    <w:next w:val="27"/>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9">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40">
    <w:name w:val="实施日期"/>
    <w:basedOn w:val="39"/>
    <w:autoRedefine/>
    <w:qFormat/>
    <w:uiPriority w:val="0"/>
    <w:pPr>
      <w:framePr w:hSpace="0" w:wrap="around" w:vAnchor="page" w:hAnchor="page" w:x="7089" w:y="14176"/>
      <w:jc w:val="right"/>
    </w:pPr>
  </w:style>
  <w:style w:type="paragraph" w:customStyle="1" w:styleId="41">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42">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3">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4">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5">
    <w:name w:val="封面标准英文名称"/>
    <w:basedOn w:val="44"/>
    <w:qFormat/>
    <w:uiPriority w:val="0"/>
    <w:pPr>
      <w:widowControl w:val="0"/>
      <w:spacing w:before="410" w:line="360" w:lineRule="exact"/>
      <w:textAlignment w:val="bottom"/>
    </w:pPr>
    <w:rPr>
      <w:rFonts w:ascii="Times New Roman" w:hAnsi="Times New Roman" w:cs="Times New Roman"/>
      <w:sz w:val="28"/>
    </w:rPr>
  </w:style>
  <w:style w:type="paragraph" w:customStyle="1" w:styleId="46">
    <w:name w:val="封面一致性程度标识"/>
    <w:basedOn w:val="45"/>
    <w:autoRedefine/>
    <w:qFormat/>
    <w:uiPriority w:val="0"/>
    <w:pPr>
      <w:spacing w:before="760"/>
    </w:pPr>
  </w:style>
  <w:style w:type="paragraph" w:customStyle="1" w:styleId="47">
    <w:name w:val="封面标准文稿类别"/>
    <w:basedOn w:val="46"/>
    <w:qFormat/>
    <w:uiPriority w:val="0"/>
    <w:pPr>
      <w:spacing w:before="440" w:after="160"/>
    </w:pPr>
    <w:rPr>
      <w:rFonts w:ascii="黑体" w:hAnsi="黑体" w:cs="黑体"/>
      <w:sz w:val="24"/>
    </w:rPr>
  </w:style>
  <w:style w:type="paragraph" w:customStyle="1" w:styleId="48">
    <w:name w:val="封面标准文稿编辑信息"/>
    <w:basedOn w:val="47"/>
    <w:qFormat/>
    <w:uiPriority w:val="0"/>
    <w:pPr>
      <w:spacing w:before="180" w:after="0" w:line="240" w:lineRule="atLeast"/>
    </w:pPr>
    <w:rPr>
      <w:sz w:val="21"/>
    </w:rPr>
  </w:style>
  <w:style w:type="paragraph" w:customStyle="1" w:styleId="49">
    <w:name w:val="封面标准文稿附件"/>
    <w:basedOn w:val="47"/>
    <w:qFormat/>
    <w:uiPriority w:val="0"/>
    <w:pPr>
      <w:spacing w:before="937" w:beforeLines="300" w:afterLines="30" w:line="240" w:lineRule="auto"/>
    </w:pPr>
    <w:rPr>
      <w:rFonts w:ascii="Times New Roman" w:hAnsi="Times New Roman" w:cs="Times New Roman"/>
      <w:b/>
      <w:sz w:val="21"/>
    </w:rPr>
  </w:style>
  <w:style w:type="paragraph" w:customStyle="1" w:styleId="50">
    <w:name w:val="其他发布部门"/>
    <w:basedOn w:val="38"/>
    <w:qFormat/>
    <w:uiPriority w:val="0"/>
    <w:pPr>
      <w:framePr w:wrap="around" w:y="15310"/>
      <w:spacing w:line="0" w:lineRule="atLeast"/>
    </w:pPr>
    <w:rPr>
      <w:rFonts w:ascii="黑体" w:hAnsi="黑体" w:eastAsia="黑体" w:cs="黑体"/>
    </w:rPr>
  </w:style>
  <w:style w:type="paragraph" w:customStyle="1" w:styleId="51">
    <w:name w:val="其他发布部门2"/>
    <w:basedOn w:val="38"/>
    <w:qFormat/>
    <w:uiPriority w:val="0"/>
    <w:pPr>
      <w:framePr w:w="7433" w:h="584" w:hRule="exact" w:hSpace="181" w:wrap="around" w:vAnchor="margin" w:hAnchor="margin" w:xAlign="center" w:y="15027"/>
      <w:spacing w:before="0" w:line="0" w:lineRule="atLeast"/>
    </w:pPr>
    <w:rPr>
      <w:rFonts w:ascii="黑体" w:hAnsi="黑体" w:eastAsia="黑体" w:cs="Times New Roman"/>
      <w:spacing w:val="0"/>
      <w:w w:val="100"/>
    </w:rPr>
  </w:style>
  <w:style w:type="paragraph" w:customStyle="1" w:styleId="52">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3">
    <w:name w:val="其他发布日期"/>
    <w:basedOn w:val="39"/>
    <w:autoRedefine/>
    <w:qFormat/>
    <w:uiPriority w:val="0"/>
    <w:pPr>
      <w:framePr w:hSpace="0" w:wrap="around" w:vAnchor="page" w:hAnchor="page" w:x="1419" w:y="14176"/>
    </w:pPr>
  </w:style>
  <w:style w:type="paragraph" w:customStyle="1" w:styleId="54">
    <w:name w:val="其他实施日期"/>
    <w:basedOn w:val="40"/>
    <w:autoRedefine/>
    <w:qFormat/>
    <w:uiPriority w:val="0"/>
  </w:style>
  <w:style w:type="paragraph" w:customStyle="1" w:styleId="55">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6">
    <w:name w:val="标准文件_目录标题"/>
    <w:basedOn w:val="1"/>
    <w:qFormat/>
    <w:uiPriority w:val="0"/>
    <w:pPr>
      <w:shd w:val="clear" w:fill="FFFFFF"/>
      <w:spacing w:beforeLines="0" w:after="469" w:afterLines="150"/>
      <w:jc w:val="center"/>
    </w:pPr>
    <w:rPr>
      <w:rFonts w:ascii="黑体" w:hAnsi="Times New Roman" w:eastAsia="黑体" w:cs="黑体"/>
      <w:kern w:val="0"/>
      <w:sz w:val="32"/>
    </w:rPr>
  </w:style>
  <w:style w:type="paragraph" w:customStyle="1" w:styleId="57">
    <w:name w:val="标准文件_前言、引言标题"/>
    <w:next w:val="1"/>
    <w:autoRedefine/>
    <w:qFormat/>
    <w:uiPriority w:val="0"/>
    <w:pPr>
      <w:numPr>
        <w:ilvl w:val="0"/>
        <w:numId w:val="4"/>
      </w:numPr>
      <w:suppressAutoHyphens w:val="0"/>
      <w:spacing w:beforeLines="0" w:after="469" w:afterLines="150"/>
      <w:ind w:left="425" w:hanging="425"/>
      <w:jc w:val="center"/>
      <w:outlineLvl w:val="0"/>
    </w:pPr>
    <w:rPr>
      <w:rFonts w:hint="eastAsia" w:ascii="黑体" w:hAnsi="Times New Roman" w:eastAsia="黑体" w:cs="黑体"/>
      <w:sz w:val="32"/>
    </w:rPr>
  </w:style>
  <w:style w:type="paragraph" w:customStyle="1" w:styleId="58">
    <w:name w:val="标准文件_引言一级条标题"/>
    <w:basedOn w:val="27"/>
    <w:next w:val="27"/>
    <w:autoRedefine/>
    <w:qFormat/>
    <w:uiPriority w:val="0"/>
    <w:pPr>
      <w:numPr>
        <w:ilvl w:val="1"/>
        <w:numId w:val="4"/>
      </w:numPr>
      <w:spacing w:before="157" w:beforeLines="50" w:after="157" w:afterLines="50"/>
    </w:pPr>
    <w:rPr>
      <w:rFonts w:ascii="黑体" w:hAnsi="黑体" w:eastAsia="黑体" w:cs="黑体"/>
    </w:rPr>
  </w:style>
  <w:style w:type="paragraph" w:customStyle="1" w:styleId="59">
    <w:name w:val="标准文件_引言二级条标题"/>
    <w:basedOn w:val="27"/>
    <w:next w:val="27"/>
    <w:autoRedefine/>
    <w:qFormat/>
    <w:uiPriority w:val="0"/>
    <w:pPr>
      <w:numPr>
        <w:ilvl w:val="2"/>
        <w:numId w:val="4"/>
      </w:numPr>
      <w:spacing w:before="157" w:beforeLines="50" w:after="157" w:afterLines="50"/>
    </w:pPr>
    <w:rPr>
      <w:rFonts w:ascii="黑体" w:hAnsi="黑体" w:eastAsia="黑体" w:cs="黑体"/>
    </w:rPr>
  </w:style>
  <w:style w:type="paragraph" w:customStyle="1" w:styleId="60">
    <w:name w:val="标准文件_引言三级条标题"/>
    <w:basedOn w:val="27"/>
    <w:next w:val="27"/>
    <w:autoRedefine/>
    <w:qFormat/>
    <w:uiPriority w:val="0"/>
    <w:pPr>
      <w:numPr>
        <w:ilvl w:val="3"/>
        <w:numId w:val="4"/>
      </w:numPr>
      <w:spacing w:before="157" w:beforeLines="50" w:after="157" w:afterLines="50"/>
    </w:pPr>
    <w:rPr>
      <w:rFonts w:ascii="黑体" w:hAnsi="黑体" w:eastAsia="黑体" w:cs="黑体"/>
    </w:rPr>
  </w:style>
  <w:style w:type="paragraph" w:customStyle="1" w:styleId="61">
    <w:name w:val="标准文件_引言四级条标题"/>
    <w:basedOn w:val="27"/>
    <w:next w:val="27"/>
    <w:autoRedefine/>
    <w:qFormat/>
    <w:uiPriority w:val="0"/>
    <w:pPr>
      <w:numPr>
        <w:ilvl w:val="4"/>
        <w:numId w:val="4"/>
      </w:numPr>
      <w:spacing w:before="157" w:beforeLines="50" w:after="157" w:afterLines="50"/>
    </w:pPr>
    <w:rPr>
      <w:rFonts w:ascii="黑体" w:hAnsi="黑体" w:eastAsia="黑体" w:cs="黑体"/>
    </w:rPr>
  </w:style>
  <w:style w:type="paragraph" w:customStyle="1" w:styleId="62">
    <w:name w:val="标准文件_引言五级条标题"/>
    <w:basedOn w:val="27"/>
    <w:next w:val="27"/>
    <w:autoRedefine/>
    <w:qFormat/>
    <w:uiPriority w:val="0"/>
    <w:pPr>
      <w:numPr>
        <w:ilvl w:val="5"/>
        <w:numId w:val="4"/>
      </w:numPr>
      <w:spacing w:before="157" w:beforeLines="50" w:after="157" w:afterLines="50"/>
    </w:pPr>
    <w:rPr>
      <w:rFonts w:ascii="黑体" w:hAnsi="黑体" w:eastAsia="黑体" w:cs="黑体"/>
    </w:rPr>
  </w:style>
  <w:style w:type="paragraph" w:customStyle="1" w:styleId="63">
    <w:name w:val="标准文件_正文标准名称"/>
    <w:basedOn w:val="1"/>
    <w:link w:val="122"/>
    <w:autoRedefine/>
    <w:qFormat/>
    <w:uiPriority w:val="0"/>
    <w:pPr>
      <w:widowControl/>
      <w:suppressAutoHyphens w:val="0"/>
      <w:spacing w:beforeLines="0" w:after="640" w:afterLines="0" w:line="400" w:lineRule="exact"/>
      <w:jc w:val="center"/>
    </w:pPr>
    <w:rPr>
      <w:rFonts w:ascii="黑体" w:hAnsi="黑体" w:eastAsia="黑体" w:cs="黑体"/>
      <w:sz w:val="32"/>
    </w:rPr>
  </w:style>
  <w:style w:type="paragraph" w:customStyle="1" w:styleId="64">
    <w:name w:val="标准文件_一级项"/>
    <w:next w:val="27"/>
    <w:autoRedefine/>
    <w:qFormat/>
    <w:uiPriority w:val="0"/>
    <w:pPr>
      <w:numPr>
        <w:ilvl w:val="0"/>
        <w:numId w:val="5"/>
      </w:numPr>
      <w:suppressAutoHyphens w:val="0"/>
      <w:spacing w:beforeLines="0" w:afterLines="0"/>
      <w:ind w:left="851" w:hanging="426"/>
    </w:pPr>
    <w:rPr>
      <w:rFonts w:hint="eastAsia" w:ascii="宋体" w:hAnsi="Times New Roman" w:eastAsia="宋体" w:cs="宋体"/>
      <w:sz w:val="21"/>
    </w:rPr>
  </w:style>
  <w:style w:type="paragraph" w:customStyle="1" w:styleId="65">
    <w:name w:val="标准文件_二级项2"/>
    <w:basedOn w:val="27"/>
    <w:next w:val="27"/>
    <w:autoRedefine/>
    <w:qFormat/>
    <w:uiPriority w:val="0"/>
    <w:pPr>
      <w:numPr>
        <w:ilvl w:val="1"/>
        <w:numId w:val="5"/>
      </w:numPr>
      <w:suppressAutoHyphens w:val="0"/>
      <w:ind w:left="1270" w:hanging="419"/>
    </w:pPr>
    <w:rPr>
      <w:rFonts w:hAnsi="Times New Roman"/>
    </w:rPr>
  </w:style>
  <w:style w:type="paragraph" w:customStyle="1" w:styleId="66">
    <w:name w:val="标准文件_三级项"/>
    <w:basedOn w:val="1"/>
    <w:next w:val="27"/>
    <w:autoRedefine/>
    <w:qFormat/>
    <w:uiPriority w:val="0"/>
    <w:pPr>
      <w:numPr>
        <w:ilvl w:val="2"/>
        <w:numId w:val="6"/>
      </w:numPr>
      <w:suppressAutoHyphens w:val="0"/>
      <w:spacing w:beforeLines="0" w:afterLines="0" w:line="300" w:lineRule="exact"/>
      <w:ind w:left="1678" w:hanging="414"/>
    </w:pPr>
    <w:rPr>
      <w:rFonts w:hAnsi="+西文正文"/>
    </w:rPr>
  </w:style>
  <w:style w:type="paragraph" w:customStyle="1" w:styleId="67">
    <w:name w:val="标准文件_字母编号列项（一级）"/>
    <w:next w:val="27"/>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8">
    <w:name w:val="标准文件_数字编号列项（二级）"/>
    <w:next w:val="27"/>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9">
    <w:name w:val="标准文件_引言一级无标题"/>
    <w:basedOn w:val="58"/>
    <w:next w:val="27"/>
    <w:autoRedefine/>
    <w:qFormat/>
    <w:uiPriority w:val="0"/>
    <w:pPr>
      <w:spacing w:before="4" w:beforeLines="1" w:after="4" w:afterLines="1" w:line="276" w:lineRule="auto"/>
    </w:pPr>
    <w:rPr>
      <w:rFonts w:ascii="宋体" w:hAnsi="宋体" w:eastAsia="宋体" w:cs="宋体"/>
    </w:rPr>
  </w:style>
  <w:style w:type="paragraph" w:customStyle="1" w:styleId="70">
    <w:name w:val="标准文件_引言二级无标题"/>
    <w:basedOn w:val="59"/>
    <w:next w:val="27"/>
    <w:autoRedefine/>
    <w:qFormat/>
    <w:uiPriority w:val="0"/>
    <w:pPr>
      <w:spacing w:before="4" w:beforeLines="1" w:after="4" w:afterLines="1" w:line="276" w:lineRule="auto"/>
    </w:pPr>
    <w:rPr>
      <w:rFonts w:ascii="宋体" w:hAnsi="宋体" w:eastAsia="宋体" w:cs="宋体"/>
    </w:rPr>
  </w:style>
  <w:style w:type="paragraph" w:customStyle="1" w:styleId="71">
    <w:name w:val="标准文件_引言三级无标题"/>
    <w:basedOn w:val="60"/>
    <w:next w:val="27"/>
    <w:autoRedefine/>
    <w:qFormat/>
    <w:uiPriority w:val="0"/>
    <w:pPr>
      <w:spacing w:before="4" w:beforeLines="1" w:after="4" w:afterLines="1" w:line="276" w:lineRule="auto"/>
    </w:pPr>
    <w:rPr>
      <w:rFonts w:ascii="宋体" w:hAnsi="宋体" w:eastAsia="宋体" w:cs="宋体"/>
    </w:rPr>
  </w:style>
  <w:style w:type="paragraph" w:customStyle="1" w:styleId="72">
    <w:name w:val="标准文件_引言四级无标题"/>
    <w:basedOn w:val="61"/>
    <w:next w:val="27"/>
    <w:autoRedefine/>
    <w:qFormat/>
    <w:uiPriority w:val="0"/>
    <w:pPr>
      <w:spacing w:before="4" w:beforeLines="1" w:after="4" w:afterLines="1" w:line="276" w:lineRule="auto"/>
    </w:pPr>
    <w:rPr>
      <w:rFonts w:ascii="宋体" w:hAnsi="宋体" w:eastAsia="宋体" w:cs="宋体"/>
    </w:rPr>
  </w:style>
  <w:style w:type="paragraph" w:customStyle="1" w:styleId="73">
    <w:name w:val="标准文件_引言五级无标题"/>
    <w:basedOn w:val="62"/>
    <w:next w:val="27"/>
    <w:autoRedefine/>
    <w:qFormat/>
    <w:uiPriority w:val="0"/>
    <w:pPr>
      <w:spacing w:before="4" w:beforeLines="1" w:after="4" w:afterLines="1" w:line="276" w:lineRule="auto"/>
    </w:pPr>
    <w:rPr>
      <w:rFonts w:ascii="宋体" w:hAnsi="宋体" w:eastAsia="宋体" w:cs="宋体"/>
    </w:rPr>
  </w:style>
  <w:style w:type="paragraph" w:customStyle="1" w:styleId="74">
    <w:name w:val="标准文件_章标题"/>
    <w:next w:val="27"/>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5">
    <w:name w:val="标准文件_一级条标题"/>
    <w:basedOn w:val="74"/>
    <w:next w:val="27"/>
    <w:qFormat/>
    <w:uiPriority w:val="0"/>
    <w:pPr>
      <w:numPr>
        <w:ilvl w:val="1"/>
      </w:numPr>
      <w:spacing w:before="157" w:beforeLines="50" w:after="157" w:afterLines="50"/>
      <w:outlineLvl w:val="1"/>
    </w:pPr>
    <w:rPr>
      <w:rFonts w:hAnsi="Times New Roman"/>
    </w:rPr>
  </w:style>
  <w:style w:type="paragraph" w:customStyle="1" w:styleId="76">
    <w:name w:val="标准文件_二级条标题"/>
    <w:next w:val="27"/>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7">
    <w:name w:val="标准文件_三级条标题"/>
    <w:basedOn w:val="76"/>
    <w:next w:val="27"/>
    <w:qFormat/>
    <w:uiPriority w:val="0"/>
    <w:pPr>
      <w:numPr>
        <w:ilvl w:val="3"/>
      </w:numPr>
      <w:spacing w:before="157" w:after="157"/>
      <w:outlineLvl w:val="3"/>
    </w:pPr>
  </w:style>
  <w:style w:type="paragraph" w:customStyle="1" w:styleId="78">
    <w:name w:val="标准文件_四级条标题"/>
    <w:next w:val="27"/>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9">
    <w:name w:val="标准文件_五级条标题"/>
    <w:next w:val="27"/>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80">
    <w:name w:val="标准文件_一级无标题"/>
    <w:basedOn w:val="75"/>
    <w:autoRedefine/>
    <w:qFormat/>
    <w:uiPriority w:val="0"/>
    <w:pPr>
      <w:spacing w:before="4" w:beforeLines="1" w:after="4" w:afterLines="1"/>
      <w:outlineLvl w:val="9"/>
    </w:pPr>
    <w:rPr>
      <w:rFonts w:ascii="宋体" w:hAnsi="宋体" w:eastAsia="宋体" w:cs="宋体"/>
    </w:rPr>
  </w:style>
  <w:style w:type="paragraph" w:customStyle="1" w:styleId="81">
    <w:name w:val="标准文件_二级无标题"/>
    <w:basedOn w:val="76"/>
    <w:autoRedefine/>
    <w:qFormat/>
    <w:uiPriority w:val="0"/>
    <w:pPr>
      <w:spacing w:before="4" w:beforeLines="1" w:after="4" w:afterLines="1"/>
      <w:outlineLvl w:val="9"/>
    </w:pPr>
    <w:rPr>
      <w:rFonts w:ascii="宋体" w:hAnsi="宋体" w:eastAsia="宋体" w:cs="宋体"/>
    </w:rPr>
  </w:style>
  <w:style w:type="paragraph" w:customStyle="1" w:styleId="82">
    <w:name w:val="标准文件_三级无标题"/>
    <w:basedOn w:val="77"/>
    <w:autoRedefine/>
    <w:qFormat/>
    <w:uiPriority w:val="0"/>
    <w:pPr>
      <w:spacing w:before="4" w:beforeLines="1" w:after="4" w:afterLines="1"/>
      <w:outlineLvl w:val="9"/>
    </w:pPr>
    <w:rPr>
      <w:rFonts w:ascii="宋体" w:hAnsi="宋体" w:eastAsia="宋体" w:cs="宋体"/>
    </w:rPr>
  </w:style>
  <w:style w:type="paragraph" w:customStyle="1" w:styleId="83">
    <w:name w:val="标准文件_四级无标题"/>
    <w:basedOn w:val="78"/>
    <w:autoRedefine/>
    <w:qFormat/>
    <w:uiPriority w:val="0"/>
    <w:pPr>
      <w:spacing w:before="4" w:beforeLines="1" w:after="4" w:afterLines="1"/>
      <w:outlineLvl w:val="9"/>
    </w:pPr>
    <w:rPr>
      <w:rFonts w:ascii="宋体" w:hAnsi="宋体" w:eastAsia="宋体" w:cs="宋体"/>
    </w:rPr>
  </w:style>
  <w:style w:type="paragraph" w:customStyle="1" w:styleId="84">
    <w:name w:val="标准文件_五级无标题"/>
    <w:basedOn w:val="79"/>
    <w:autoRedefine/>
    <w:qFormat/>
    <w:uiPriority w:val="0"/>
    <w:pPr>
      <w:spacing w:before="4" w:beforeLines="1" w:after="4" w:afterLines="1"/>
      <w:outlineLvl w:val="9"/>
    </w:pPr>
    <w:rPr>
      <w:rFonts w:ascii="宋体" w:hAnsi="宋体" w:eastAsia="宋体" w:cs="宋体"/>
    </w:rPr>
  </w:style>
  <w:style w:type="paragraph" w:customStyle="1" w:styleId="85">
    <w:name w:val="标准文件_术语条一"/>
    <w:basedOn w:val="80"/>
    <w:next w:val="27"/>
    <w:autoRedefine/>
    <w:qFormat/>
    <w:uiPriority w:val="0"/>
    <w:pPr>
      <w:ind w:left="1280" w:hanging="1280" w:hangingChars="200"/>
    </w:pPr>
    <w:rPr>
      <w:rFonts w:ascii="黑体" w:hAnsi="黑体" w:eastAsia="黑体" w:cs="黑体"/>
    </w:rPr>
  </w:style>
  <w:style w:type="paragraph" w:customStyle="1" w:styleId="86">
    <w:name w:val="标准文件_术语条二"/>
    <w:basedOn w:val="81"/>
    <w:next w:val="27"/>
    <w:autoRedefine/>
    <w:qFormat/>
    <w:uiPriority w:val="0"/>
    <w:pPr>
      <w:ind w:left="1280" w:hanging="1280" w:hangingChars="200"/>
    </w:pPr>
    <w:rPr>
      <w:rFonts w:ascii="黑体" w:hAnsi="黑体" w:eastAsia="黑体" w:cs="黑体"/>
    </w:rPr>
  </w:style>
  <w:style w:type="paragraph" w:customStyle="1" w:styleId="87">
    <w:name w:val="标准文件_术语条三"/>
    <w:basedOn w:val="82"/>
    <w:next w:val="27"/>
    <w:autoRedefine/>
    <w:qFormat/>
    <w:uiPriority w:val="0"/>
    <w:pPr>
      <w:ind w:left="1280" w:hanging="1280" w:hangingChars="200"/>
    </w:pPr>
    <w:rPr>
      <w:rFonts w:ascii="黑体" w:hAnsi="黑体" w:eastAsia="黑体" w:cs="黑体"/>
    </w:rPr>
  </w:style>
  <w:style w:type="paragraph" w:customStyle="1" w:styleId="88">
    <w:name w:val="标准文件_术语条四"/>
    <w:basedOn w:val="83"/>
    <w:next w:val="27"/>
    <w:autoRedefine/>
    <w:qFormat/>
    <w:uiPriority w:val="0"/>
    <w:pPr>
      <w:ind w:left="1280" w:hanging="1280" w:hangingChars="200"/>
    </w:pPr>
    <w:rPr>
      <w:rFonts w:ascii="黑体" w:hAnsi="黑体" w:eastAsia="黑体" w:cs="黑体"/>
    </w:rPr>
  </w:style>
  <w:style w:type="paragraph" w:customStyle="1" w:styleId="89">
    <w:name w:val="标准文件_术语条五"/>
    <w:basedOn w:val="84"/>
    <w:next w:val="27"/>
    <w:autoRedefine/>
    <w:qFormat/>
    <w:uiPriority w:val="0"/>
    <w:pPr>
      <w:ind w:left="1280" w:hanging="1280" w:hangingChars="200"/>
    </w:pPr>
    <w:rPr>
      <w:rFonts w:ascii="黑体" w:hAnsi="黑体" w:eastAsia="黑体" w:cs="黑体"/>
    </w:rPr>
  </w:style>
  <w:style w:type="paragraph" w:customStyle="1" w:styleId="90">
    <w:name w:val="标准文件_附录标识"/>
    <w:basedOn w:val="1"/>
    <w:next w:val="27"/>
    <w:autoRedefine/>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91">
    <w:name w:val="标准文件_附录一级条标题"/>
    <w:next w:val="27"/>
    <w:autoRedefine/>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二级条标题"/>
    <w:next w:val="27"/>
    <w:autoRedefine/>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三级条标题"/>
    <w:next w:val="27"/>
    <w:autoRedefine/>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四级条标题"/>
    <w:next w:val="27"/>
    <w:autoRedefine/>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5">
    <w:name w:val="标准文件_附录五级条标题"/>
    <w:next w:val="27"/>
    <w:autoRedefine/>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6">
    <w:name w:val="标准文件_附录一级无标题"/>
    <w:basedOn w:val="91"/>
    <w:autoRedefine/>
    <w:qFormat/>
    <w:uiPriority w:val="0"/>
    <w:pPr>
      <w:spacing w:before="4" w:beforeLines="1" w:after="4" w:afterLines="1" w:line="276" w:lineRule="auto"/>
    </w:pPr>
    <w:rPr>
      <w:rFonts w:ascii="宋体" w:hAnsi="宋体" w:eastAsia="宋体" w:cs="宋体"/>
    </w:rPr>
  </w:style>
  <w:style w:type="paragraph" w:customStyle="1" w:styleId="97">
    <w:name w:val="标准文件_附录二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三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四级无标题"/>
    <w:basedOn w:val="94"/>
    <w:qFormat/>
    <w:uiPriority w:val="0"/>
    <w:pPr>
      <w:spacing w:before="4" w:beforeLines="1" w:after="4" w:afterLines="1" w:line="276" w:lineRule="auto"/>
    </w:pPr>
    <w:rPr>
      <w:rFonts w:ascii="宋体" w:hAnsi="宋体" w:eastAsia="宋体" w:cs="宋体"/>
    </w:rPr>
  </w:style>
  <w:style w:type="paragraph" w:customStyle="1" w:styleId="100">
    <w:name w:val="标准文件_附录五级无标题"/>
    <w:basedOn w:val="95"/>
    <w:qFormat/>
    <w:uiPriority w:val="0"/>
    <w:pPr>
      <w:spacing w:before="4" w:beforeLines="1" w:after="4" w:afterLines="1" w:line="276" w:lineRule="auto"/>
    </w:pPr>
    <w:rPr>
      <w:rFonts w:ascii="宋体" w:hAnsi="宋体" w:eastAsia="宋体" w:cs="宋体"/>
    </w:rPr>
  </w:style>
  <w:style w:type="paragraph" w:customStyle="1" w:styleId="101">
    <w:name w:val="附录图标号"/>
    <w:basedOn w:val="27"/>
    <w:next w:val="27"/>
    <w:qFormat/>
    <w:uiPriority w:val="0"/>
    <w:pPr>
      <w:numPr>
        <w:ilvl w:val="0"/>
        <w:numId w:val="2"/>
      </w:numPr>
      <w:spacing w:line="14" w:lineRule="exact"/>
      <w:ind w:left="0"/>
      <w:jc w:val="center"/>
    </w:pPr>
    <w:rPr>
      <w:sz w:val="2"/>
    </w:rPr>
  </w:style>
  <w:style w:type="paragraph" w:customStyle="1" w:styleId="102">
    <w:name w:val="附录图标题"/>
    <w:next w:val="27"/>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3">
    <w:name w:val="附录表标号"/>
    <w:basedOn w:val="27"/>
    <w:next w:val="27"/>
    <w:qFormat/>
    <w:uiPriority w:val="0"/>
    <w:pPr>
      <w:numPr>
        <w:ilvl w:val="0"/>
        <w:numId w:val="9"/>
      </w:numPr>
      <w:spacing w:line="14" w:lineRule="exact"/>
      <w:ind w:left="0"/>
      <w:jc w:val="center"/>
    </w:pPr>
    <w:rPr>
      <w:sz w:val="2"/>
    </w:rPr>
  </w:style>
  <w:style w:type="paragraph" w:customStyle="1" w:styleId="104">
    <w:name w:val="附录表标题"/>
    <w:next w:val="27"/>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5">
    <w:name w:val="标准文件_示例内容"/>
    <w:basedOn w:val="27"/>
    <w:qFormat/>
    <w:uiPriority w:val="0"/>
    <w:pPr>
      <w:suppressAutoHyphens w:val="0"/>
    </w:pPr>
    <w:rPr>
      <w:rFonts w:hAnsi="宋体"/>
      <w:sz w:val="18"/>
    </w:rPr>
  </w:style>
  <w:style w:type="paragraph" w:customStyle="1" w:styleId="106">
    <w:name w:val="标准文件_示例"/>
    <w:next w:val="105"/>
    <w:qFormat/>
    <w:uiPriority w:val="0"/>
    <w:pPr>
      <w:numPr>
        <w:ilvl w:val="0"/>
        <w:numId w:val="10"/>
      </w:numPr>
      <w:suppressAutoHyphens w:val="0"/>
      <w:spacing w:beforeLines="0" w:afterLines="0"/>
      <w:jc w:val="both"/>
    </w:pPr>
    <w:rPr>
      <w:rFonts w:hint="eastAsia" w:ascii="宋体" w:hAnsi="宋体" w:eastAsia="宋体" w:cs="宋体"/>
      <w:sz w:val="18"/>
    </w:rPr>
  </w:style>
  <w:style w:type="paragraph" w:customStyle="1" w:styleId="107">
    <w:name w:val="标准文件_示例×"/>
    <w:basedOn w:val="1"/>
    <w:next w:val="105"/>
    <w:qFormat/>
    <w:uiPriority w:val="0"/>
    <w:pPr>
      <w:widowControl/>
      <w:numPr>
        <w:ilvl w:val="0"/>
        <w:numId w:val="11"/>
      </w:numPr>
      <w:suppressAutoHyphens w:val="0"/>
      <w:spacing w:beforeLines="0" w:afterLines="0"/>
      <w:ind w:firstLine="363"/>
    </w:pPr>
    <w:rPr>
      <w:rFonts w:hAnsi="Times New Roman"/>
      <w:sz w:val="18"/>
    </w:rPr>
  </w:style>
  <w:style w:type="paragraph" w:customStyle="1" w:styleId="108">
    <w:name w:val="标准文件_注"/>
    <w:next w:val="27"/>
    <w:qFormat/>
    <w:uiPriority w:val="0"/>
    <w:pPr>
      <w:numPr>
        <w:ilvl w:val="0"/>
        <w:numId w:val="12"/>
      </w:numPr>
      <w:autoSpaceDE w:val="0"/>
      <w:autoSpaceDN w:val="0"/>
      <w:spacing w:beforeLines="0" w:afterLines="0"/>
      <w:jc w:val="both"/>
    </w:pPr>
    <w:rPr>
      <w:rFonts w:hint="eastAsia" w:ascii="宋体" w:hAnsi="宋体" w:eastAsia="宋体" w:cs="宋体"/>
      <w:sz w:val="18"/>
    </w:rPr>
  </w:style>
  <w:style w:type="paragraph" w:customStyle="1" w:styleId="109">
    <w:name w:val="标准文件_注×"/>
    <w:next w:val="27"/>
    <w:qFormat/>
    <w:uiPriority w:val="0"/>
    <w:pPr>
      <w:numPr>
        <w:ilvl w:val="0"/>
        <w:numId w:val="13"/>
      </w:numPr>
      <w:spacing w:beforeLines="0" w:afterLines="0"/>
      <w:jc w:val="both"/>
    </w:pPr>
    <w:rPr>
      <w:rFonts w:hint="eastAsia" w:ascii="宋体" w:hAnsi="宋体" w:eastAsia="宋体" w:cs="宋体"/>
      <w:sz w:val="18"/>
    </w:rPr>
  </w:style>
  <w:style w:type="paragraph" w:customStyle="1" w:styleId="110">
    <w:name w:val="标准文件_图表脚注"/>
    <w:basedOn w:val="1"/>
    <w:next w:val="27"/>
    <w:qFormat/>
    <w:uiPriority w:val="0"/>
    <w:pPr>
      <w:numPr>
        <w:ilvl w:val="0"/>
        <w:numId w:val="14"/>
      </w:numPr>
      <w:suppressAutoHyphens w:val="0"/>
      <w:adjustRightInd w:val="0"/>
      <w:spacing w:beforeLines="0" w:afterLines="0"/>
      <w:jc w:val="left"/>
    </w:pPr>
    <w:rPr>
      <w:rFonts w:hAnsi="宋体"/>
      <w:sz w:val="18"/>
    </w:rPr>
  </w:style>
  <w:style w:type="paragraph" w:customStyle="1" w:styleId="111">
    <w:name w:val="标准文件_标准正文"/>
    <w:basedOn w:val="1"/>
    <w:next w:val="27"/>
    <w:qFormat/>
    <w:uiPriority w:val="0"/>
    <w:pPr>
      <w:ind w:firstLine="1280" w:firstLineChars="200"/>
    </w:pPr>
  </w:style>
  <w:style w:type="paragraph" w:customStyle="1" w:styleId="112">
    <w:name w:val="标准文件_正文公式"/>
    <w:basedOn w:val="1"/>
    <w:next w:val="111"/>
    <w:qFormat/>
    <w:uiPriority w:val="0"/>
    <w:pPr>
      <w:tabs>
        <w:tab w:val="center" w:pos="4678"/>
        <w:tab w:val="right" w:leader="middleDot" w:pos="9355"/>
      </w:tabs>
    </w:pPr>
  </w:style>
  <w:style w:type="paragraph" w:customStyle="1" w:styleId="113">
    <w:name w:val="标准文件_表格"/>
    <w:basedOn w:val="27"/>
    <w:qFormat/>
    <w:uiPriority w:val="0"/>
    <w:pPr>
      <w:jc w:val="center"/>
    </w:pPr>
    <w:rPr>
      <w:sz w:val="18"/>
    </w:rPr>
  </w:style>
  <w:style w:type="paragraph" w:customStyle="1" w:styleId="114">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5">
    <w:name w:val="标准文件_正文表标题"/>
    <w:next w:val="27"/>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6">
    <w:name w:val="标准文件_正文图标题"/>
    <w:next w:val="27"/>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7">
    <w:name w:val="标准文件_索引标题"/>
    <w:basedOn w:val="36"/>
    <w:next w:val="27"/>
    <w:qFormat/>
    <w:uiPriority w:val="0"/>
    <w:rPr>
      <w:rFonts w:hAnsi="黑体"/>
    </w:rPr>
  </w:style>
  <w:style w:type="paragraph" w:customStyle="1" w:styleId="118">
    <w:name w:val="标准文件_索引项"/>
    <w:basedOn w:val="27"/>
    <w:next w:val="27"/>
    <w:qFormat/>
    <w:uiPriority w:val="0"/>
    <w:pPr>
      <w:tabs>
        <w:tab w:val="right" w:leader="dot" w:pos="9355"/>
      </w:tabs>
      <w:autoSpaceDE w:val="0"/>
      <w:autoSpaceDN w:val="0"/>
      <w:ind w:left="236" w:hanging="236" w:hangingChars="37"/>
      <w:jc w:val="left"/>
    </w:pPr>
  </w:style>
  <w:style w:type="paragraph" w:customStyle="1" w:styleId="119">
    <w:name w:val="标准文件_索引字母"/>
    <w:next w:val="27"/>
    <w:qFormat/>
    <w:uiPriority w:val="0"/>
    <w:pPr>
      <w:spacing w:beforeLines="0" w:afterLines="0"/>
      <w:jc w:val="center"/>
    </w:pPr>
    <w:rPr>
      <w:rFonts w:hint="eastAsia" w:ascii="宋体" w:hAnsi="宋体" w:eastAsia="宋体" w:cs="宋体"/>
      <w:b/>
      <w:kern w:val="2"/>
      <w:sz w:val="21"/>
    </w:rPr>
  </w:style>
  <w:style w:type="paragraph" w:customStyle="1" w:styleId="120">
    <w:name w:val="标准文件_提示"/>
    <w:basedOn w:val="1"/>
    <w:qFormat/>
    <w:uiPriority w:val="0"/>
    <w:pPr>
      <w:ind w:firstLine="1280" w:firstLineChars="200"/>
    </w:pPr>
    <w:rPr>
      <w:rFonts w:ascii="黑体" w:hAnsi="黑体" w:eastAsia="黑体" w:cs="黑体"/>
    </w:rPr>
  </w:style>
  <w:style w:type="paragraph" w:customStyle="1" w:styleId="121">
    <w:name w:val="标准文件_参考文献编号"/>
    <w:basedOn w:val="27"/>
    <w:qFormat/>
    <w:uiPriority w:val="0"/>
    <w:pPr>
      <w:numPr>
        <w:ilvl w:val="0"/>
        <w:numId w:val="17"/>
      </w:numPr>
    </w:pPr>
  </w:style>
  <w:style w:type="character" w:customStyle="1" w:styleId="122">
    <w:name w:val="标准文件_正文标准名称 Char"/>
    <w:link w:val="63"/>
    <w:qFormat/>
    <w:uiPriority w:val="0"/>
    <w:rPr>
      <w:rFonts w:ascii="黑体" w:hAnsi="黑体" w:eastAsia="黑体" w:cs="黑体"/>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8847832-a79b-4cd2-af32-d29cb7bed922}"/>
        <w:style w:val=""/>
        <w:category>
          <w:name w:val="常规"/>
          <w:gallery w:val="placeholder"/>
        </w:category>
        <w:types>
          <w:type w:val="bbPlcHdr"/>
        </w:types>
        <w:behaviors>
          <w:behavior w:val="content"/>
        </w:behaviors>
        <w:description w:val=""/>
        <w:guid w:val="{08847832-a79b-4cd2-af32-d29cb7bed922}"/>
      </w:docPartPr>
      <w:docPartBody>
        <w:p w14:paraId="3BA0D3D3">
          <w:r>
            <w:rPr>
              <w:color w:val="808080"/>
            </w:rPr>
            <w:t>选择一项。</w:t>
          </w:r>
        </w:p>
      </w:docPartBody>
    </w:docPart>
    <w:docPart>
      <w:docPartPr>
        <w:name w:val="{c926e0ae-6ec7-48f0-aa9c-c8d604046b36}"/>
        <w:style w:val=""/>
        <w:category>
          <w:name w:val="常规"/>
          <w:gallery w:val="placeholder"/>
        </w:category>
        <w:types>
          <w:type w:val="bbPlcHdr"/>
        </w:types>
        <w:behaviors>
          <w:behavior w:val="content"/>
        </w:behaviors>
        <w:description w:val=""/>
        <w:guid w:val="{c926e0ae-6ec7-48f0-aa9c-c8d604046b36}"/>
      </w:docPartPr>
      <w:docPartBody>
        <w:p w14:paraId="46127EE3">
          <w:r>
            <w:rPr>
              <w:color w:val="808080"/>
            </w:rPr>
            <w:t>选择一项。</w:t>
          </w:r>
        </w:p>
      </w:docPartBody>
    </w:docPart>
    <w:docPart>
      <w:docPartPr>
        <w:name w:val="{1f39ba2e-4fdf-4884-a4b8-a22993fbb078}"/>
        <w:style w:val=""/>
        <w:category>
          <w:name w:val="常规"/>
          <w:gallery w:val="placeholder"/>
        </w:category>
        <w:types>
          <w:type w:val="bbPlcHdr"/>
        </w:types>
        <w:behaviors>
          <w:behavior w:val="content"/>
        </w:behaviors>
        <w:description w:val=""/>
        <w:guid w:val="{1f39ba2e-4fdf-4884-a4b8-a22993fbb078}"/>
      </w:docPartPr>
      <w:docPartBody>
        <w:p w14:paraId="3F80A0B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11221</Words>
  <Characters>11593</Characters>
  <Lines>0</Lines>
  <Paragraphs>0</Paragraphs>
  <TotalTime>14</TotalTime>
  <ScaleCrop>false</ScaleCrop>
  <LinksUpToDate>false</LinksUpToDate>
  <CharactersWithSpaces>11752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2024-09-11T06:35:00Z</dcterms:created>
  <dc:creator>Amy Dong</dc:creator>
  <cp:lastModifiedBy>jia ♚</cp:lastModifiedBy>
  <dcterms:modified xsi:type="dcterms:W3CDTF">2025-02-24T08:24:02Z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38E24A8D74474ACE9A358BC7925C7EB3_13</vt:lpwstr>
  </property>
  <property fmtid="{D5CDD505-2E9C-101B-9397-08002B2CF9AE}" pid="4" name="KSOTemplateDocerSaveRecord">
    <vt:lpwstr>eyJoZGlkIjoiZDYzMDE3NTY3NTNmYTU4NTU4NWU1YzI4MWJlMWU5YjEiLCJ1c2VySWQiOiI2MjU1ODcxMDAifQ==</vt:lpwstr>
  </property>
</Properties>
</file>