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4051E" w14:paraId="171DFC18" w14:textId="77777777">
        <w:tc>
          <w:tcPr>
            <w:tcW w:w="509" w:type="dxa"/>
          </w:tcPr>
          <w:p w14:paraId="4EC2DB33" w14:textId="77777777" w:rsidR="0034051E"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46022A6" w14:textId="77777777" w:rsidR="0034051E"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03.120.10</w:t>
            </w:r>
            <w:r>
              <w:rPr>
                <w:rFonts w:ascii="黑体" w:eastAsia="黑体" w:hAnsi="黑体"/>
                <w:sz w:val="21"/>
                <w:szCs w:val="21"/>
              </w:rPr>
              <w:fldChar w:fldCharType="end"/>
            </w:r>
            <w:bookmarkEnd w:id="0"/>
          </w:p>
        </w:tc>
      </w:tr>
      <w:tr w:rsidR="0034051E" w14:paraId="28EBE271" w14:textId="77777777">
        <w:tc>
          <w:tcPr>
            <w:tcW w:w="509" w:type="dxa"/>
          </w:tcPr>
          <w:p w14:paraId="745CEAA0" w14:textId="77777777" w:rsidR="0034051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96F9675" w14:textId="77777777" w:rsidR="0034051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A16</w:t>
            </w:r>
            <w:r>
              <w:rPr>
                <w:rFonts w:ascii="黑体" w:eastAsia="黑体" w:hAnsi="黑体"/>
                <w:sz w:val="21"/>
                <w:szCs w:val="21"/>
              </w:rPr>
              <w:fldChar w:fldCharType="end"/>
            </w:r>
            <w:bookmarkEnd w:id="1"/>
          </w:p>
        </w:tc>
      </w:tr>
    </w:tbl>
    <w:p w14:paraId="7C5ADE04" w14:textId="77777777" w:rsidR="0034051E" w:rsidRPr="00931CC6" w:rsidRDefault="00000000" w:rsidP="00931CC6">
      <w:pPr>
        <w:pStyle w:val="afffff1"/>
        <w:framePr w:w="9639" w:h="1404" w:hRule="exact" w:hSpace="181" w:vSpace="181" w:wrap="around" w:hAnchor="page" w:x="1313" w:y="1636"/>
        <w:rPr>
          <w:rFonts w:ascii="黑体" w:eastAsia="黑体" w:hAnsi="黑体"/>
          <w:b w:val="0"/>
          <w:bCs w:val="0"/>
          <w:w w:val="100"/>
          <w:sz w:val="72"/>
          <w:szCs w:val="72"/>
        </w:rPr>
      </w:pPr>
      <w:bookmarkStart w:id="2" w:name="_Hlk26473981"/>
      <w:r w:rsidRPr="00931CC6">
        <w:rPr>
          <w:rFonts w:ascii="黑体" w:eastAsia="黑体" w:hint="eastAsia"/>
          <w:b w:val="0"/>
          <w:w w:val="100"/>
          <w:sz w:val="72"/>
          <w:szCs w:val="24"/>
        </w:rPr>
        <w:t>团体</w:t>
      </w:r>
      <w:r w:rsidRPr="00931CC6">
        <w:rPr>
          <w:rFonts w:ascii="黑体" w:eastAsia="黑体" w:hAnsi="黑体" w:hint="eastAsia"/>
          <w:b w:val="0"/>
          <w:bCs w:val="0"/>
          <w:w w:val="100"/>
          <w:sz w:val="72"/>
          <w:szCs w:val="72"/>
        </w:rPr>
        <w:t>标准</w:t>
      </w:r>
    </w:p>
    <w:bookmarkEnd w:id="2"/>
    <w:p w14:paraId="45043EE8" w14:textId="77777777" w:rsidR="0034051E" w:rsidRDefault="00000000">
      <w:pPr>
        <w:pStyle w:val="affffffffff3"/>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CPMI</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2025</w:t>
      </w:r>
      <w:r>
        <w:fldChar w:fldCharType="end"/>
      </w:r>
      <w:bookmarkEnd w:id="5"/>
    </w:p>
    <w:p w14:paraId="4EEE2312" w14:textId="77777777" w:rsidR="0034051E" w:rsidRDefault="00000000">
      <w:pPr>
        <w:pStyle w:val="affffffffff4"/>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20C44CBF" w14:textId="77777777" w:rsidR="0034051E"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9B8604E" wp14:editId="11536CA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5C101BF" w14:textId="77777777" w:rsidR="0034051E" w:rsidRDefault="0034051E">
      <w:pPr>
        <w:pStyle w:val="afffff1"/>
        <w:framePr w:w="9639" w:h="6976" w:hRule="exact" w:hSpace="0" w:vSpace="0" w:wrap="around" w:hAnchor="page" w:y="6408"/>
        <w:jc w:val="center"/>
        <w:rPr>
          <w:rFonts w:ascii="黑体" w:eastAsia="黑体" w:hAnsi="黑体"/>
          <w:b w:val="0"/>
          <w:bCs w:val="0"/>
          <w:w w:val="100"/>
        </w:rPr>
      </w:pPr>
    </w:p>
    <w:p w14:paraId="786CC55D" w14:textId="19CB2C68" w:rsidR="0034051E" w:rsidRDefault="00000000">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931CC6">
        <w:t>写字楼物业服务质量评价规范</w:t>
      </w:r>
      <w:r>
        <w:fldChar w:fldCharType="end"/>
      </w:r>
      <w:bookmarkEnd w:id="7"/>
    </w:p>
    <w:p w14:paraId="7FDC7DD6" w14:textId="77777777" w:rsidR="0034051E" w:rsidRDefault="0034051E">
      <w:pPr>
        <w:framePr w:w="9639" w:h="6974" w:hRule="exact" w:wrap="around" w:vAnchor="page" w:hAnchor="page" w:x="1419" w:y="6408" w:anchorLock="1"/>
        <w:ind w:left="-1418"/>
      </w:pPr>
    </w:p>
    <w:p w14:paraId="48D48117" w14:textId="77777777" w:rsidR="0034051E" w:rsidRDefault="00000000">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the evaluation of the quality of office property services</w:t>
      </w:r>
      <w:r>
        <w:rPr>
          <w:rFonts w:eastAsia="黑体"/>
          <w:szCs w:val="28"/>
        </w:rPr>
        <w:fldChar w:fldCharType="end"/>
      </w:r>
      <w:bookmarkEnd w:id="8"/>
    </w:p>
    <w:p w14:paraId="1B691D0F" w14:textId="77777777" w:rsidR="0034051E" w:rsidRDefault="0034051E">
      <w:pPr>
        <w:framePr w:w="9639" w:h="6974" w:hRule="exact" w:wrap="around" w:vAnchor="page" w:hAnchor="page" w:x="1419" w:y="6408" w:anchorLock="1"/>
        <w:spacing w:line="760" w:lineRule="exact"/>
        <w:ind w:left="-1418"/>
      </w:pPr>
    </w:p>
    <w:p w14:paraId="2A8C89CA" w14:textId="77777777" w:rsidR="0034051E" w:rsidRDefault="0034051E">
      <w:pPr>
        <w:pStyle w:val="afffffff9"/>
        <w:framePr w:w="9639" w:h="6974" w:hRule="exact" w:wrap="around" w:vAnchor="page" w:hAnchor="page" w:x="1419" w:y="6408" w:anchorLock="1"/>
        <w:textAlignment w:val="bottom"/>
        <w:rPr>
          <w:rFonts w:eastAsia="黑体"/>
          <w:szCs w:val="28"/>
        </w:rPr>
      </w:pPr>
    </w:p>
    <w:p w14:paraId="6C8ECCD8" w14:textId="77777777" w:rsidR="0034051E"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3D5558BB" w14:textId="77777777" w:rsidR="0034051E"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0E39C4E5" w14:textId="77777777" w:rsidR="0034051E"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59433931" w14:textId="77777777" w:rsidR="0034051E"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02F5E8E4" w14:textId="77777777" w:rsidR="0034051E"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2EF42F5F" w14:textId="77777777" w:rsidR="0034051E" w:rsidRDefault="00000000">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w:t>
      </w:r>
      <w:r>
        <w:rPr>
          <w:rFonts w:hAnsi="黑体" w:hint="eastAsia"/>
          <w:w w:val="100"/>
          <w:sz w:val="28"/>
        </w:rPr>
        <w:t>国物业管理协会</w:t>
      </w:r>
      <w:r>
        <w:rPr>
          <w:rFonts w:hAnsi="黑体"/>
          <w:w w:val="100"/>
          <w:sz w:val="28"/>
        </w:rPr>
        <w:fldChar w:fldCharType="end"/>
      </w:r>
      <w:bookmarkEnd w:id="18"/>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68CA205C" w14:textId="77777777" w:rsidR="0034051E" w:rsidRDefault="00000000">
      <w:pPr>
        <w:rPr>
          <w:rFonts w:ascii="宋体" w:hAnsi="宋体"/>
          <w:sz w:val="28"/>
          <w:szCs w:val="28"/>
        </w:rPr>
        <w:sectPr w:rsidR="0034051E">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87BEDC0" wp14:editId="555CC99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1BAB026" w14:textId="77777777" w:rsidR="001A0C19" w:rsidRDefault="001A0C19" w:rsidP="001A0C19">
      <w:pPr>
        <w:pStyle w:val="affffffb"/>
        <w:spacing w:after="360"/>
      </w:pPr>
      <w:bookmarkStart w:id="19" w:name="BookMark1"/>
      <w:bookmarkStart w:id="20" w:name="_Toc190546330"/>
      <w:bookmarkStart w:id="21" w:name="_Toc190329033"/>
      <w:bookmarkStart w:id="22" w:name="_Toc189802677"/>
      <w:bookmarkStart w:id="23" w:name="_Toc188684336"/>
      <w:bookmarkStart w:id="24" w:name="_Toc190337910"/>
      <w:bookmarkStart w:id="25" w:name="_Toc190546364"/>
      <w:bookmarkStart w:id="26" w:name="_Toc184636518"/>
      <w:bookmarkStart w:id="27" w:name="_Toc190061329"/>
      <w:bookmarkStart w:id="28" w:name="_Toc188580131"/>
      <w:bookmarkStart w:id="29" w:name="_Toc190546410"/>
      <w:r w:rsidRPr="001A0C19">
        <w:rPr>
          <w:rFonts w:hint="eastAsia"/>
          <w:spacing w:val="320"/>
        </w:rPr>
        <w:lastRenderedPageBreak/>
        <w:t>目</w:t>
      </w:r>
      <w:r>
        <w:rPr>
          <w:rFonts w:hint="eastAsia"/>
        </w:rPr>
        <w:t>次</w:t>
      </w:r>
    </w:p>
    <w:p w14:paraId="0CEAD71F" w14:textId="019CE999" w:rsidR="001A0C19" w:rsidRPr="001A0C19" w:rsidRDefault="001A0C19">
      <w:pPr>
        <w:pStyle w:val="TOC1"/>
        <w:tabs>
          <w:tab w:val="right" w:leader="dot" w:pos="9344"/>
        </w:tabs>
        <w:rPr>
          <w:rFonts w:asciiTheme="minorHAnsi" w:eastAsiaTheme="minorEastAsia" w:hAnsiTheme="minorHAnsi" w:cstheme="minorBidi"/>
          <w:noProof/>
          <w:szCs w:val="22"/>
          <w14:ligatures w14:val="standardContextual"/>
        </w:rPr>
      </w:pPr>
      <w:r w:rsidRPr="001A0C19">
        <w:fldChar w:fldCharType="begin"/>
      </w:r>
      <w:r w:rsidRPr="001A0C19">
        <w:instrText xml:space="preserve"> TOC \o "1-1" \h \t "标准文件_一级条标题,2,标准文件_附录一级条标题,2," </w:instrText>
      </w:r>
      <w:r w:rsidRPr="001A0C19">
        <w:fldChar w:fldCharType="separate"/>
      </w:r>
      <w:hyperlink w:anchor="_Toc190853377" w:history="1">
        <w:r w:rsidRPr="001A0C19">
          <w:rPr>
            <w:rStyle w:val="affffc"/>
            <w:noProof/>
          </w:rPr>
          <w:t>前言</w:t>
        </w:r>
        <w:r w:rsidRPr="001A0C19">
          <w:rPr>
            <w:noProof/>
          </w:rPr>
          <w:tab/>
        </w:r>
        <w:r w:rsidRPr="001A0C19">
          <w:rPr>
            <w:noProof/>
          </w:rPr>
          <w:fldChar w:fldCharType="begin"/>
        </w:r>
        <w:r w:rsidRPr="001A0C19">
          <w:rPr>
            <w:noProof/>
          </w:rPr>
          <w:instrText xml:space="preserve"> PAGEREF _Toc190853377 \h </w:instrText>
        </w:r>
        <w:r w:rsidRPr="001A0C19">
          <w:rPr>
            <w:noProof/>
          </w:rPr>
        </w:r>
        <w:r w:rsidRPr="001A0C19">
          <w:rPr>
            <w:noProof/>
          </w:rPr>
          <w:fldChar w:fldCharType="separate"/>
        </w:r>
        <w:r w:rsidR="002437F5">
          <w:rPr>
            <w:noProof/>
          </w:rPr>
          <w:t>II</w:t>
        </w:r>
        <w:r w:rsidRPr="001A0C19">
          <w:rPr>
            <w:noProof/>
          </w:rPr>
          <w:fldChar w:fldCharType="end"/>
        </w:r>
      </w:hyperlink>
    </w:p>
    <w:p w14:paraId="284B8AE4" w14:textId="06EFE79D"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78" w:history="1">
        <w:r w:rsidR="001A0C19" w:rsidRPr="001A0C19">
          <w:rPr>
            <w:rStyle w:val="affffc"/>
            <w:noProof/>
          </w:rPr>
          <w:t>引言</w:t>
        </w:r>
        <w:r w:rsidR="001A0C19" w:rsidRPr="001A0C19">
          <w:rPr>
            <w:noProof/>
          </w:rPr>
          <w:tab/>
        </w:r>
        <w:r w:rsidR="001A0C19" w:rsidRPr="001A0C19">
          <w:rPr>
            <w:noProof/>
          </w:rPr>
          <w:fldChar w:fldCharType="begin"/>
        </w:r>
        <w:r w:rsidR="001A0C19" w:rsidRPr="001A0C19">
          <w:rPr>
            <w:noProof/>
          </w:rPr>
          <w:instrText xml:space="preserve"> PAGEREF _Toc190853378 \h </w:instrText>
        </w:r>
        <w:r w:rsidR="001A0C19" w:rsidRPr="001A0C19">
          <w:rPr>
            <w:noProof/>
          </w:rPr>
        </w:r>
        <w:r w:rsidR="001A0C19" w:rsidRPr="001A0C19">
          <w:rPr>
            <w:noProof/>
          </w:rPr>
          <w:fldChar w:fldCharType="separate"/>
        </w:r>
        <w:r w:rsidR="002437F5">
          <w:rPr>
            <w:noProof/>
          </w:rPr>
          <w:t>III</w:t>
        </w:r>
        <w:r w:rsidR="001A0C19" w:rsidRPr="001A0C19">
          <w:rPr>
            <w:noProof/>
          </w:rPr>
          <w:fldChar w:fldCharType="end"/>
        </w:r>
      </w:hyperlink>
    </w:p>
    <w:p w14:paraId="751C235E" w14:textId="3F15180D"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79" w:history="1">
        <w:r w:rsidR="001A0C19" w:rsidRPr="001A0C19">
          <w:rPr>
            <w:rStyle w:val="affffc"/>
            <w:noProof/>
          </w:rPr>
          <w:t>1</w:t>
        </w:r>
        <w:r w:rsidR="001A0C19">
          <w:rPr>
            <w:rStyle w:val="affffc"/>
            <w:noProof/>
          </w:rPr>
          <w:t xml:space="preserve"> </w:t>
        </w:r>
        <w:r w:rsidR="001A0C19" w:rsidRPr="001A0C19">
          <w:rPr>
            <w:rStyle w:val="affffc"/>
            <w:noProof/>
          </w:rPr>
          <w:t xml:space="preserve"> 范围</w:t>
        </w:r>
        <w:r w:rsidR="001A0C19" w:rsidRPr="001A0C19">
          <w:rPr>
            <w:noProof/>
          </w:rPr>
          <w:tab/>
        </w:r>
        <w:r w:rsidR="001A0C19" w:rsidRPr="001A0C19">
          <w:rPr>
            <w:noProof/>
          </w:rPr>
          <w:fldChar w:fldCharType="begin"/>
        </w:r>
        <w:r w:rsidR="001A0C19" w:rsidRPr="001A0C19">
          <w:rPr>
            <w:noProof/>
          </w:rPr>
          <w:instrText xml:space="preserve"> PAGEREF _Toc190853379 \h </w:instrText>
        </w:r>
        <w:r w:rsidR="001A0C19" w:rsidRPr="001A0C19">
          <w:rPr>
            <w:noProof/>
          </w:rPr>
        </w:r>
        <w:r w:rsidR="001A0C19" w:rsidRPr="001A0C19">
          <w:rPr>
            <w:noProof/>
          </w:rPr>
          <w:fldChar w:fldCharType="separate"/>
        </w:r>
        <w:r w:rsidR="002437F5">
          <w:rPr>
            <w:noProof/>
          </w:rPr>
          <w:t>1</w:t>
        </w:r>
        <w:r w:rsidR="001A0C19" w:rsidRPr="001A0C19">
          <w:rPr>
            <w:noProof/>
          </w:rPr>
          <w:fldChar w:fldCharType="end"/>
        </w:r>
      </w:hyperlink>
    </w:p>
    <w:p w14:paraId="5385C57B" w14:textId="20C26023"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80" w:history="1">
        <w:r w:rsidR="001A0C19" w:rsidRPr="001A0C19">
          <w:rPr>
            <w:rStyle w:val="affffc"/>
            <w:noProof/>
          </w:rPr>
          <w:t>2</w:t>
        </w:r>
        <w:r w:rsidR="001A0C19">
          <w:rPr>
            <w:rStyle w:val="affffc"/>
            <w:noProof/>
          </w:rPr>
          <w:t xml:space="preserve"> </w:t>
        </w:r>
        <w:r w:rsidR="001A0C19" w:rsidRPr="001A0C19">
          <w:rPr>
            <w:rStyle w:val="affffc"/>
            <w:noProof/>
          </w:rPr>
          <w:t xml:space="preserve"> 规范性引用文件</w:t>
        </w:r>
        <w:r w:rsidR="001A0C19" w:rsidRPr="001A0C19">
          <w:rPr>
            <w:noProof/>
          </w:rPr>
          <w:tab/>
        </w:r>
        <w:r w:rsidR="001A0C19" w:rsidRPr="001A0C19">
          <w:rPr>
            <w:noProof/>
          </w:rPr>
          <w:fldChar w:fldCharType="begin"/>
        </w:r>
        <w:r w:rsidR="001A0C19" w:rsidRPr="001A0C19">
          <w:rPr>
            <w:noProof/>
          </w:rPr>
          <w:instrText xml:space="preserve"> PAGEREF _Toc190853380 \h </w:instrText>
        </w:r>
        <w:r w:rsidR="001A0C19" w:rsidRPr="001A0C19">
          <w:rPr>
            <w:noProof/>
          </w:rPr>
        </w:r>
        <w:r w:rsidR="001A0C19" w:rsidRPr="001A0C19">
          <w:rPr>
            <w:noProof/>
          </w:rPr>
          <w:fldChar w:fldCharType="separate"/>
        </w:r>
        <w:r w:rsidR="002437F5">
          <w:rPr>
            <w:noProof/>
          </w:rPr>
          <w:t>1</w:t>
        </w:r>
        <w:r w:rsidR="001A0C19" w:rsidRPr="001A0C19">
          <w:rPr>
            <w:noProof/>
          </w:rPr>
          <w:fldChar w:fldCharType="end"/>
        </w:r>
      </w:hyperlink>
    </w:p>
    <w:p w14:paraId="4DF5F518" w14:textId="77E7E698"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81" w:history="1">
        <w:r w:rsidR="001A0C19" w:rsidRPr="001A0C19">
          <w:rPr>
            <w:rStyle w:val="affffc"/>
            <w:noProof/>
          </w:rPr>
          <w:t>3</w:t>
        </w:r>
        <w:r w:rsidR="001A0C19">
          <w:rPr>
            <w:rStyle w:val="affffc"/>
            <w:noProof/>
          </w:rPr>
          <w:t xml:space="preserve"> </w:t>
        </w:r>
        <w:r w:rsidR="001A0C19" w:rsidRPr="001A0C19">
          <w:rPr>
            <w:rStyle w:val="affffc"/>
            <w:noProof/>
          </w:rPr>
          <w:t xml:space="preserve"> 术语和定义</w:t>
        </w:r>
        <w:r w:rsidR="001A0C19" w:rsidRPr="001A0C19">
          <w:rPr>
            <w:noProof/>
          </w:rPr>
          <w:tab/>
        </w:r>
        <w:r w:rsidR="001A0C19" w:rsidRPr="001A0C19">
          <w:rPr>
            <w:noProof/>
          </w:rPr>
          <w:fldChar w:fldCharType="begin"/>
        </w:r>
        <w:r w:rsidR="001A0C19" w:rsidRPr="001A0C19">
          <w:rPr>
            <w:noProof/>
          </w:rPr>
          <w:instrText xml:space="preserve"> PAGEREF _Toc190853381 \h </w:instrText>
        </w:r>
        <w:r w:rsidR="001A0C19" w:rsidRPr="001A0C19">
          <w:rPr>
            <w:noProof/>
          </w:rPr>
        </w:r>
        <w:r w:rsidR="001A0C19" w:rsidRPr="001A0C19">
          <w:rPr>
            <w:noProof/>
          </w:rPr>
          <w:fldChar w:fldCharType="separate"/>
        </w:r>
        <w:r w:rsidR="002437F5">
          <w:rPr>
            <w:noProof/>
          </w:rPr>
          <w:t>1</w:t>
        </w:r>
        <w:r w:rsidR="001A0C19" w:rsidRPr="001A0C19">
          <w:rPr>
            <w:noProof/>
          </w:rPr>
          <w:fldChar w:fldCharType="end"/>
        </w:r>
      </w:hyperlink>
    </w:p>
    <w:p w14:paraId="6FC88BC2" w14:textId="38E154EB"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82" w:history="1">
        <w:r w:rsidR="001A0C19" w:rsidRPr="001A0C19">
          <w:rPr>
            <w:rStyle w:val="affffc"/>
            <w:noProof/>
          </w:rPr>
          <w:t>4</w:t>
        </w:r>
        <w:r w:rsidR="001A0C19">
          <w:rPr>
            <w:rStyle w:val="affffc"/>
            <w:noProof/>
          </w:rPr>
          <w:t xml:space="preserve"> </w:t>
        </w:r>
        <w:r w:rsidR="001A0C19" w:rsidRPr="001A0C19">
          <w:rPr>
            <w:rStyle w:val="affffc"/>
            <w:noProof/>
          </w:rPr>
          <w:t xml:space="preserve"> 总体要求</w:t>
        </w:r>
        <w:r w:rsidR="001A0C19" w:rsidRPr="001A0C19">
          <w:rPr>
            <w:noProof/>
          </w:rPr>
          <w:tab/>
        </w:r>
        <w:r w:rsidR="001A0C19" w:rsidRPr="001A0C19">
          <w:rPr>
            <w:noProof/>
          </w:rPr>
          <w:fldChar w:fldCharType="begin"/>
        </w:r>
        <w:r w:rsidR="001A0C19" w:rsidRPr="001A0C19">
          <w:rPr>
            <w:noProof/>
          </w:rPr>
          <w:instrText xml:space="preserve"> PAGEREF _Toc190853382 \h </w:instrText>
        </w:r>
        <w:r w:rsidR="001A0C19" w:rsidRPr="001A0C19">
          <w:rPr>
            <w:noProof/>
          </w:rPr>
        </w:r>
        <w:r w:rsidR="001A0C19" w:rsidRPr="001A0C19">
          <w:rPr>
            <w:noProof/>
          </w:rPr>
          <w:fldChar w:fldCharType="separate"/>
        </w:r>
        <w:r w:rsidR="002437F5">
          <w:rPr>
            <w:noProof/>
          </w:rPr>
          <w:t>1</w:t>
        </w:r>
        <w:r w:rsidR="001A0C19" w:rsidRPr="001A0C19">
          <w:rPr>
            <w:noProof/>
          </w:rPr>
          <w:fldChar w:fldCharType="end"/>
        </w:r>
      </w:hyperlink>
    </w:p>
    <w:p w14:paraId="7BA67CD8" w14:textId="4CBB38E7" w:rsidR="001A0C19" w:rsidRPr="001A0C19" w:rsidRDefault="00000000">
      <w:pPr>
        <w:pStyle w:val="TOC2"/>
        <w:rPr>
          <w:rFonts w:asciiTheme="minorHAnsi" w:eastAsiaTheme="minorEastAsia" w:hAnsiTheme="minorHAnsi" w:cstheme="minorBidi"/>
          <w:noProof/>
          <w:szCs w:val="22"/>
          <w14:ligatures w14:val="standardContextual"/>
        </w:rPr>
      </w:pPr>
      <w:hyperlink w:anchor="_Toc190853383" w:history="1">
        <w:r w:rsidR="001A0C19" w:rsidRPr="001A0C19">
          <w:rPr>
            <w:rStyle w:val="affffc"/>
            <w:noProof/>
            <w14:scene3d>
              <w14:camera w14:prst="orthographicFront"/>
              <w14:lightRig w14:rig="threePt" w14:dir="t">
                <w14:rot w14:lat="0" w14:lon="0" w14:rev="0"/>
              </w14:lightRig>
            </w14:scene3d>
          </w:rPr>
          <w:t>4.1</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评价条件</w:t>
        </w:r>
        <w:r w:rsidR="001A0C19" w:rsidRPr="001A0C19">
          <w:rPr>
            <w:noProof/>
          </w:rPr>
          <w:tab/>
        </w:r>
        <w:r w:rsidR="001A0C19" w:rsidRPr="001A0C19">
          <w:rPr>
            <w:noProof/>
          </w:rPr>
          <w:fldChar w:fldCharType="begin"/>
        </w:r>
        <w:r w:rsidR="001A0C19" w:rsidRPr="001A0C19">
          <w:rPr>
            <w:noProof/>
          </w:rPr>
          <w:instrText xml:space="preserve"> PAGEREF _Toc190853383 \h </w:instrText>
        </w:r>
        <w:r w:rsidR="001A0C19" w:rsidRPr="001A0C19">
          <w:rPr>
            <w:noProof/>
          </w:rPr>
        </w:r>
        <w:r w:rsidR="001A0C19" w:rsidRPr="001A0C19">
          <w:rPr>
            <w:noProof/>
          </w:rPr>
          <w:fldChar w:fldCharType="separate"/>
        </w:r>
        <w:r w:rsidR="002437F5">
          <w:rPr>
            <w:noProof/>
          </w:rPr>
          <w:t>1</w:t>
        </w:r>
        <w:r w:rsidR="001A0C19" w:rsidRPr="001A0C19">
          <w:rPr>
            <w:noProof/>
          </w:rPr>
          <w:fldChar w:fldCharType="end"/>
        </w:r>
      </w:hyperlink>
    </w:p>
    <w:p w14:paraId="3D1075E9" w14:textId="4723EEBE" w:rsidR="001A0C19" w:rsidRPr="001A0C19" w:rsidRDefault="00000000">
      <w:pPr>
        <w:pStyle w:val="TOC2"/>
        <w:rPr>
          <w:rFonts w:asciiTheme="minorHAnsi" w:eastAsiaTheme="minorEastAsia" w:hAnsiTheme="minorHAnsi" w:cstheme="minorBidi"/>
          <w:noProof/>
          <w:szCs w:val="22"/>
          <w14:ligatures w14:val="standardContextual"/>
        </w:rPr>
      </w:pPr>
      <w:hyperlink w:anchor="_Toc190853384" w:history="1">
        <w:r w:rsidR="001A0C19" w:rsidRPr="001A0C19">
          <w:rPr>
            <w:rStyle w:val="affffc"/>
            <w:noProof/>
            <w14:scene3d>
              <w14:camera w14:prst="orthographicFront"/>
              <w14:lightRig w14:rig="threePt" w14:dir="t">
                <w14:rot w14:lat="0" w14:lon="0" w14:rev="0"/>
              </w14:lightRig>
            </w14:scene3d>
          </w:rPr>
          <w:t>4.2</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评价原则</w:t>
        </w:r>
        <w:r w:rsidR="001A0C19" w:rsidRPr="001A0C19">
          <w:rPr>
            <w:noProof/>
          </w:rPr>
          <w:tab/>
        </w:r>
        <w:r w:rsidR="001A0C19" w:rsidRPr="001A0C19">
          <w:rPr>
            <w:noProof/>
          </w:rPr>
          <w:fldChar w:fldCharType="begin"/>
        </w:r>
        <w:r w:rsidR="001A0C19" w:rsidRPr="001A0C19">
          <w:rPr>
            <w:noProof/>
          </w:rPr>
          <w:instrText xml:space="preserve"> PAGEREF _Toc190853384 \h </w:instrText>
        </w:r>
        <w:r w:rsidR="001A0C19" w:rsidRPr="001A0C19">
          <w:rPr>
            <w:noProof/>
          </w:rPr>
        </w:r>
        <w:r w:rsidR="001A0C19" w:rsidRPr="001A0C19">
          <w:rPr>
            <w:noProof/>
          </w:rPr>
          <w:fldChar w:fldCharType="separate"/>
        </w:r>
        <w:r w:rsidR="002437F5">
          <w:rPr>
            <w:noProof/>
          </w:rPr>
          <w:t>1</w:t>
        </w:r>
        <w:r w:rsidR="001A0C19" w:rsidRPr="001A0C19">
          <w:rPr>
            <w:noProof/>
          </w:rPr>
          <w:fldChar w:fldCharType="end"/>
        </w:r>
      </w:hyperlink>
    </w:p>
    <w:p w14:paraId="3B8846D5" w14:textId="0F513793" w:rsidR="001A0C19" w:rsidRPr="001A0C19" w:rsidRDefault="00000000">
      <w:pPr>
        <w:pStyle w:val="TOC2"/>
        <w:rPr>
          <w:rFonts w:asciiTheme="minorHAnsi" w:eastAsiaTheme="minorEastAsia" w:hAnsiTheme="minorHAnsi" w:cstheme="minorBidi"/>
          <w:noProof/>
          <w:szCs w:val="22"/>
          <w14:ligatures w14:val="standardContextual"/>
        </w:rPr>
      </w:pPr>
      <w:hyperlink w:anchor="_Toc190853385" w:history="1">
        <w:r w:rsidR="001A0C19" w:rsidRPr="001A0C19">
          <w:rPr>
            <w:rStyle w:val="affffc"/>
            <w:noProof/>
            <w14:scene3d>
              <w14:camera w14:prst="orthographicFront"/>
              <w14:lightRig w14:rig="threePt" w14:dir="t">
                <w14:rot w14:lat="0" w14:lon="0" w14:rev="0"/>
              </w14:lightRig>
            </w14:scene3d>
          </w:rPr>
          <w:t>4.3</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评价依据</w:t>
        </w:r>
        <w:r w:rsidR="001A0C19" w:rsidRPr="001A0C19">
          <w:rPr>
            <w:noProof/>
          </w:rPr>
          <w:tab/>
        </w:r>
        <w:r w:rsidR="001A0C19" w:rsidRPr="001A0C19">
          <w:rPr>
            <w:noProof/>
          </w:rPr>
          <w:fldChar w:fldCharType="begin"/>
        </w:r>
        <w:r w:rsidR="001A0C19" w:rsidRPr="001A0C19">
          <w:rPr>
            <w:noProof/>
          </w:rPr>
          <w:instrText xml:space="preserve"> PAGEREF _Toc190853385 \h </w:instrText>
        </w:r>
        <w:r w:rsidR="001A0C19" w:rsidRPr="001A0C19">
          <w:rPr>
            <w:noProof/>
          </w:rPr>
        </w:r>
        <w:r w:rsidR="001A0C19" w:rsidRPr="001A0C19">
          <w:rPr>
            <w:noProof/>
          </w:rPr>
          <w:fldChar w:fldCharType="separate"/>
        </w:r>
        <w:r w:rsidR="002437F5">
          <w:rPr>
            <w:noProof/>
          </w:rPr>
          <w:t>2</w:t>
        </w:r>
        <w:r w:rsidR="001A0C19" w:rsidRPr="001A0C19">
          <w:rPr>
            <w:noProof/>
          </w:rPr>
          <w:fldChar w:fldCharType="end"/>
        </w:r>
      </w:hyperlink>
    </w:p>
    <w:p w14:paraId="76123563" w14:textId="21DBC087"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86" w:history="1">
        <w:r w:rsidR="001A0C19" w:rsidRPr="001A0C19">
          <w:rPr>
            <w:rStyle w:val="affffc"/>
            <w:noProof/>
          </w:rPr>
          <w:t>5</w:t>
        </w:r>
        <w:r w:rsidR="001A0C19">
          <w:rPr>
            <w:rStyle w:val="affffc"/>
            <w:noProof/>
          </w:rPr>
          <w:t xml:space="preserve"> </w:t>
        </w:r>
        <w:r w:rsidR="001A0C19" w:rsidRPr="001A0C19">
          <w:rPr>
            <w:rStyle w:val="affffc"/>
            <w:noProof/>
          </w:rPr>
          <w:t xml:space="preserve"> 评价指标体系及取值规则</w:t>
        </w:r>
        <w:r w:rsidR="001A0C19" w:rsidRPr="001A0C19">
          <w:rPr>
            <w:noProof/>
          </w:rPr>
          <w:tab/>
        </w:r>
        <w:r w:rsidR="001A0C19" w:rsidRPr="001A0C19">
          <w:rPr>
            <w:noProof/>
          </w:rPr>
          <w:fldChar w:fldCharType="begin"/>
        </w:r>
        <w:r w:rsidR="001A0C19" w:rsidRPr="001A0C19">
          <w:rPr>
            <w:noProof/>
          </w:rPr>
          <w:instrText xml:space="preserve"> PAGEREF _Toc190853386 \h </w:instrText>
        </w:r>
        <w:r w:rsidR="001A0C19" w:rsidRPr="001A0C19">
          <w:rPr>
            <w:noProof/>
          </w:rPr>
        </w:r>
        <w:r w:rsidR="001A0C19" w:rsidRPr="001A0C19">
          <w:rPr>
            <w:noProof/>
          </w:rPr>
          <w:fldChar w:fldCharType="separate"/>
        </w:r>
        <w:r w:rsidR="002437F5">
          <w:rPr>
            <w:noProof/>
          </w:rPr>
          <w:t>2</w:t>
        </w:r>
        <w:r w:rsidR="001A0C19" w:rsidRPr="001A0C19">
          <w:rPr>
            <w:noProof/>
          </w:rPr>
          <w:fldChar w:fldCharType="end"/>
        </w:r>
      </w:hyperlink>
    </w:p>
    <w:p w14:paraId="33971944" w14:textId="6DC2FE52" w:rsidR="001A0C19" w:rsidRPr="001A0C19" w:rsidRDefault="00000000">
      <w:pPr>
        <w:pStyle w:val="TOC2"/>
        <w:rPr>
          <w:rFonts w:asciiTheme="minorHAnsi" w:eastAsiaTheme="minorEastAsia" w:hAnsiTheme="minorHAnsi" w:cstheme="minorBidi"/>
          <w:noProof/>
          <w:szCs w:val="22"/>
          <w14:ligatures w14:val="standardContextual"/>
        </w:rPr>
      </w:pPr>
      <w:hyperlink w:anchor="_Toc190853387" w:history="1">
        <w:r w:rsidR="001A0C19" w:rsidRPr="001A0C19">
          <w:rPr>
            <w:rStyle w:val="affffc"/>
            <w:noProof/>
            <w14:scene3d>
              <w14:camera w14:prst="orthographicFront"/>
              <w14:lightRig w14:rig="threePt" w14:dir="t">
                <w14:rot w14:lat="0" w14:lon="0" w14:rev="0"/>
              </w14:lightRig>
            </w14:scene3d>
          </w:rPr>
          <w:t>5.1</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评价内容</w:t>
        </w:r>
        <w:r w:rsidR="001A0C19" w:rsidRPr="001A0C19">
          <w:rPr>
            <w:noProof/>
          </w:rPr>
          <w:tab/>
        </w:r>
        <w:r w:rsidR="001A0C19" w:rsidRPr="001A0C19">
          <w:rPr>
            <w:noProof/>
          </w:rPr>
          <w:fldChar w:fldCharType="begin"/>
        </w:r>
        <w:r w:rsidR="001A0C19" w:rsidRPr="001A0C19">
          <w:rPr>
            <w:noProof/>
          </w:rPr>
          <w:instrText xml:space="preserve"> PAGEREF _Toc190853387 \h </w:instrText>
        </w:r>
        <w:r w:rsidR="001A0C19" w:rsidRPr="001A0C19">
          <w:rPr>
            <w:noProof/>
          </w:rPr>
        </w:r>
        <w:r w:rsidR="001A0C19" w:rsidRPr="001A0C19">
          <w:rPr>
            <w:noProof/>
          </w:rPr>
          <w:fldChar w:fldCharType="separate"/>
        </w:r>
        <w:r w:rsidR="002437F5">
          <w:rPr>
            <w:noProof/>
          </w:rPr>
          <w:t>2</w:t>
        </w:r>
        <w:r w:rsidR="001A0C19" w:rsidRPr="001A0C19">
          <w:rPr>
            <w:noProof/>
          </w:rPr>
          <w:fldChar w:fldCharType="end"/>
        </w:r>
      </w:hyperlink>
    </w:p>
    <w:p w14:paraId="46B11ABF" w14:textId="55FDE14E" w:rsidR="001A0C19" w:rsidRPr="001A0C19" w:rsidRDefault="00000000">
      <w:pPr>
        <w:pStyle w:val="TOC2"/>
        <w:rPr>
          <w:rFonts w:asciiTheme="minorHAnsi" w:eastAsiaTheme="minorEastAsia" w:hAnsiTheme="minorHAnsi" w:cstheme="minorBidi"/>
          <w:noProof/>
          <w:szCs w:val="22"/>
          <w14:ligatures w14:val="standardContextual"/>
        </w:rPr>
      </w:pPr>
      <w:hyperlink w:anchor="_Toc190853388" w:history="1">
        <w:r w:rsidR="001A0C19" w:rsidRPr="001A0C19">
          <w:rPr>
            <w:rStyle w:val="affffc"/>
            <w:noProof/>
            <w14:scene3d>
              <w14:camera w14:prst="orthographicFront"/>
              <w14:lightRig w14:rig="threePt" w14:dir="t">
                <w14:rot w14:lat="0" w14:lon="0" w14:rev="0"/>
              </w14:lightRig>
            </w14:scene3d>
          </w:rPr>
          <w:t>5.2</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指标体系和取值规则</w:t>
        </w:r>
        <w:r w:rsidR="001A0C19" w:rsidRPr="001A0C19">
          <w:rPr>
            <w:noProof/>
          </w:rPr>
          <w:tab/>
        </w:r>
        <w:r w:rsidR="001A0C19" w:rsidRPr="001A0C19">
          <w:rPr>
            <w:noProof/>
          </w:rPr>
          <w:fldChar w:fldCharType="begin"/>
        </w:r>
        <w:r w:rsidR="001A0C19" w:rsidRPr="001A0C19">
          <w:rPr>
            <w:noProof/>
          </w:rPr>
          <w:instrText xml:space="preserve"> PAGEREF _Toc190853388 \h </w:instrText>
        </w:r>
        <w:r w:rsidR="001A0C19" w:rsidRPr="001A0C19">
          <w:rPr>
            <w:noProof/>
          </w:rPr>
        </w:r>
        <w:r w:rsidR="001A0C19" w:rsidRPr="001A0C19">
          <w:rPr>
            <w:noProof/>
          </w:rPr>
          <w:fldChar w:fldCharType="separate"/>
        </w:r>
        <w:r w:rsidR="002437F5">
          <w:rPr>
            <w:noProof/>
          </w:rPr>
          <w:t>2</w:t>
        </w:r>
        <w:r w:rsidR="001A0C19" w:rsidRPr="001A0C19">
          <w:rPr>
            <w:noProof/>
          </w:rPr>
          <w:fldChar w:fldCharType="end"/>
        </w:r>
      </w:hyperlink>
    </w:p>
    <w:p w14:paraId="135BF173" w14:textId="68FAE5E1"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89" w:history="1">
        <w:r w:rsidR="001A0C19" w:rsidRPr="001A0C19">
          <w:rPr>
            <w:rStyle w:val="affffc"/>
            <w:noProof/>
          </w:rPr>
          <w:t>6</w:t>
        </w:r>
        <w:r w:rsidR="001A0C19">
          <w:rPr>
            <w:rStyle w:val="affffc"/>
            <w:noProof/>
          </w:rPr>
          <w:t xml:space="preserve"> </w:t>
        </w:r>
        <w:r w:rsidR="001A0C19" w:rsidRPr="001A0C19">
          <w:rPr>
            <w:rStyle w:val="affffc"/>
            <w:noProof/>
          </w:rPr>
          <w:t xml:space="preserve"> 评价方法</w:t>
        </w:r>
        <w:r w:rsidR="001A0C19" w:rsidRPr="001A0C19">
          <w:rPr>
            <w:noProof/>
          </w:rPr>
          <w:tab/>
        </w:r>
        <w:r w:rsidR="001A0C19" w:rsidRPr="001A0C19">
          <w:rPr>
            <w:noProof/>
          </w:rPr>
          <w:fldChar w:fldCharType="begin"/>
        </w:r>
        <w:r w:rsidR="001A0C19" w:rsidRPr="001A0C19">
          <w:rPr>
            <w:noProof/>
          </w:rPr>
          <w:instrText xml:space="preserve"> PAGEREF _Toc190853389 \h </w:instrText>
        </w:r>
        <w:r w:rsidR="001A0C19" w:rsidRPr="001A0C19">
          <w:rPr>
            <w:noProof/>
          </w:rPr>
        </w:r>
        <w:r w:rsidR="001A0C19" w:rsidRPr="001A0C19">
          <w:rPr>
            <w:noProof/>
          </w:rPr>
          <w:fldChar w:fldCharType="separate"/>
        </w:r>
        <w:r w:rsidR="002437F5">
          <w:rPr>
            <w:noProof/>
          </w:rPr>
          <w:t>5</w:t>
        </w:r>
        <w:r w:rsidR="001A0C19" w:rsidRPr="001A0C19">
          <w:rPr>
            <w:noProof/>
          </w:rPr>
          <w:fldChar w:fldCharType="end"/>
        </w:r>
      </w:hyperlink>
    </w:p>
    <w:p w14:paraId="494A7702" w14:textId="6D737672"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90" w:history="1">
        <w:r w:rsidR="001A0C19" w:rsidRPr="001A0C19">
          <w:rPr>
            <w:rStyle w:val="affffc"/>
            <w:noProof/>
          </w:rPr>
          <w:t>7</w:t>
        </w:r>
        <w:r w:rsidR="001A0C19">
          <w:rPr>
            <w:rStyle w:val="affffc"/>
            <w:noProof/>
          </w:rPr>
          <w:t xml:space="preserve"> </w:t>
        </w:r>
        <w:r w:rsidR="001A0C19" w:rsidRPr="001A0C19">
          <w:rPr>
            <w:rStyle w:val="affffc"/>
            <w:noProof/>
          </w:rPr>
          <w:t xml:space="preserve"> 评价程序</w:t>
        </w:r>
        <w:r w:rsidR="001A0C19" w:rsidRPr="001A0C19">
          <w:rPr>
            <w:noProof/>
          </w:rPr>
          <w:tab/>
        </w:r>
        <w:r w:rsidR="001A0C19" w:rsidRPr="001A0C19">
          <w:rPr>
            <w:noProof/>
          </w:rPr>
          <w:fldChar w:fldCharType="begin"/>
        </w:r>
        <w:r w:rsidR="001A0C19" w:rsidRPr="001A0C19">
          <w:rPr>
            <w:noProof/>
          </w:rPr>
          <w:instrText xml:space="preserve"> PAGEREF _Toc190853390 \h </w:instrText>
        </w:r>
        <w:r w:rsidR="001A0C19" w:rsidRPr="001A0C19">
          <w:rPr>
            <w:noProof/>
          </w:rPr>
        </w:r>
        <w:r w:rsidR="001A0C19" w:rsidRPr="001A0C19">
          <w:rPr>
            <w:noProof/>
          </w:rPr>
          <w:fldChar w:fldCharType="separate"/>
        </w:r>
        <w:r w:rsidR="002437F5">
          <w:rPr>
            <w:noProof/>
          </w:rPr>
          <w:t>5</w:t>
        </w:r>
        <w:r w:rsidR="001A0C19" w:rsidRPr="001A0C19">
          <w:rPr>
            <w:noProof/>
          </w:rPr>
          <w:fldChar w:fldCharType="end"/>
        </w:r>
      </w:hyperlink>
    </w:p>
    <w:p w14:paraId="48C46456" w14:textId="202FF19A" w:rsidR="001A0C19" w:rsidRPr="001A0C19" w:rsidRDefault="00000000">
      <w:pPr>
        <w:pStyle w:val="TOC2"/>
        <w:rPr>
          <w:rFonts w:asciiTheme="minorHAnsi" w:eastAsiaTheme="minorEastAsia" w:hAnsiTheme="minorHAnsi" w:cstheme="minorBidi"/>
          <w:noProof/>
          <w:szCs w:val="22"/>
          <w14:ligatures w14:val="standardContextual"/>
        </w:rPr>
      </w:pPr>
      <w:hyperlink w:anchor="_Toc190853391" w:history="1">
        <w:r w:rsidR="001A0C19" w:rsidRPr="001A0C19">
          <w:rPr>
            <w:rStyle w:val="affffc"/>
            <w:noProof/>
            <w14:scene3d>
              <w14:camera w14:prst="orthographicFront"/>
              <w14:lightRig w14:rig="threePt" w14:dir="t">
                <w14:rot w14:lat="0" w14:lon="0" w14:rev="0"/>
              </w14:lightRig>
            </w14:scene3d>
          </w:rPr>
          <w:t>7.1</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评价流程</w:t>
        </w:r>
        <w:r w:rsidR="001A0C19" w:rsidRPr="001A0C19">
          <w:rPr>
            <w:noProof/>
          </w:rPr>
          <w:tab/>
        </w:r>
        <w:r w:rsidR="001A0C19" w:rsidRPr="001A0C19">
          <w:rPr>
            <w:noProof/>
          </w:rPr>
          <w:fldChar w:fldCharType="begin"/>
        </w:r>
        <w:r w:rsidR="001A0C19" w:rsidRPr="001A0C19">
          <w:rPr>
            <w:noProof/>
          </w:rPr>
          <w:instrText xml:space="preserve"> PAGEREF _Toc190853391 \h </w:instrText>
        </w:r>
        <w:r w:rsidR="001A0C19" w:rsidRPr="001A0C19">
          <w:rPr>
            <w:noProof/>
          </w:rPr>
        </w:r>
        <w:r w:rsidR="001A0C19" w:rsidRPr="001A0C19">
          <w:rPr>
            <w:noProof/>
          </w:rPr>
          <w:fldChar w:fldCharType="separate"/>
        </w:r>
        <w:r w:rsidR="002437F5">
          <w:rPr>
            <w:noProof/>
          </w:rPr>
          <w:t>5</w:t>
        </w:r>
        <w:r w:rsidR="001A0C19" w:rsidRPr="001A0C19">
          <w:rPr>
            <w:noProof/>
          </w:rPr>
          <w:fldChar w:fldCharType="end"/>
        </w:r>
      </w:hyperlink>
    </w:p>
    <w:p w14:paraId="314A2490" w14:textId="41BB9EF3" w:rsidR="001A0C19" w:rsidRPr="001A0C19" w:rsidRDefault="00000000">
      <w:pPr>
        <w:pStyle w:val="TOC2"/>
        <w:rPr>
          <w:rFonts w:asciiTheme="minorHAnsi" w:eastAsiaTheme="minorEastAsia" w:hAnsiTheme="minorHAnsi" w:cstheme="minorBidi"/>
          <w:noProof/>
          <w:szCs w:val="22"/>
          <w14:ligatures w14:val="standardContextual"/>
        </w:rPr>
      </w:pPr>
      <w:hyperlink w:anchor="_Toc190853392" w:history="1">
        <w:r w:rsidR="001A0C19" w:rsidRPr="001A0C19">
          <w:rPr>
            <w:rStyle w:val="affffc"/>
            <w:noProof/>
            <w14:scene3d>
              <w14:camera w14:prst="orthographicFront"/>
              <w14:lightRig w14:rig="threePt" w14:dir="t">
                <w14:rot w14:lat="0" w14:lon="0" w14:rev="0"/>
              </w14:lightRig>
            </w14:scene3d>
          </w:rPr>
          <w:t>7.2</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评价准备</w:t>
        </w:r>
        <w:r w:rsidR="001A0C19" w:rsidRPr="001A0C19">
          <w:rPr>
            <w:noProof/>
          </w:rPr>
          <w:tab/>
        </w:r>
        <w:r w:rsidR="001A0C19" w:rsidRPr="001A0C19">
          <w:rPr>
            <w:noProof/>
          </w:rPr>
          <w:fldChar w:fldCharType="begin"/>
        </w:r>
        <w:r w:rsidR="001A0C19" w:rsidRPr="001A0C19">
          <w:rPr>
            <w:noProof/>
          </w:rPr>
          <w:instrText xml:space="preserve"> PAGEREF _Toc190853392 \h </w:instrText>
        </w:r>
        <w:r w:rsidR="001A0C19" w:rsidRPr="001A0C19">
          <w:rPr>
            <w:noProof/>
          </w:rPr>
        </w:r>
        <w:r w:rsidR="001A0C19" w:rsidRPr="001A0C19">
          <w:rPr>
            <w:noProof/>
          </w:rPr>
          <w:fldChar w:fldCharType="separate"/>
        </w:r>
        <w:r w:rsidR="002437F5">
          <w:rPr>
            <w:noProof/>
          </w:rPr>
          <w:t>5</w:t>
        </w:r>
        <w:r w:rsidR="001A0C19" w:rsidRPr="001A0C19">
          <w:rPr>
            <w:noProof/>
          </w:rPr>
          <w:fldChar w:fldCharType="end"/>
        </w:r>
      </w:hyperlink>
    </w:p>
    <w:p w14:paraId="046982AE" w14:textId="4D437B3C" w:rsidR="001A0C19" w:rsidRPr="001A0C19" w:rsidRDefault="00000000">
      <w:pPr>
        <w:pStyle w:val="TOC2"/>
        <w:rPr>
          <w:rFonts w:asciiTheme="minorHAnsi" w:eastAsiaTheme="minorEastAsia" w:hAnsiTheme="minorHAnsi" w:cstheme="minorBidi"/>
          <w:noProof/>
          <w:szCs w:val="22"/>
          <w14:ligatures w14:val="standardContextual"/>
        </w:rPr>
      </w:pPr>
      <w:hyperlink w:anchor="_Toc190853393" w:history="1">
        <w:r w:rsidR="001A0C19" w:rsidRPr="001A0C19">
          <w:rPr>
            <w:rStyle w:val="affffc"/>
            <w:noProof/>
            <w14:scene3d>
              <w14:camera w14:prst="orthographicFront"/>
              <w14:lightRig w14:rig="threePt" w14:dir="t">
                <w14:rot w14:lat="0" w14:lon="0" w14:rev="0"/>
              </w14:lightRig>
            </w14:scene3d>
          </w:rPr>
          <w:t>7.3</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评价实施</w:t>
        </w:r>
        <w:r w:rsidR="001A0C19" w:rsidRPr="001A0C19">
          <w:rPr>
            <w:noProof/>
          </w:rPr>
          <w:tab/>
        </w:r>
        <w:r w:rsidR="001A0C19" w:rsidRPr="001A0C19">
          <w:rPr>
            <w:noProof/>
          </w:rPr>
          <w:fldChar w:fldCharType="begin"/>
        </w:r>
        <w:r w:rsidR="001A0C19" w:rsidRPr="001A0C19">
          <w:rPr>
            <w:noProof/>
          </w:rPr>
          <w:instrText xml:space="preserve"> PAGEREF _Toc190853393 \h </w:instrText>
        </w:r>
        <w:r w:rsidR="001A0C19" w:rsidRPr="001A0C19">
          <w:rPr>
            <w:noProof/>
          </w:rPr>
        </w:r>
        <w:r w:rsidR="001A0C19" w:rsidRPr="001A0C19">
          <w:rPr>
            <w:noProof/>
          </w:rPr>
          <w:fldChar w:fldCharType="separate"/>
        </w:r>
        <w:r w:rsidR="002437F5">
          <w:rPr>
            <w:noProof/>
          </w:rPr>
          <w:t>6</w:t>
        </w:r>
        <w:r w:rsidR="001A0C19" w:rsidRPr="001A0C19">
          <w:rPr>
            <w:noProof/>
          </w:rPr>
          <w:fldChar w:fldCharType="end"/>
        </w:r>
      </w:hyperlink>
    </w:p>
    <w:p w14:paraId="5EC702EF" w14:textId="71DA0099" w:rsidR="001A0C19" w:rsidRPr="001A0C19" w:rsidRDefault="00000000">
      <w:pPr>
        <w:pStyle w:val="TOC2"/>
        <w:rPr>
          <w:rFonts w:asciiTheme="minorHAnsi" w:eastAsiaTheme="minorEastAsia" w:hAnsiTheme="minorHAnsi" w:cstheme="minorBidi"/>
          <w:noProof/>
          <w:szCs w:val="22"/>
          <w14:ligatures w14:val="standardContextual"/>
        </w:rPr>
      </w:pPr>
      <w:hyperlink w:anchor="_Toc190853394" w:history="1">
        <w:r w:rsidR="001A0C19" w:rsidRPr="001A0C19">
          <w:rPr>
            <w:rStyle w:val="affffc"/>
            <w:noProof/>
            <w14:scene3d>
              <w14:camera w14:prst="orthographicFront"/>
              <w14:lightRig w14:rig="threePt" w14:dir="t">
                <w14:rot w14:lat="0" w14:lon="0" w14:rev="0"/>
              </w14:lightRig>
            </w14:scene3d>
          </w:rPr>
          <w:t>7.4</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评价报告</w:t>
        </w:r>
        <w:r w:rsidR="001A0C19" w:rsidRPr="001A0C19">
          <w:rPr>
            <w:noProof/>
          </w:rPr>
          <w:tab/>
        </w:r>
        <w:r w:rsidR="001A0C19" w:rsidRPr="001A0C19">
          <w:rPr>
            <w:noProof/>
          </w:rPr>
          <w:fldChar w:fldCharType="begin"/>
        </w:r>
        <w:r w:rsidR="001A0C19" w:rsidRPr="001A0C19">
          <w:rPr>
            <w:noProof/>
          </w:rPr>
          <w:instrText xml:space="preserve"> PAGEREF _Toc190853394 \h </w:instrText>
        </w:r>
        <w:r w:rsidR="001A0C19" w:rsidRPr="001A0C19">
          <w:rPr>
            <w:noProof/>
          </w:rPr>
        </w:r>
        <w:r w:rsidR="001A0C19" w:rsidRPr="001A0C19">
          <w:rPr>
            <w:noProof/>
          </w:rPr>
          <w:fldChar w:fldCharType="separate"/>
        </w:r>
        <w:r w:rsidR="002437F5">
          <w:rPr>
            <w:noProof/>
          </w:rPr>
          <w:t>6</w:t>
        </w:r>
        <w:r w:rsidR="001A0C19" w:rsidRPr="001A0C19">
          <w:rPr>
            <w:noProof/>
          </w:rPr>
          <w:fldChar w:fldCharType="end"/>
        </w:r>
      </w:hyperlink>
    </w:p>
    <w:p w14:paraId="13C86DBC" w14:textId="2150F80C"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95" w:history="1">
        <w:r w:rsidR="001A0C19" w:rsidRPr="001A0C19">
          <w:rPr>
            <w:rStyle w:val="affffc"/>
            <w:noProof/>
          </w:rPr>
          <w:t>8</w:t>
        </w:r>
        <w:r w:rsidR="001A0C19">
          <w:rPr>
            <w:rStyle w:val="affffc"/>
            <w:noProof/>
          </w:rPr>
          <w:t xml:space="preserve"> </w:t>
        </w:r>
        <w:r w:rsidR="001A0C19" w:rsidRPr="001A0C19">
          <w:rPr>
            <w:rStyle w:val="affffc"/>
            <w:noProof/>
          </w:rPr>
          <w:t xml:space="preserve"> 评价结果及应用</w:t>
        </w:r>
        <w:r w:rsidR="001A0C19" w:rsidRPr="001A0C19">
          <w:rPr>
            <w:noProof/>
          </w:rPr>
          <w:tab/>
        </w:r>
        <w:r w:rsidR="001A0C19" w:rsidRPr="001A0C19">
          <w:rPr>
            <w:noProof/>
          </w:rPr>
          <w:fldChar w:fldCharType="begin"/>
        </w:r>
        <w:r w:rsidR="001A0C19" w:rsidRPr="001A0C19">
          <w:rPr>
            <w:noProof/>
          </w:rPr>
          <w:instrText xml:space="preserve"> PAGEREF _Toc190853395 \h </w:instrText>
        </w:r>
        <w:r w:rsidR="001A0C19" w:rsidRPr="001A0C19">
          <w:rPr>
            <w:noProof/>
          </w:rPr>
        </w:r>
        <w:r w:rsidR="001A0C19" w:rsidRPr="001A0C19">
          <w:rPr>
            <w:noProof/>
          </w:rPr>
          <w:fldChar w:fldCharType="separate"/>
        </w:r>
        <w:r w:rsidR="002437F5">
          <w:rPr>
            <w:noProof/>
          </w:rPr>
          <w:t>7</w:t>
        </w:r>
        <w:r w:rsidR="001A0C19" w:rsidRPr="001A0C19">
          <w:rPr>
            <w:noProof/>
          </w:rPr>
          <w:fldChar w:fldCharType="end"/>
        </w:r>
      </w:hyperlink>
    </w:p>
    <w:p w14:paraId="0B266FC9" w14:textId="13342206" w:rsidR="001A0C19" w:rsidRPr="001A0C19" w:rsidRDefault="00000000">
      <w:pPr>
        <w:pStyle w:val="TOC2"/>
        <w:rPr>
          <w:rFonts w:asciiTheme="minorHAnsi" w:eastAsiaTheme="minorEastAsia" w:hAnsiTheme="minorHAnsi" w:cstheme="minorBidi"/>
          <w:noProof/>
          <w:szCs w:val="22"/>
          <w14:ligatures w14:val="standardContextual"/>
        </w:rPr>
      </w:pPr>
      <w:hyperlink w:anchor="_Toc190853396" w:history="1">
        <w:r w:rsidR="001A0C19" w:rsidRPr="001A0C19">
          <w:rPr>
            <w:rStyle w:val="affffc"/>
            <w:noProof/>
            <w14:scene3d>
              <w14:camera w14:prst="orthographicFront"/>
              <w14:lightRig w14:rig="threePt" w14:dir="t">
                <w14:rot w14:lat="0" w14:lon="0" w14:rev="0"/>
              </w14:lightRig>
            </w14:scene3d>
          </w:rPr>
          <w:t>8.1</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结果计算</w:t>
        </w:r>
        <w:r w:rsidR="001A0C19" w:rsidRPr="001A0C19">
          <w:rPr>
            <w:noProof/>
          </w:rPr>
          <w:tab/>
        </w:r>
        <w:r w:rsidR="001A0C19" w:rsidRPr="001A0C19">
          <w:rPr>
            <w:noProof/>
          </w:rPr>
          <w:fldChar w:fldCharType="begin"/>
        </w:r>
        <w:r w:rsidR="001A0C19" w:rsidRPr="001A0C19">
          <w:rPr>
            <w:noProof/>
          </w:rPr>
          <w:instrText xml:space="preserve"> PAGEREF _Toc190853396 \h </w:instrText>
        </w:r>
        <w:r w:rsidR="001A0C19" w:rsidRPr="001A0C19">
          <w:rPr>
            <w:noProof/>
          </w:rPr>
        </w:r>
        <w:r w:rsidR="001A0C19" w:rsidRPr="001A0C19">
          <w:rPr>
            <w:noProof/>
          </w:rPr>
          <w:fldChar w:fldCharType="separate"/>
        </w:r>
        <w:r w:rsidR="002437F5">
          <w:rPr>
            <w:noProof/>
          </w:rPr>
          <w:t>7</w:t>
        </w:r>
        <w:r w:rsidR="001A0C19" w:rsidRPr="001A0C19">
          <w:rPr>
            <w:noProof/>
          </w:rPr>
          <w:fldChar w:fldCharType="end"/>
        </w:r>
      </w:hyperlink>
    </w:p>
    <w:p w14:paraId="5C9B251F" w14:textId="61CFB178" w:rsidR="001A0C19" w:rsidRPr="001A0C19" w:rsidRDefault="00000000">
      <w:pPr>
        <w:pStyle w:val="TOC2"/>
        <w:rPr>
          <w:rFonts w:asciiTheme="minorHAnsi" w:eastAsiaTheme="minorEastAsia" w:hAnsiTheme="minorHAnsi" w:cstheme="minorBidi"/>
          <w:noProof/>
          <w:szCs w:val="22"/>
          <w14:ligatures w14:val="standardContextual"/>
        </w:rPr>
      </w:pPr>
      <w:hyperlink w:anchor="_Toc190853397" w:history="1">
        <w:r w:rsidR="001A0C19" w:rsidRPr="001A0C19">
          <w:rPr>
            <w:rStyle w:val="affffc"/>
            <w:noProof/>
            <w14:scene3d>
              <w14:camera w14:prst="orthographicFront"/>
              <w14:lightRig w14:rig="threePt" w14:dir="t">
                <w14:rot w14:lat="0" w14:lon="0" w14:rev="0"/>
              </w14:lightRig>
            </w14:scene3d>
          </w:rPr>
          <w:t>8.2</w:t>
        </w:r>
        <w:r w:rsidR="001A0C19">
          <w:rPr>
            <w:rStyle w:val="affffc"/>
            <w:noProof/>
            <w14:scene3d>
              <w14:camera w14:prst="orthographicFront"/>
              <w14:lightRig w14:rig="threePt" w14:dir="t">
                <w14:rot w14:lat="0" w14:lon="0" w14:rev="0"/>
              </w14:lightRig>
            </w14:scene3d>
          </w:rPr>
          <w:t xml:space="preserve"> </w:t>
        </w:r>
        <w:r w:rsidR="001A0C19" w:rsidRPr="001A0C19">
          <w:rPr>
            <w:rStyle w:val="affffc"/>
            <w:noProof/>
          </w:rPr>
          <w:t xml:space="preserve"> 结果应用</w:t>
        </w:r>
        <w:r w:rsidR="001A0C19" w:rsidRPr="001A0C19">
          <w:rPr>
            <w:noProof/>
          </w:rPr>
          <w:tab/>
        </w:r>
        <w:r w:rsidR="001A0C19" w:rsidRPr="001A0C19">
          <w:rPr>
            <w:noProof/>
          </w:rPr>
          <w:fldChar w:fldCharType="begin"/>
        </w:r>
        <w:r w:rsidR="001A0C19" w:rsidRPr="001A0C19">
          <w:rPr>
            <w:noProof/>
          </w:rPr>
          <w:instrText xml:space="preserve"> PAGEREF _Toc190853397 \h </w:instrText>
        </w:r>
        <w:r w:rsidR="001A0C19" w:rsidRPr="001A0C19">
          <w:rPr>
            <w:noProof/>
          </w:rPr>
        </w:r>
        <w:r w:rsidR="001A0C19" w:rsidRPr="001A0C19">
          <w:rPr>
            <w:noProof/>
          </w:rPr>
          <w:fldChar w:fldCharType="separate"/>
        </w:r>
        <w:r w:rsidR="002437F5">
          <w:rPr>
            <w:noProof/>
          </w:rPr>
          <w:t>7</w:t>
        </w:r>
        <w:r w:rsidR="001A0C19" w:rsidRPr="001A0C19">
          <w:rPr>
            <w:noProof/>
          </w:rPr>
          <w:fldChar w:fldCharType="end"/>
        </w:r>
      </w:hyperlink>
    </w:p>
    <w:p w14:paraId="46EBEB75" w14:textId="3E11BB6E"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98" w:history="1">
        <w:r w:rsidR="001A0C19" w:rsidRPr="001A0C19">
          <w:rPr>
            <w:rStyle w:val="affffc"/>
            <w:noProof/>
          </w:rPr>
          <w:t>附录A（规范性）</w:t>
        </w:r>
        <w:r w:rsidR="001A0C19">
          <w:rPr>
            <w:rStyle w:val="affffc"/>
            <w:noProof/>
          </w:rPr>
          <w:t xml:space="preserve"> </w:t>
        </w:r>
        <w:r w:rsidR="001A0C19" w:rsidRPr="001A0C19">
          <w:rPr>
            <w:rStyle w:val="affffc"/>
            <w:noProof/>
          </w:rPr>
          <w:t xml:space="preserve"> 写字楼物业服务质量评价指标体系及分值</w:t>
        </w:r>
        <w:r w:rsidR="001A0C19" w:rsidRPr="001A0C19">
          <w:rPr>
            <w:noProof/>
          </w:rPr>
          <w:tab/>
        </w:r>
        <w:r w:rsidR="001A0C19" w:rsidRPr="001A0C19">
          <w:rPr>
            <w:noProof/>
          </w:rPr>
          <w:fldChar w:fldCharType="begin"/>
        </w:r>
        <w:r w:rsidR="001A0C19" w:rsidRPr="001A0C19">
          <w:rPr>
            <w:noProof/>
          </w:rPr>
          <w:instrText xml:space="preserve"> PAGEREF _Toc190853398 \h </w:instrText>
        </w:r>
        <w:r w:rsidR="001A0C19" w:rsidRPr="001A0C19">
          <w:rPr>
            <w:noProof/>
          </w:rPr>
        </w:r>
        <w:r w:rsidR="001A0C19" w:rsidRPr="001A0C19">
          <w:rPr>
            <w:noProof/>
          </w:rPr>
          <w:fldChar w:fldCharType="separate"/>
        </w:r>
        <w:r w:rsidR="002437F5">
          <w:rPr>
            <w:noProof/>
          </w:rPr>
          <w:t>8</w:t>
        </w:r>
        <w:r w:rsidR="001A0C19" w:rsidRPr="001A0C19">
          <w:rPr>
            <w:noProof/>
          </w:rPr>
          <w:fldChar w:fldCharType="end"/>
        </w:r>
      </w:hyperlink>
    </w:p>
    <w:p w14:paraId="63B4AF22" w14:textId="275AFEEC" w:rsidR="001A0C19" w:rsidRPr="001A0C1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90853399" w:history="1">
        <w:r w:rsidR="001A0C19" w:rsidRPr="001A0C19">
          <w:rPr>
            <w:rStyle w:val="affffc"/>
            <w:noProof/>
          </w:rPr>
          <w:t>参考文献</w:t>
        </w:r>
        <w:r w:rsidR="001A0C19" w:rsidRPr="001A0C19">
          <w:rPr>
            <w:noProof/>
          </w:rPr>
          <w:tab/>
        </w:r>
        <w:r w:rsidR="001A0C19" w:rsidRPr="001A0C19">
          <w:rPr>
            <w:noProof/>
          </w:rPr>
          <w:fldChar w:fldCharType="begin"/>
        </w:r>
        <w:r w:rsidR="001A0C19" w:rsidRPr="001A0C19">
          <w:rPr>
            <w:noProof/>
          </w:rPr>
          <w:instrText xml:space="preserve"> PAGEREF _Toc190853399 \h </w:instrText>
        </w:r>
        <w:r w:rsidR="001A0C19" w:rsidRPr="001A0C19">
          <w:rPr>
            <w:noProof/>
          </w:rPr>
        </w:r>
        <w:r w:rsidR="001A0C19" w:rsidRPr="001A0C19">
          <w:rPr>
            <w:noProof/>
          </w:rPr>
          <w:fldChar w:fldCharType="separate"/>
        </w:r>
        <w:r w:rsidR="002437F5">
          <w:rPr>
            <w:noProof/>
          </w:rPr>
          <w:t>24</w:t>
        </w:r>
        <w:r w:rsidR="001A0C19" w:rsidRPr="001A0C19">
          <w:rPr>
            <w:noProof/>
          </w:rPr>
          <w:fldChar w:fldCharType="end"/>
        </w:r>
      </w:hyperlink>
    </w:p>
    <w:p w14:paraId="14398BDF" w14:textId="25AF9E12" w:rsidR="001A0C19" w:rsidRPr="001A0C19" w:rsidRDefault="001A0C19" w:rsidP="001A0C19">
      <w:pPr>
        <w:pStyle w:val="affffffb"/>
        <w:spacing w:after="360"/>
        <w:sectPr w:rsidR="001A0C19" w:rsidRPr="001A0C19" w:rsidSect="001A0C19">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r w:rsidRPr="001A0C19">
        <w:fldChar w:fldCharType="end"/>
      </w:r>
    </w:p>
    <w:p w14:paraId="628C07AC" w14:textId="77777777" w:rsidR="0034051E" w:rsidRDefault="00000000">
      <w:pPr>
        <w:pStyle w:val="a6"/>
        <w:spacing w:after="360"/>
      </w:pPr>
      <w:bookmarkStart w:id="30" w:name="_Toc190853377"/>
      <w:bookmarkStart w:id="31" w:name="BookMark2"/>
      <w:bookmarkEnd w:id="19"/>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p>
    <w:p w14:paraId="310F4121" w14:textId="77777777" w:rsidR="0034051E" w:rsidRDefault="00000000">
      <w:pPr>
        <w:pStyle w:val="afffff6"/>
        <w:ind w:firstLine="420"/>
      </w:pPr>
      <w:r>
        <w:rPr>
          <w:rFonts w:hint="eastAsia"/>
        </w:rPr>
        <w:t>本文件按照GB/T 1.1—2020《标准化工作导则  第1部分：标准化文件的结构和起草规则》的规定起草。</w:t>
      </w:r>
    </w:p>
    <w:p w14:paraId="3142690E" w14:textId="77777777" w:rsidR="0034051E" w:rsidRDefault="00000000">
      <w:pPr>
        <w:pStyle w:val="afffff6"/>
        <w:ind w:firstLine="420"/>
      </w:pPr>
      <w:r>
        <w:rPr>
          <w:rFonts w:hint="eastAsia"/>
        </w:rPr>
        <w:t>请注意本文件的某些内容可能涉及专利。本文件的发布机构不承担识别专利的责任。</w:t>
      </w:r>
    </w:p>
    <w:p w14:paraId="5BC4FE4C" w14:textId="77777777" w:rsidR="0034051E" w:rsidRDefault="00000000">
      <w:pPr>
        <w:pStyle w:val="afffff6"/>
        <w:ind w:firstLine="420"/>
      </w:pPr>
      <w:r>
        <w:rPr>
          <w:rFonts w:hint="eastAsia"/>
        </w:rPr>
        <w:t>本文件由中国物业管理协会标准化建设专业委员会提出并归口。</w:t>
      </w:r>
    </w:p>
    <w:p w14:paraId="2F5C9D00" w14:textId="77777777" w:rsidR="0034051E" w:rsidRDefault="00000000">
      <w:pPr>
        <w:pStyle w:val="afffff6"/>
        <w:ind w:firstLine="420"/>
      </w:pPr>
      <w:r>
        <w:rPr>
          <w:rFonts w:hint="eastAsia"/>
        </w:rPr>
        <w:t>本文件起草单位：XXX、XXX。</w:t>
      </w:r>
    </w:p>
    <w:p w14:paraId="0EFFD85A" w14:textId="77777777" w:rsidR="0034051E" w:rsidRDefault="00000000">
      <w:pPr>
        <w:pStyle w:val="afffff6"/>
        <w:ind w:firstLine="420"/>
      </w:pPr>
      <w:r>
        <w:rPr>
          <w:rFonts w:hint="eastAsia"/>
        </w:rPr>
        <w:t>本文件主要起草人：XXX、XXX。</w:t>
      </w:r>
    </w:p>
    <w:p w14:paraId="081BB5E3" w14:textId="77777777" w:rsidR="0034051E" w:rsidRDefault="00000000">
      <w:pPr>
        <w:pStyle w:val="afffff6"/>
        <w:ind w:firstLine="420"/>
      </w:pPr>
      <w:r>
        <w:rPr>
          <w:rFonts w:hint="eastAsia"/>
        </w:rPr>
        <w:t>本文件为首次发布。</w:t>
      </w:r>
    </w:p>
    <w:p w14:paraId="2A1D79FE" w14:textId="77777777" w:rsidR="0034051E" w:rsidRDefault="0034051E">
      <w:pPr>
        <w:pStyle w:val="afffff6"/>
        <w:ind w:firstLine="420"/>
      </w:pPr>
    </w:p>
    <w:p w14:paraId="47DDC569" w14:textId="77777777" w:rsidR="0034051E" w:rsidRDefault="0034051E">
      <w:pPr>
        <w:pStyle w:val="afffff6"/>
        <w:ind w:firstLine="420"/>
      </w:pPr>
    </w:p>
    <w:p w14:paraId="21EB3991" w14:textId="77777777" w:rsidR="0034051E" w:rsidRDefault="0034051E">
      <w:pPr>
        <w:pStyle w:val="afffff6"/>
        <w:ind w:firstLine="420"/>
      </w:pPr>
    </w:p>
    <w:p w14:paraId="580C4325" w14:textId="77777777" w:rsidR="0034051E" w:rsidRDefault="0034051E">
      <w:pPr>
        <w:pStyle w:val="afffff6"/>
        <w:ind w:firstLine="420"/>
      </w:pPr>
    </w:p>
    <w:p w14:paraId="6978C99E" w14:textId="77777777" w:rsidR="0034051E" w:rsidRDefault="0034051E">
      <w:pPr>
        <w:pStyle w:val="afffff6"/>
        <w:ind w:firstLine="420"/>
      </w:pPr>
    </w:p>
    <w:p w14:paraId="59DB90CF" w14:textId="77777777" w:rsidR="0034051E" w:rsidRDefault="0034051E">
      <w:pPr>
        <w:pStyle w:val="afffff6"/>
        <w:ind w:firstLine="420"/>
        <w:sectPr w:rsidR="0034051E">
          <w:pgSz w:w="11906" w:h="16838"/>
          <w:pgMar w:top="2410" w:right="1134" w:bottom="1134" w:left="1134" w:header="1418" w:footer="1134" w:gutter="284"/>
          <w:pgNumType w:fmt="upperRoman"/>
          <w:cols w:space="425"/>
          <w:formProt w:val="0"/>
          <w:docGrid w:linePitch="312"/>
        </w:sectPr>
      </w:pPr>
    </w:p>
    <w:p w14:paraId="574F29F1" w14:textId="77777777" w:rsidR="0034051E" w:rsidRDefault="00000000">
      <w:pPr>
        <w:pStyle w:val="a6"/>
        <w:spacing w:after="360"/>
      </w:pPr>
      <w:bookmarkStart w:id="32" w:name="_Toc189802678"/>
      <w:bookmarkStart w:id="33" w:name="_Toc188580132"/>
      <w:bookmarkStart w:id="34" w:name="_Toc190337911"/>
      <w:bookmarkStart w:id="35" w:name="_Toc190546365"/>
      <w:bookmarkStart w:id="36" w:name="_Toc188684337"/>
      <w:bookmarkStart w:id="37" w:name="_Toc190329034"/>
      <w:bookmarkStart w:id="38" w:name="_Toc190546331"/>
      <w:bookmarkStart w:id="39" w:name="_Toc184636519"/>
      <w:bookmarkStart w:id="40" w:name="_Toc190546411"/>
      <w:bookmarkStart w:id="41" w:name="_Toc190061330"/>
      <w:bookmarkStart w:id="42" w:name="_Toc190853378"/>
      <w:bookmarkStart w:id="43" w:name="BookMark3"/>
      <w:bookmarkEnd w:id="31"/>
      <w:r>
        <w:rPr>
          <w:spacing w:val="320"/>
        </w:rPr>
        <w:lastRenderedPageBreak/>
        <w:t>引</w:t>
      </w:r>
      <w:r>
        <w:t>言</w:t>
      </w:r>
      <w:bookmarkEnd w:id="32"/>
      <w:bookmarkEnd w:id="33"/>
      <w:bookmarkEnd w:id="34"/>
      <w:bookmarkEnd w:id="35"/>
      <w:bookmarkEnd w:id="36"/>
      <w:bookmarkEnd w:id="37"/>
      <w:bookmarkEnd w:id="38"/>
      <w:bookmarkEnd w:id="39"/>
      <w:bookmarkEnd w:id="40"/>
      <w:bookmarkEnd w:id="41"/>
      <w:bookmarkEnd w:id="42"/>
    </w:p>
    <w:p w14:paraId="1308ED1A" w14:textId="1B06BE3B" w:rsidR="0034051E" w:rsidRDefault="00000000">
      <w:pPr>
        <w:pStyle w:val="afffff6"/>
        <w:ind w:firstLine="420"/>
      </w:pPr>
      <w:r>
        <w:rPr>
          <w:rFonts w:hint="eastAsia"/>
        </w:rPr>
        <w:t>随着我国经济的快速发展和城市化进程的不断推进，写字楼作为现代城市经济发展的重要载体，其数量和质量都在不断提升。写字楼物业服务质量直接影响入驻企业的办公体验和效率，进而影响城市经济的发展活力。因此，建立科学、规范、统一的写字楼物业服务质量评价体系，对于提升写字楼物业服务质量、促进行业健康</w:t>
      </w:r>
      <w:r w:rsidR="008467B3">
        <w:rPr>
          <w:rFonts w:hint="eastAsia"/>
        </w:rPr>
        <w:t>、</w:t>
      </w:r>
      <w:r>
        <w:rPr>
          <w:rFonts w:hint="eastAsia"/>
        </w:rPr>
        <w:t>可持续发展具有重要意义。</w:t>
      </w:r>
    </w:p>
    <w:p w14:paraId="587CBD29" w14:textId="3ADA37A9" w:rsidR="0034051E" w:rsidRDefault="00000000">
      <w:pPr>
        <w:pStyle w:val="afffff6"/>
        <w:ind w:firstLine="420"/>
      </w:pPr>
      <w:r>
        <w:rPr>
          <w:rFonts w:hint="eastAsia"/>
        </w:rPr>
        <w:t>目前，我国写字楼市场尚处于发展阶段，服务质量参差不齐、缺乏统一的评价标准和规范，为了规范写字楼服务行为、提升服务质量，促进写字楼行业健康有序发展，特制定本团体标准。</w:t>
      </w:r>
    </w:p>
    <w:p w14:paraId="4471A902" w14:textId="77777777" w:rsidR="0034051E" w:rsidRDefault="00000000">
      <w:pPr>
        <w:pStyle w:val="afffff6"/>
        <w:ind w:firstLine="420"/>
      </w:pPr>
      <w:r>
        <w:rPr>
          <w:rFonts w:hint="eastAsia"/>
        </w:rPr>
        <w:t>本标准制定遵循科学性、实用性、可操作性的原则，在广泛调研和征求意见的基础上，参考国内外相关标准和实践经验，并结合我国写字楼物业服务的实际情况，对写字楼物业服务质量评价的基本要求、评价原则、评价指标、评价方法、评价程序等内容进行了规定。</w:t>
      </w:r>
    </w:p>
    <w:p w14:paraId="302B2AD6" w14:textId="2D232254" w:rsidR="0031333A" w:rsidRDefault="0031333A">
      <w:pPr>
        <w:pStyle w:val="afffff6"/>
        <w:ind w:firstLine="420"/>
      </w:pPr>
      <w:r>
        <w:rPr>
          <w:rFonts w:hint="eastAsia"/>
        </w:rPr>
        <w:t>本标准的发布实施，将建立统一的写字楼物业服务质量评价标准，为写字楼物业服务质量评价提供科学、规范、可操作的评价依据。通过评价规范的实施，以引导：</w:t>
      </w:r>
    </w:p>
    <w:p w14:paraId="38E41E85" w14:textId="7E76D384" w:rsidR="0031333A" w:rsidRDefault="0031333A" w:rsidP="0031333A">
      <w:pPr>
        <w:pStyle w:val="afffff6"/>
        <w:ind w:firstLine="420"/>
      </w:pPr>
      <w:r>
        <w:rPr>
          <w:rFonts w:hint="eastAsia"/>
        </w:rPr>
        <w:t>（1）推动物业服务企业不断提升服务意识、优化服务流程，提升写字楼服务的专业化水平，提供高效便捷服务，最大程度满足客户的合理需求；</w:t>
      </w:r>
    </w:p>
    <w:p w14:paraId="25FC16F5" w14:textId="08422275" w:rsidR="0031333A" w:rsidRDefault="0031333A" w:rsidP="0031333A">
      <w:pPr>
        <w:pStyle w:val="afffff6"/>
        <w:ind w:firstLine="420"/>
      </w:pPr>
      <w:r>
        <w:rPr>
          <w:rFonts w:hint="eastAsia"/>
        </w:rPr>
        <w:t>（2）以高质量服务延长写字楼的使用寿命，实现写字楼资产的保值增值，维护写字楼客户的长远利益，为业主和使用者提供客观、公正的物业服务质量评价参考；</w:t>
      </w:r>
      <w:r>
        <w:t xml:space="preserve"> </w:t>
      </w:r>
    </w:p>
    <w:p w14:paraId="4C0F5924" w14:textId="30F91002" w:rsidR="0031333A" w:rsidRDefault="0031333A" w:rsidP="0031333A">
      <w:pPr>
        <w:pStyle w:val="afffff6"/>
        <w:ind w:firstLine="420"/>
      </w:pPr>
      <w:r>
        <w:rPr>
          <w:rFonts w:hint="eastAsia"/>
        </w:rPr>
        <w:t>（3）以高质量服务，提高写字楼资源利用率、有效产出，推动写字楼资产的可持续价值创造，推动写字楼服务行业的可持续性发展；为客户选择优质服务提供依据；</w:t>
      </w:r>
    </w:p>
    <w:p w14:paraId="06E20F72" w14:textId="77777777" w:rsidR="0031333A" w:rsidRDefault="0031333A" w:rsidP="0031333A">
      <w:pPr>
        <w:pStyle w:val="afffff6"/>
        <w:ind w:firstLine="420"/>
      </w:pPr>
      <w:r>
        <w:rPr>
          <w:rFonts w:hint="eastAsia"/>
        </w:rPr>
        <w:t>（4）以服务质量评价为切入，关注写字楼能源使用效率和节能降碳水平，贯彻写字楼绿色发展理念，推动写字楼服务行业发展绿色转型.</w:t>
      </w:r>
    </w:p>
    <w:p w14:paraId="6D56C3AB" w14:textId="43048E60" w:rsidR="0031333A" w:rsidRPr="0031333A" w:rsidRDefault="0031333A" w:rsidP="0031333A">
      <w:pPr>
        <w:pStyle w:val="afffff6"/>
        <w:ind w:firstLine="420"/>
      </w:pPr>
      <w:r>
        <w:rPr>
          <w:rFonts w:hint="eastAsia"/>
        </w:rPr>
        <w:t>通过写字楼物业服务质量评价，促进写字楼物业服务行业的良性竞争，对推动我国写字楼物业服务的高效运营管理、价值可持续产出、高质量发展具有积极作用。</w:t>
      </w:r>
    </w:p>
    <w:p w14:paraId="1FD813A0" w14:textId="77777777" w:rsidR="0034051E" w:rsidRDefault="0034051E">
      <w:pPr>
        <w:pStyle w:val="afffff6"/>
        <w:ind w:firstLine="420"/>
      </w:pPr>
    </w:p>
    <w:p w14:paraId="3F75B5B8" w14:textId="77777777" w:rsidR="0034051E" w:rsidRDefault="0034051E">
      <w:pPr>
        <w:pStyle w:val="afffff6"/>
        <w:ind w:firstLine="420"/>
      </w:pPr>
    </w:p>
    <w:p w14:paraId="1B2E6324" w14:textId="77777777" w:rsidR="0031333A" w:rsidRDefault="0031333A">
      <w:pPr>
        <w:pStyle w:val="afffff6"/>
        <w:ind w:firstLine="420"/>
      </w:pPr>
    </w:p>
    <w:p w14:paraId="0780E18C" w14:textId="77777777" w:rsidR="0031333A" w:rsidRDefault="0031333A">
      <w:pPr>
        <w:pStyle w:val="afffff6"/>
        <w:ind w:firstLine="420"/>
      </w:pPr>
    </w:p>
    <w:p w14:paraId="21C93075" w14:textId="77777777" w:rsidR="0034051E" w:rsidRDefault="0034051E">
      <w:pPr>
        <w:pStyle w:val="afffff6"/>
        <w:ind w:firstLine="420"/>
      </w:pPr>
    </w:p>
    <w:p w14:paraId="3E54BF76" w14:textId="77777777" w:rsidR="0034051E" w:rsidRDefault="00000000">
      <w:pPr>
        <w:pStyle w:val="afffff6"/>
        <w:ind w:firstLineChars="0" w:firstLine="0"/>
        <w:sectPr w:rsidR="0034051E">
          <w:pgSz w:w="11906" w:h="16838"/>
          <w:pgMar w:top="2410" w:right="1134" w:bottom="1134" w:left="1134" w:header="1418" w:footer="1134" w:gutter="284"/>
          <w:pgNumType w:fmt="upperRoman"/>
          <w:cols w:space="425"/>
          <w:formProt w:val="0"/>
          <w:docGrid w:linePitch="312"/>
        </w:sectPr>
      </w:pPr>
      <w:r>
        <w:rPr>
          <w:rFonts w:hint="eastAsia"/>
        </w:rPr>
        <w:t xml:space="preserve">   </w:t>
      </w:r>
    </w:p>
    <w:p w14:paraId="5441EC3B" w14:textId="77777777" w:rsidR="0034051E" w:rsidRDefault="0034051E">
      <w:pPr>
        <w:spacing w:line="20" w:lineRule="exact"/>
        <w:jc w:val="center"/>
        <w:rPr>
          <w:rFonts w:ascii="黑体" w:eastAsia="黑体" w:hAnsi="黑体"/>
          <w:sz w:val="32"/>
          <w:szCs w:val="32"/>
        </w:rPr>
      </w:pPr>
      <w:bookmarkStart w:id="44" w:name="BookMark4"/>
      <w:bookmarkEnd w:id="43"/>
    </w:p>
    <w:p w14:paraId="00106F86" w14:textId="77777777" w:rsidR="0034051E" w:rsidRDefault="0034051E">
      <w:pPr>
        <w:spacing w:line="20" w:lineRule="exact"/>
        <w:jc w:val="center"/>
        <w:rPr>
          <w:rFonts w:ascii="黑体" w:eastAsia="黑体" w:hAnsi="黑体"/>
          <w:sz w:val="32"/>
          <w:szCs w:val="32"/>
        </w:rPr>
      </w:pPr>
    </w:p>
    <w:bookmarkStart w:id="45" w:name="NEW_STAND_NAME" w:displacedByCustomXml="next"/>
    <w:sdt>
      <w:sdtPr>
        <w:tag w:val="NEW_STAND_NAME"/>
        <w:id w:val="595910757"/>
        <w:lock w:val="sdtLocked"/>
        <w:placeholder>
          <w:docPart w:val="0E2ADCCA60A34057AB0D45488CA503D8"/>
        </w:placeholder>
      </w:sdtPr>
      <w:sdtContent>
        <w:p w14:paraId="1193243A" w14:textId="77777777" w:rsidR="0034051E" w:rsidRDefault="00000000" w:rsidP="00931CC6">
          <w:pPr>
            <w:pStyle w:val="afffffffff9"/>
            <w:spacing w:beforeLines="1" w:before="2" w:afterLines="220" w:after="528"/>
          </w:pPr>
          <w:r>
            <w:rPr>
              <w:rFonts w:hint="eastAsia"/>
            </w:rPr>
            <w:t>写字楼物业服务质量评价规范</w:t>
          </w:r>
        </w:p>
      </w:sdtContent>
    </w:sdt>
    <w:p w14:paraId="54E16F8E" w14:textId="77777777" w:rsidR="0034051E" w:rsidRDefault="00000000">
      <w:pPr>
        <w:pStyle w:val="affc"/>
        <w:spacing w:before="240" w:after="240"/>
      </w:pPr>
      <w:bookmarkStart w:id="46" w:name="_Toc24884218"/>
      <w:bookmarkStart w:id="47" w:name="_Toc17233333"/>
      <w:bookmarkStart w:id="48" w:name="_Toc24884211"/>
      <w:bookmarkStart w:id="49" w:name="_Toc17233325"/>
      <w:bookmarkStart w:id="50" w:name="_Toc26648465"/>
      <w:bookmarkStart w:id="51" w:name="_Toc190329035"/>
      <w:bookmarkStart w:id="52" w:name="_Toc188684338"/>
      <w:bookmarkStart w:id="53" w:name="_Toc190061331"/>
      <w:bookmarkStart w:id="54" w:name="_Toc190546412"/>
      <w:bookmarkStart w:id="55" w:name="_Toc26986530"/>
      <w:bookmarkStart w:id="56" w:name="_Toc26718930"/>
      <w:bookmarkStart w:id="57" w:name="_Toc190546366"/>
      <w:bookmarkStart w:id="58" w:name="_Toc190546332"/>
      <w:bookmarkStart w:id="59" w:name="_Toc184636520"/>
      <w:bookmarkStart w:id="60" w:name="_Toc190337912"/>
      <w:bookmarkStart w:id="61" w:name="_Toc26986771"/>
      <w:bookmarkStart w:id="62" w:name="_Toc188580133"/>
      <w:bookmarkStart w:id="63" w:name="_Toc189802679"/>
      <w:bookmarkStart w:id="64" w:name="_Toc190853379"/>
      <w:bookmarkEnd w:id="45"/>
      <w:r>
        <w:rPr>
          <w:rFonts w:hint="eastAsia"/>
        </w:rPr>
        <w:t>范围</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78181B4" w14:textId="7758CD95" w:rsidR="0034051E" w:rsidRDefault="00000000">
      <w:pPr>
        <w:pStyle w:val="afffff6"/>
        <w:ind w:firstLine="420"/>
      </w:pPr>
      <w:bookmarkStart w:id="65" w:name="_Toc24884212"/>
      <w:bookmarkStart w:id="66" w:name="_Toc17233326"/>
      <w:bookmarkStart w:id="67" w:name="_Toc26648466"/>
      <w:bookmarkStart w:id="68" w:name="_Toc17233334"/>
      <w:bookmarkStart w:id="69" w:name="_Toc24884219"/>
      <w:r>
        <w:rPr>
          <w:rFonts w:hint="eastAsia"/>
        </w:rPr>
        <w:t>本文件</w:t>
      </w:r>
      <w:r w:rsidR="008467B3">
        <w:rPr>
          <w:rFonts w:hint="eastAsia"/>
        </w:rPr>
        <w:t>规定</w:t>
      </w:r>
      <w:r>
        <w:rPr>
          <w:rFonts w:hint="eastAsia"/>
        </w:rPr>
        <w:t>了写字楼物业服务质量评价的</w:t>
      </w:r>
      <w:r w:rsidR="00462A50">
        <w:rPr>
          <w:rFonts w:hint="eastAsia"/>
        </w:rPr>
        <w:t>总体</w:t>
      </w:r>
      <w:r>
        <w:rPr>
          <w:rFonts w:hint="eastAsia"/>
        </w:rPr>
        <w:t>要求、评价指标体系</w:t>
      </w:r>
      <w:r w:rsidR="00462A50">
        <w:rPr>
          <w:rFonts w:hint="eastAsia"/>
        </w:rPr>
        <w:t>、</w:t>
      </w:r>
      <w:r>
        <w:rPr>
          <w:rFonts w:hint="eastAsia"/>
        </w:rPr>
        <w:t>取值规则</w:t>
      </w:r>
      <w:r w:rsidR="00462A50">
        <w:rPr>
          <w:rFonts w:hint="eastAsia"/>
        </w:rPr>
        <w:t>、</w:t>
      </w:r>
      <w:r>
        <w:rPr>
          <w:rFonts w:hint="eastAsia"/>
        </w:rPr>
        <w:t>结果形成的规则，给出了写字楼物业服务质量评价活动组织实施及结果应用。</w:t>
      </w:r>
    </w:p>
    <w:p w14:paraId="6E59CC53" w14:textId="77777777" w:rsidR="0034051E" w:rsidRDefault="00000000">
      <w:pPr>
        <w:pStyle w:val="afffff6"/>
        <w:ind w:firstLine="420"/>
      </w:pPr>
      <w:r>
        <w:rPr>
          <w:rFonts w:hint="eastAsia"/>
        </w:rPr>
        <w:t>本文件适用于写字楼物业服务质量的评价。</w:t>
      </w:r>
    </w:p>
    <w:p w14:paraId="0600889D" w14:textId="77777777" w:rsidR="0034051E" w:rsidRDefault="00000000">
      <w:pPr>
        <w:pStyle w:val="affc"/>
        <w:spacing w:before="240" w:after="240"/>
      </w:pPr>
      <w:bookmarkStart w:id="70" w:name="_Toc189802680"/>
      <w:bookmarkStart w:id="71" w:name="_Toc190546333"/>
      <w:bookmarkStart w:id="72" w:name="_Toc190546413"/>
      <w:bookmarkStart w:id="73" w:name="_Toc190061332"/>
      <w:bookmarkStart w:id="74" w:name="_Toc188580134"/>
      <w:bookmarkStart w:id="75" w:name="_Toc190546367"/>
      <w:bookmarkStart w:id="76" w:name="_Toc190329036"/>
      <w:bookmarkStart w:id="77" w:name="_Toc184636521"/>
      <w:bookmarkStart w:id="78" w:name="_Toc188684339"/>
      <w:bookmarkStart w:id="79" w:name="_Toc26986531"/>
      <w:bookmarkStart w:id="80" w:name="_Toc26718931"/>
      <w:bookmarkStart w:id="81" w:name="_Toc26986772"/>
      <w:bookmarkStart w:id="82" w:name="_Toc190337913"/>
      <w:bookmarkStart w:id="83" w:name="_Toc190853380"/>
      <w:r>
        <w:rPr>
          <w:rFonts w:hint="eastAsia"/>
        </w:rPr>
        <w:t>规范性引用文件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sdt>
      <w:sdtPr>
        <w:rPr>
          <w:rFonts w:hint="eastAsia"/>
        </w:rPr>
        <w:id w:val="715848253"/>
        <w:placeholder>
          <w:docPart w:val="3AE0C8CE220B4E56B1018F2E834150F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D859745" w14:textId="77777777" w:rsidR="0034051E" w:rsidRDefault="0000000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90920A9" w14:textId="77777777" w:rsidR="0034051E" w:rsidRDefault="00000000">
      <w:pPr>
        <w:pStyle w:val="afffff6"/>
        <w:ind w:firstLine="400"/>
        <w:rPr>
          <w:rFonts w:hAnsi="宋体" w:cs="宋体"/>
          <w:sz w:val="20"/>
        </w:rPr>
      </w:pPr>
      <w:r>
        <w:rPr>
          <w:rFonts w:hAnsi="宋体" w:cs="宋体" w:hint="eastAsia"/>
          <w:sz w:val="20"/>
        </w:rPr>
        <w:t>GB 2894</w:t>
      </w:r>
      <w:r>
        <w:rPr>
          <w:rFonts w:hAnsi="宋体" w:cs="宋体" w:hint="eastAsia"/>
          <w:sz w:val="20"/>
        </w:rPr>
        <w:tab/>
        <w:t>安全标志及其使用导则</w:t>
      </w:r>
    </w:p>
    <w:p w14:paraId="1E36D122" w14:textId="77777777" w:rsidR="0034051E" w:rsidRDefault="00000000">
      <w:pPr>
        <w:pStyle w:val="afffff6"/>
        <w:ind w:firstLine="400"/>
        <w:rPr>
          <w:rFonts w:hAnsi="宋体" w:cs="宋体"/>
          <w:sz w:val="20"/>
        </w:rPr>
      </w:pPr>
      <w:r>
        <w:rPr>
          <w:rFonts w:hAnsi="宋体" w:cs="宋体" w:hint="eastAsia"/>
          <w:sz w:val="20"/>
        </w:rPr>
        <w:t>GB 13495.1 消防安全标志 第1部分：标志</w:t>
      </w:r>
    </w:p>
    <w:p w14:paraId="3801C1BF" w14:textId="77777777" w:rsidR="0034051E" w:rsidRDefault="00000000">
      <w:pPr>
        <w:pStyle w:val="afffff6"/>
        <w:ind w:firstLine="400"/>
        <w:rPr>
          <w:rFonts w:hAnsi="宋体" w:cs="宋体"/>
          <w:sz w:val="20"/>
        </w:rPr>
      </w:pPr>
      <w:r>
        <w:rPr>
          <w:rFonts w:hAnsi="宋体" w:cs="宋体" w:hint="eastAsia"/>
          <w:sz w:val="20"/>
        </w:rPr>
        <w:t>GB 15630 消防安全标志设置要求</w:t>
      </w:r>
    </w:p>
    <w:p w14:paraId="4A010B91" w14:textId="0BBC1EEE" w:rsidR="00931CC6" w:rsidRPr="00677234" w:rsidRDefault="00931CC6">
      <w:pPr>
        <w:pStyle w:val="afffff6"/>
        <w:ind w:firstLine="400"/>
        <w:rPr>
          <w:rFonts w:hAnsi="宋体" w:cs="宋体"/>
          <w:sz w:val="20"/>
        </w:rPr>
      </w:pPr>
      <w:r w:rsidRPr="00677234">
        <w:rPr>
          <w:rFonts w:hAnsi="宋体" w:cs="宋体"/>
          <w:sz w:val="20"/>
        </w:rPr>
        <w:t>GB</w:t>
      </w:r>
      <w:r w:rsidR="00677234" w:rsidRPr="00677234">
        <w:rPr>
          <w:rFonts w:hAnsi="宋体" w:cs="宋体" w:hint="eastAsia"/>
          <w:sz w:val="20"/>
        </w:rPr>
        <w:t xml:space="preserve"> </w:t>
      </w:r>
      <w:r w:rsidRPr="00677234">
        <w:rPr>
          <w:rFonts w:hAnsi="宋体" w:cs="宋体"/>
          <w:sz w:val="20"/>
        </w:rPr>
        <w:t>39752</w:t>
      </w:r>
      <w:r w:rsidRPr="00677234">
        <w:rPr>
          <w:rFonts w:hAnsi="宋体" w:cs="宋体" w:hint="eastAsia"/>
          <w:sz w:val="20"/>
        </w:rPr>
        <w:t xml:space="preserve"> 电动汽车</w:t>
      </w:r>
      <w:r w:rsidR="002B19F6" w:rsidRPr="00677234">
        <w:rPr>
          <w:rFonts w:hAnsi="宋体" w:cs="宋体" w:hint="eastAsia"/>
          <w:sz w:val="20"/>
        </w:rPr>
        <w:t>供电</w:t>
      </w:r>
      <w:r w:rsidRPr="00677234">
        <w:rPr>
          <w:rFonts w:hAnsi="宋体" w:cs="宋体" w:hint="eastAsia"/>
          <w:sz w:val="20"/>
        </w:rPr>
        <w:t>设备</w:t>
      </w:r>
      <w:r w:rsidR="002B19F6" w:rsidRPr="00677234">
        <w:rPr>
          <w:rFonts w:hAnsi="宋体" w:cs="宋体" w:hint="eastAsia"/>
          <w:sz w:val="20"/>
        </w:rPr>
        <w:t>安全要求</w:t>
      </w:r>
    </w:p>
    <w:p w14:paraId="1AD9217E" w14:textId="30F3B915" w:rsidR="00677234" w:rsidRDefault="00677234">
      <w:pPr>
        <w:pStyle w:val="afffff6"/>
        <w:ind w:firstLine="400"/>
        <w:rPr>
          <w:rFonts w:hAnsi="宋体" w:cs="宋体"/>
          <w:sz w:val="20"/>
        </w:rPr>
      </w:pPr>
      <w:r w:rsidRPr="00677234">
        <w:rPr>
          <w:rFonts w:hAnsi="宋体" w:cs="宋体" w:hint="eastAsia"/>
          <w:sz w:val="20"/>
        </w:rPr>
        <w:t>GB 44263 电动汽车传导充电系统安全要求</w:t>
      </w:r>
    </w:p>
    <w:p w14:paraId="01178683" w14:textId="3BF5DC6F" w:rsidR="00844C59" w:rsidRPr="00677234" w:rsidRDefault="00844C59">
      <w:pPr>
        <w:pStyle w:val="afffff6"/>
        <w:ind w:firstLine="400"/>
        <w:rPr>
          <w:rFonts w:hAnsi="宋体" w:cs="宋体"/>
          <w:sz w:val="20"/>
        </w:rPr>
      </w:pPr>
      <w:r w:rsidRPr="00844C59">
        <w:rPr>
          <w:rFonts w:hAnsi="宋体" w:cs="宋体"/>
          <w:sz w:val="20"/>
        </w:rPr>
        <w:t>SB/T10737</w:t>
      </w:r>
      <w:r>
        <w:rPr>
          <w:rFonts w:hAnsi="宋体" w:cs="宋体" w:hint="eastAsia"/>
          <w:sz w:val="20"/>
        </w:rPr>
        <w:t xml:space="preserve"> 高空外墙清洗服务规范</w:t>
      </w:r>
    </w:p>
    <w:p w14:paraId="36727F4C" w14:textId="77777777" w:rsidR="0034051E" w:rsidRDefault="00000000">
      <w:pPr>
        <w:pStyle w:val="affc"/>
        <w:spacing w:before="240" w:after="240"/>
      </w:pPr>
      <w:bookmarkStart w:id="84" w:name="_Toc190546334"/>
      <w:bookmarkStart w:id="85" w:name="_Toc184636522"/>
      <w:bookmarkStart w:id="86" w:name="_Toc188684340"/>
      <w:bookmarkStart w:id="87" w:name="_Toc190546414"/>
      <w:bookmarkStart w:id="88" w:name="_Toc190337914"/>
      <w:bookmarkStart w:id="89" w:name="_Toc188580135"/>
      <w:bookmarkStart w:id="90" w:name="_Toc190546368"/>
      <w:bookmarkStart w:id="91" w:name="_Toc189802681"/>
      <w:bookmarkStart w:id="92" w:name="_Toc190061333"/>
      <w:bookmarkStart w:id="93" w:name="_Toc190329037"/>
      <w:bookmarkStart w:id="94" w:name="_Toc190853381"/>
      <w:r>
        <w:rPr>
          <w:rFonts w:hint="eastAsia"/>
        </w:rPr>
        <w:t>术语和定义</w:t>
      </w:r>
      <w:bookmarkEnd w:id="84"/>
      <w:bookmarkEnd w:id="85"/>
      <w:bookmarkEnd w:id="86"/>
      <w:bookmarkEnd w:id="87"/>
      <w:bookmarkEnd w:id="88"/>
      <w:bookmarkEnd w:id="89"/>
      <w:bookmarkEnd w:id="90"/>
      <w:bookmarkEnd w:id="91"/>
      <w:bookmarkEnd w:id="92"/>
      <w:bookmarkEnd w:id="93"/>
      <w:bookmarkEnd w:id="94"/>
    </w:p>
    <w:bookmarkStart w:id="95" w:name="_Toc26986532" w:displacedByCustomXml="next"/>
    <w:bookmarkEnd w:id="95" w:displacedByCustomXml="next"/>
    <w:sdt>
      <w:sdtPr>
        <w:id w:val="-1909835108"/>
        <w:placeholder>
          <w:docPart w:val="901E5A278EF647A6A053058947D3833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18A6850" w14:textId="77777777" w:rsidR="0034051E" w:rsidRDefault="00000000">
          <w:pPr>
            <w:pStyle w:val="afffff6"/>
            <w:ind w:firstLine="420"/>
          </w:pPr>
          <w:r>
            <w:t>下列术语和定义适用于本文件。</w:t>
          </w:r>
        </w:p>
      </w:sdtContent>
    </w:sdt>
    <w:p w14:paraId="15D0BFDF" w14:textId="77777777" w:rsidR="0034051E" w:rsidRPr="00677234" w:rsidRDefault="00000000">
      <w:pPr>
        <w:pStyle w:val="afffffffffff5"/>
        <w:ind w:left="420" w:hangingChars="200" w:hanging="420"/>
        <w:rPr>
          <w:rFonts w:ascii="黑体" w:eastAsia="黑体" w:hAnsi="黑体"/>
        </w:rPr>
      </w:pPr>
      <w:r w:rsidRPr="00677234">
        <w:rPr>
          <w:rFonts w:ascii="黑体" w:eastAsia="黑体" w:hAnsi="黑体"/>
        </w:rPr>
        <w:br/>
      </w:r>
      <w:r w:rsidRPr="00677234">
        <w:rPr>
          <w:rFonts w:ascii="黑体" w:eastAsia="黑体" w:hAnsi="黑体" w:hint="eastAsia"/>
        </w:rPr>
        <w:t xml:space="preserve">写字楼 Office building </w:t>
      </w:r>
    </w:p>
    <w:p w14:paraId="0E3F2CA8" w14:textId="77777777" w:rsidR="00677234" w:rsidRDefault="00677234" w:rsidP="00677234">
      <w:pPr>
        <w:pStyle w:val="afffff6"/>
        <w:ind w:firstLine="420"/>
      </w:pPr>
      <w:r w:rsidRPr="00677234">
        <w:t xml:space="preserve">以办理行政事务和从事业务活动为主要使用功能的建筑。 </w:t>
      </w:r>
    </w:p>
    <w:p w14:paraId="31A1B59C" w14:textId="468F15C7" w:rsidR="00677234" w:rsidRDefault="00677234" w:rsidP="00677234">
      <w:pPr>
        <w:pStyle w:val="afffff6"/>
        <w:ind w:firstLine="420"/>
      </w:pPr>
      <w:r w:rsidRPr="00677234">
        <w:t>[来源：GB/T 50504-2009，3.3.1，有修改]</w:t>
      </w:r>
    </w:p>
    <w:p w14:paraId="36F3A754" w14:textId="6C87173B" w:rsidR="0034051E" w:rsidRPr="00677234" w:rsidRDefault="00677234" w:rsidP="00677234">
      <w:pPr>
        <w:pStyle w:val="afffffffffff5"/>
        <w:ind w:left="420" w:hangingChars="200" w:hanging="420"/>
        <w:rPr>
          <w:rFonts w:ascii="黑体" w:eastAsia="黑体" w:hAnsi="黑体"/>
        </w:rPr>
      </w:pPr>
      <w:r w:rsidRPr="00677234">
        <w:rPr>
          <w:rFonts w:ascii="黑体" w:eastAsia="黑体" w:hAnsi="黑体"/>
        </w:rPr>
        <w:br/>
      </w:r>
      <w:r w:rsidRPr="00677234">
        <w:rPr>
          <w:rFonts w:ascii="黑体" w:eastAsia="黑体" w:hAnsi="黑体" w:hint="eastAsia"/>
        </w:rPr>
        <w:t xml:space="preserve">服务质量 Service quality </w:t>
      </w:r>
    </w:p>
    <w:p w14:paraId="3C6724A5" w14:textId="77777777" w:rsidR="0034051E" w:rsidRDefault="00000000">
      <w:pPr>
        <w:pStyle w:val="afffff6"/>
        <w:ind w:firstLine="420"/>
      </w:pPr>
      <w:r>
        <w:rPr>
          <w:rFonts w:hint="eastAsia"/>
        </w:rPr>
        <w:t xml:space="preserve">组织能够满足规定、约定以及顾客需求的特性的程度。 </w:t>
      </w:r>
    </w:p>
    <w:p w14:paraId="5BF5B3B1" w14:textId="77777777" w:rsidR="0034051E" w:rsidRDefault="00000000">
      <w:pPr>
        <w:pStyle w:val="afffff6"/>
        <w:ind w:firstLine="420"/>
      </w:pPr>
      <w:r>
        <w:rPr>
          <w:rFonts w:hint="eastAsia"/>
        </w:rPr>
        <w:t xml:space="preserve">[来源：GB/T 36733-2018，3.5] </w:t>
      </w:r>
    </w:p>
    <w:p w14:paraId="7BFB80C3" w14:textId="3B2C7934" w:rsidR="0034051E" w:rsidRDefault="000216C4">
      <w:pPr>
        <w:pStyle w:val="affc"/>
        <w:spacing w:before="240" w:after="240"/>
      </w:pPr>
      <w:bookmarkStart w:id="96" w:name="_Toc190546335"/>
      <w:bookmarkStart w:id="97" w:name="_Toc188580136"/>
      <w:bookmarkStart w:id="98" w:name="_Toc190337915"/>
      <w:bookmarkStart w:id="99" w:name="_Toc190546415"/>
      <w:bookmarkStart w:id="100" w:name="_Toc190329038"/>
      <w:bookmarkStart w:id="101" w:name="_Toc188684341"/>
      <w:bookmarkStart w:id="102" w:name="_Toc190061334"/>
      <w:bookmarkStart w:id="103" w:name="_Toc184636523"/>
      <w:bookmarkStart w:id="104" w:name="_Toc189802682"/>
      <w:bookmarkStart w:id="105" w:name="_Toc190546369"/>
      <w:bookmarkStart w:id="106" w:name="_Toc190853382"/>
      <w:r>
        <w:rPr>
          <w:rFonts w:hint="eastAsia"/>
        </w:rPr>
        <w:t>总体要求</w:t>
      </w:r>
      <w:bookmarkEnd w:id="96"/>
      <w:bookmarkEnd w:id="97"/>
      <w:bookmarkEnd w:id="98"/>
      <w:bookmarkEnd w:id="99"/>
      <w:bookmarkEnd w:id="100"/>
      <w:bookmarkEnd w:id="101"/>
      <w:bookmarkEnd w:id="102"/>
      <w:bookmarkEnd w:id="103"/>
      <w:bookmarkEnd w:id="104"/>
      <w:bookmarkEnd w:id="105"/>
      <w:bookmarkEnd w:id="106"/>
    </w:p>
    <w:p w14:paraId="2D60FC00" w14:textId="77777777" w:rsidR="0034051E" w:rsidRDefault="00000000">
      <w:pPr>
        <w:pStyle w:val="affd"/>
        <w:spacing w:before="120" w:after="120"/>
      </w:pPr>
      <w:bookmarkStart w:id="107" w:name="_Toc190546372"/>
      <w:bookmarkStart w:id="108" w:name="_Toc190546418"/>
      <w:bookmarkStart w:id="109" w:name="_Toc190546338"/>
      <w:bookmarkStart w:id="110" w:name="_Toc190337918"/>
      <w:bookmarkStart w:id="111" w:name="_Toc190853383"/>
      <w:r>
        <w:rPr>
          <w:rFonts w:hint="eastAsia"/>
        </w:rPr>
        <w:t>评价条件</w:t>
      </w:r>
      <w:bookmarkEnd w:id="107"/>
      <w:bookmarkEnd w:id="108"/>
      <w:bookmarkEnd w:id="109"/>
      <w:bookmarkEnd w:id="110"/>
      <w:bookmarkEnd w:id="111"/>
    </w:p>
    <w:p w14:paraId="7CB0599F" w14:textId="77777777" w:rsidR="0034051E" w:rsidRDefault="00000000">
      <w:pPr>
        <w:pStyle w:val="afffff6"/>
        <w:ind w:firstLine="420"/>
      </w:pPr>
      <w:r>
        <w:rPr>
          <w:rFonts w:hint="eastAsia"/>
        </w:rPr>
        <w:t>申请写字楼物业服务质量评价，应符合：</w:t>
      </w:r>
    </w:p>
    <w:p w14:paraId="146B2FDC" w14:textId="77777777" w:rsidR="0034051E" w:rsidRDefault="00000000">
      <w:pPr>
        <w:pStyle w:val="af2"/>
        <w:tabs>
          <w:tab w:val="clear" w:pos="2553"/>
        </w:tabs>
      </w:pPr>
      <w:r>
        <w:rPr>
          <w:rFonts w:hint="eastAsia"/>
        </w:rPr>
        <w:t>已完成竣工验收并投入运营满一年以上，且建筑质量应符合国家现行有关标准的规定；</w:t>
      </w:r>
    </w:p>
    <w:p w14:paraId="6F17D194" w14:textId="77777777" w:rsidR="0034051E" w:rsidRDefault="00000000">
      <w:pPr>
        <w:pStyle w:val="af2"/>
        <w:tabs>
          <w:tab w:val="clear" w:pos="2553"/>
        </w:tabs>
      </w:pPr>
      <w:r>
        <w:t>建设、设计图纸及文件</w:t>
      </w:r>
      <w:r>
        <w:rPr>
          <w:rFonts w:hint="eastAsia"/>
        </w:rPr>
        <w:t>技术</w:t>
      </w:r>
      <w:r>
        <w:t>资料档案</w:t>
      </w:r>
      <w:r>
        <w:rPr>
          <w:rFonts w:hint="eastAsia"/>
        </w:rPr>
        <w:t>，</w:t>
      </w:r>
      <w:r>
        <w:t>完整合规；</w:t>
      </w:r>
    </w:p>
    <w:p w14:paraId="7FCFFF9E" w14:textId="77777777" w:rsidR="0034051E" w:rsidRDefault="00000000">
      <w:pPr>
        <w:pStyle w:val="af2"/>
        <w:tabs>
          <w:tab w:val="clear" w:pos="2553"/>
        </w:tabs>
      </w:pPr>
      <w:r>
        <w:t>楼宇建筑、服务设施、服务项目和运行管理符合办公建筑</w:t>
      </w:r>
      <w:r>
        <w:rPr>
          <w:rFonts w:hint="eastAsia"/>
        </w:rPr>
        <w:t>规划</w:t>
      </w:r>
      <w:r>
        <w:t>、安全、消防、卫生及环境保护等国家有关法规和标准；</w:t>
      </w:r>
    </w:p>
    <w:p w14:paraId="698E3D1E" w14:textId="77777777" w:rsidR="0034051E" w:rsidRDefault="00000000">
      <w:pPr>
        <w:pStyle w:val="af2"/>
        <w:tabs>
          <w:tab w:val="clear" w:pos="2553"/>
          <w:tab w:val="left" w:pos="1986"/>
        </w:tabs>
      </w:pPr>
      <w:r>
        <w:t>电梯</w:t>
      </w:r>
      <w:r>
        <w:rPr>
          <w:rFonts w:hint="eastAsia"/>
        </w:rPr>
        <w:t>、锅炉、起重机械</w:t>
      </w:r>
      <w:r>
        <w:t>等特种设备经检验合格运行；</w:t>
      </w:r>
    </w:p>
    <w:p w14:paraId="10CB9752" w14:textId="77777777" w:rsidR="0034051E" w:rsidRDefault="00000000">
      <w:pPr>
        <w:pStyle w:val="af2"/>
        <w:tabs>
          <w:tab w:val="clear" w:pos="2553"/>
        </w:tabs>
      </w:pPr>
      <w:r>
        <w:rPr>
          <w:rFonts w:hint="eastAsia"/>
        </w:rPr>
        <w:t>评价前一年内无重大安全责任事故；</w:t>
      </w:r>
    </w:p>
    <w:p w14:paraId="6D78DC15" w14:textId="77777777" w:rsidR="0034051E" w:rsidRDefault="00000000">
      <w:pPr>
        <w:pStyle w:val="af2"/>
        <w:tabs>
          <w:tab w:val="clear" w:pos="2553"/>
        </w:tabs>
      </w:pPr>
      <w:r>
        <w:rPr>
          <w:rFonts w:hint="eastAsia"/>
        </w:rPr>
        <w:t>依法签订物业服务合同，实施专业、统一的物业管理满一年以上。</w:t>
      </w:r>
    </w:p>
    <w:p w14:paraId="50A013C7" w14:textId="77777777" w:rsidR="0034051E" w:rsidRDefault="00000000" w:rsidP="0031333A">
      <w:pPr>
        <w:pStyle w:val="affd"/>
        <w:spacing w:before="120" w:after="120"/>
      </w:pPr>
      <w:bookmarkStart w:id="112" w:name="_Toc190337919"/>
      <w:bookmarkStart w:id="113" w:name="_Toc189802685"/>
      <w:bookmarkStart w:id="114" w:name="_Toc190546373"/>
      <w:bookmarkStart w:id="115" w:name="_Toc188684344"/>
      <w:bookmarkStart w:id="116" w:name="_Toc190546339"/>
      <w:bookmarkStart w:id="117" w:name="_Toc190061337"/>
      <w:bookmarkStart w:id="118" w:name="_Toc190546419"/>
      <w:bookmarkStart w:id="119" w:name="_Toc190329041"/>
      <w:bookmarkStart w:id="120" w:name="_Toc188580139"/>
      <w:bookmarkStart w:id="121" w:name="_Toc184636527"/>
      <w:bookmarkStart w:id="122" w:name="_Toc190853384"/>
      <w:r>
        <w:rPr>
          <w:rFonts w:hint="eastAsia"/>
        </w:rPr>
        <w:t>评价原则</w:t>
      </w:r>
      <w:bookmarkEnd w:id="112"/>
      <w:bookmarkEnd w:id="113"/>
      <w:bookmarkEnd w:id="114"/>
      <w:bookmarkEnd w:id="115"/>
      <w:bookmarkEnd w:id="116"/>
      <w:bookmarkEnd w:id="117"/>
      <w:bookmarkEnd w:id="118"/>
      <w:bookmarkEnd w:id="119"/>
      <w:bookmarkEnd w:id="120"/>
      <w:bookmarkEnd w:id="121"/>
      <w:bookmarkEnd w:id="122"/>
    </w:p>
    <w:p w14:paraId="1812D050" w14:textId="43E36CD4" w:rsidR="008D11D7" w:rsidRPr="00E82E37" w:rsidRDefault="00E82E37" w:rsidP="00E82E37">
      <w:pPr>
        <w:pStyle w:val="afffff6"/>
        <w:ind w:firstLine="420"/>
      </w:pPr>
      <w:r w:rsidRPr="00E82E37">
        <w:rPr>
          <w:rFonts w:hint="eastAsia"/>
        </w:rPr>
        <w:t>写字楼物业服务质量评价，应符合</w:t>
      </w:r>
      <w:r>
        <w:rPr>
          <w:rFonts w:hint="eastAsia"/>
        </w:rPr>
        <w:t>以下原则</w:t>
      </w:r>
      <w:r w:rsidRPr="00E82E37">
        <w:rPr>
          <w:rFonts w:hint="eastAsia"/>
        </w:rPr>
        <w:t>：</w:t>
      </w:r>
    </w:p>
    <w:p w14:paraId="7AC16F23" w14:textId="429F6224" w:rsidR="0034051E" w:rsidRDefault="00000000" w:rsidP="00E82E37">
      <w:pPr>
        <w:pStyle w:val="af2"/>
      </w:pPr>
      <w:bookmarkStart w:id="123" w:name="_Toc188684345"/>
      <w:bookmarkStart w:id="124" w:name="_Toc190546374"/>
      <w:bookmarkStart w:id="125" w:name="_Toc190546420"/>
      <w:bookmarkStart w:id="126" w:name="_Toc190337920"/>
      <w:bookmarkStart w:id="127" w:name="_Toc190546340"/>
      <w:bookmarkStart w:id="128" w:name="_Toc190061338"/>
      <w:bookmarkStart w:id="129" w:name="_Toc189802686"/>
      <w:bookmarkStart w:id="130" w:name="_Toc190329042"/>
      <w:r w:rsidRPr="00E82E37">
        <w:rPr>
          <w:rFonts w:hint="eastAsia"/>
          <w:b/>
          <w:bCs/>
        </w:rPr>
        <w:lastRenderedPageBreak/>
        <w:t>全面性原则</w:t>
      </w:r>
      <w:bookmarkEnd w:id="123"/>
      <w:bookmarkEnd w:id="124"/>
      <w:bookmarkEnd w:id="125"/>
      <w:bookmarkEnd w:id="126"/>
      <w:bookmarkEnd w:id="127"/>
      <w:bookmarkEnd w:id="128"/>
      <w:bookmarkEnd w:id="129"/>
      <w:bookmarkEnd w:id="130"/>
      <w:r w:rsidR="00E82E37" w:rsidRPr="00E82E37">
        <w:rPr>
          <w:rFonts w:hint="eastAsia"/>
          <w:b/>
          <w:bCs/>
        </w:rPr>
        <w:t>：</w:t>
      </w:r>
      <w:r>
        <w:rPr>
          <w:rFonts w:hint="eastAsia"/>
        </w:rPr>
        <w:t>评价指标应全面准确反映客户对物业服务的需求，反映物业服务区域内服务质量要素和特性状况</w:t>
      </w:r>
      <w:r w:rsidR="00E82E37">
        <w:rPr>
          <w:rFonts w:hint="eastAsia"/>
        </w:rPr>
        <w:t>；</w:t>
      </w:r>
    </w:p>
    <w:p w14:paraId="26F1C077" w14:textId="7B301AF9" w:rsidR="0034051E" w:rsidRDefault="00000000" w:rsidP="00E82E37">
      <w:pPr>
        <w:pStyle w:val="af2"/>
      </w:pPr>
      <w:bookmarkStart w:id="131" w:name="_Toc190546375"/>
      <w:bookmarkStart w:id="132" w:name="_Toc190329043"/>
      <w:bookmarkStart w:id="133" w:name="_Toc190061339"/>
      <w:bookmarkStart w:id="134" w:name="_Toc188684346"/>
      <w:bookmarkStart w:id="135" w:name="_Toc190546421"/>
      <w:bookmarkStart w:id="136" w:name="_Toc189802687"/>
      <w:bookmarkStart w:id="137" w:name="_Toc190546341"/>
      <w:bookmarkStart w:id="138" w:name="_Toc190337921"/>
      <w:r w:rsidRPr="00E82E37">
        <w:rPr>
          <w:rFonts w:hint="eastAsia"/>
          <w:b/>
          <w:bCs/>
        </w:rPr>
        <w:t>客观性原则</w:t>
      </w:r>
      <w:bookmarkEnd w:id="131"/>
      <w:bookmarkEnd w:id="132"/>
      <w:bookmarkEnd w:id="133"/>
      <w:bookmarkEnd w:id="134"/>
      <w:bookmarkEnd w:id="135"/>
      <w:bookmarkEnd w:id="136"/>
      <w:bookmarkEnd w:id="137"/>
      <w:bookmarkEnd w:id="138"/>
      <w:r w:rsidR="00E82E37" w:rsidRPr="00E82E37">
        <w:rPr>
          <w:rFonts w:hint="eastAsia"/>
          <w:b/>
          <w:bCs/>
        </w:rPr>
        <w:t>：</w:t>
      </w:r>
      <w:r>
        <w:rPr>
          <w:rFonts w:hint="eastAsia"/>
        </w:rPr>
        <w:t>评价应公开、公正、公平，以事实和客观证据为判定标尺，真实反映物业服务质量</w:t>
      </w:r>
      <w:r w:rsidR="00E82E37">
        <w:rPr>
          <w:rFonts w:hint="eastAsia"/>
        </w:rPr>
        <w:t>；</w:t>
      </w:r>
    </w:p>
    <w:p w14:paraId="506306DC" w14:textId="5A6E9F1F" w:rsidR="0034051E" w:rsidRDefault="00000000" w:rsidP="00E82E37">
      <w:pPr>
        <w:pStyle w:val="af2"/>
      </w:pPr>
      <w:bookmarkStart w:id="139" w:name="_Toc188684347"/>
      <w:bookmarkStart w:id="140" w:name="_Toc190546422"/>
      <w:bookmarkStart w:id="141" w:name="_Toc190546376"/>
      <w:bookmarkStart w:id="142" w:name="_Toc190329044"/>
      <w:bookmarkStart w:id="143" w:name="_Toc190337922"/>
      <w:bookmarkStart w:id="144" w:name="_Toc190061340"/>
      <w:bookmarkStart w:id="145" w:name="_Toc190546342"/>
      <w:bookmarkStart w:id="146" w:name="_Toc189802688"/>
      <w:r w:rsidRPr="00E82E37">
        <w:rPr>
          <w:rFonts w:hint="eastAsia"/>
          <w:b/>
          <w:bCs/>
        </w:rPr>
        <w:t>可操作性原则</w:t>
      </w:r>
      <w:bookmarkEnd w:id="139"/>
      <w:bookmarkEnd w:id="140"/>
      <w:bookmarkEnd w:id="141"/>
      <w:bookmarkEnd w:id="142"/>
      <w:bookmarkEnd w:id="143"/>
      <w:bookmarkEnd w:id="144"/>
      <w:bookmarkEnd w:id="145"/>
      <w:bookmarkEnd w:id="146"/>
      <w:r w:rsidR="00E82E37">
        <w:rPr>
          <w:rFonts w:hint="eastAsia"/>
          <w:b/>
          <w:bCs/>
        </w:rPr>
        <w:t>：</w:t>
      </w:r>
      <w:r>
        <w:rPr>
          <w:rFonts w:hint="eastAsia"/>
        </w:rPr>
        <w:t>评价内容应易理解，评价方法可行，评价指标结构合理，相关信息要素可采集、可量化和使用。</w:t>
      </w:r>
    </w:p>
    <w:p w14:paraId="020AFF3E" w14:textId="77777777" w:rsidR="0034051E" w:rsidRDefault="00000000" w:rsidP="00517274">
      <w:pPr>
        <w:pStyle w:val="affd"/>
        <w:spacing w:before="120" w:after="120"/>
      </w:pPr>
      <w:bookmarkStart w:id="147" w:name="_Toc189802689"/>
      <w:bookmarkStart w:id="148" w:name="_Toc188684348"/>
      <w:bookmarkStart w:id="149" w:name="_Toc184636528"/>
      <w:bookmarkStart w:id="150" w:name="_Toc188580140"/>
      <w:bookmarkStart w:id="151" w:name="_Toc190061341"/>
      <w:bookmarkStart w:id="152" w:name="_Toc190546423"/>
      <w:bookmarkStart w:id="153" w:name="_Toc190546377"/>
      <w:bookmarkStart w:id="154" w:name="_Toc190546343"/>
      <w:bookmarkStart w:id="155" w:name="_Toc190337923"/>
      <w:bookmarkStart w:id="156" w:name="_Toc190329045"/>
      <w:bookmarkStart w:id="157" w:name="_Toc190853385"/>
      <w:r>
        <w:rPr>
          <w:rFonts w:hint="eastAsia"/>
        </w:rPr>
        <w:t>评价依据</w:t>
      </w:r>
      <w:bookmarkEnd w:id="147"/>
      <w:bookmarkEnd w:id="148"/>
      <w:bookmarkEnd w:id="149"/>
      <w:bookmarkEnd w:id="150"/>
      <w:bookmarkEnd w:id="151"/>
      <w:bookmarkEnd w:id="152"/>
      <w:bookmarkEnd w:id="153"/>
      <w:bookmarkEnd w:id="154"/>
      <w:bookmarkEnd w:id="155"/>
      <w:bookmarkEnd w:id="156"/>
      <w:bookmarkEnd w:id="157"/>
    </w:p>
    <w:p w14:paraId="7AEE8E6A" w14:textId="77777777" w:rsidR="0034051E" w:rsidRDefault="00000000">
      <w:pPr>
        <w:pStyle w:val="afffff6"/>
        <w:ind w:firstLine="420"/>
      </w:pPr>
      <w:r>
        <w:rPr>
          <w:rFonts w:hint="eastAsia"/>
        </w:rPr>
        <w:t>写字楼物业服务质量评价的依据主要有：</w:t>
      </w:r>
    </w:p>
    <w:p w14:paraId="3639B0B1" w14:textId="63C2AA15" w:rsidR="00E82E37" w:rsidRDefault="00E82E37">
      <w:pPr>
        <w:pStyle w:val="af2"/>
      </w:pPr>
      <w:r>
        <w:t>T/CPMI 015</w:t>
      </w:r>
      <w:r>
        <w:t>—</w:t>
      </w:r>
      <w:r>
        <w:t>2024</w:t>
      </w:r>
      <w:r>
        <w:rPr>
          <w:rFonts w:hint="eastAsia"/>
        </w:rPr>
        <w:t>《写字楼物业服务规范》；</w:t>
      </w:r>
    </w:p>
    <w:p w14:paraId="621E5E20" w14:textId="051DDEFD" w:rsidR="00E30265" w:rsidRDefault="00000000" w:rsidP="00E82E37">
      <w:pPr>
        <w:pStyle w:val="af2"/>
      </w:pPr>
      <w:r>
        <w:rPr>
          <w:rFonts w:hint="eastAsia"/>
        </w:rPr>
        <w:t>物业服务合同或前期物业服务合同，包括服务约定协议等；</w:t>
      </w:r>
    </w:p>
    <w:p w14:paraId="52D77811" w14:textId="5903DC3F" w:rsidR="0034051E" w:rsidRDefault="00000000">
      <w:pPr>
        <w:pStyle w:val="af2"/>
      </w:pPr>
      <w:r>
        <w:rPr>
          <w:rFonts w:hint="eastAsia"/>
        </w:rPr>
        <w:t>与物业管理</w:t>
      </w:r>
      <w:r w:rsidR="00E30265">
        <w:rPr>
          <w:rFonts w:hint="eastAsia"/>
        </w:rPr>
        <w:t>、服务质量评价</w:t>
      </w:r>
      <w:r>
        <w:rPr>
          <w:rFonts w:hint="eastAsia"/>
        </w:rPr>
        <w:t>相关的法律法规、规章政策</w:t>
      </w:r>
      <w:r w:rsidR="0075111E">
        <w:rPr>
          <w:rFonts w:hint="eastAsia"/>
        </w:rPr>
        <w:t>的要求</w:t>
      </w:r>
      <w:r>
        <w:rPr>
          <w:rFonts w:hint="eastAsia"/>
        </w:rPr>
        <w:t>；</w:t>
      </w:r>
    </w:p>
    <w:p w14:paraId="2D42AFA9" w14:textId="77777777" w:rsidR="0034051E" w:rsidRDefault="00000000">
      <w:pPr>
        <w:pStyle w:val="af2"/>
      </w:pPr>
      <w:r>
        <w:rPr>
          <w:rFonts w:hint="eastAsia"/>
        </w:rPr>
        <w:t>法律法规的其他相关要求。</w:t>
      </w:r>
    </w:p>
    <w:p w14:paraId="7259B897" w14:textId="76E890F5" w:rsidR="0034051E" w:rsidRDefault="00000000">
      <w:pPr>
        <w:pStyle w:val="affc"/>
        <w:spacing w:before="240" w:after="240"/>
      </w:pPr>
      <w:bookmarkStart w:id="158" w:name="_Toc189802690"/>
      <w:bookmarkStart w:id="159" w:name="_Toc188580141"/>
      <w:bookmarkStart w:id="160" w:name="_Toc188684349"/>
      <w:bookmarkStart w:id="161" w:name="_Toc184636529"/>
      <w:bookmarkStart w:id="162" w:name="_Toc190061342"/>
      <w:bookmarkStart w:id="163" w:name="_Toc190329046"/>
      <w:bookmarkStart w:id="164" w:name="_Toc190546424"/>
      <w:bookmarkStart w:id="165" w:name="_Toc190546378"/>
      <w:bookmarkStart w:id="166" w:name="_Toc190337924"/>
      <w:bookmarkStart w:id="167" w:name="_Toc190546344"/>
      <w:bookmarkStart w:id="168" w:name="_Toc190853386"/>
      <w:r>
        <w:rPr>
          <w:rFonts w:hint="eastAsia"/>
        </w:rPr>
        <w:t>评价</w:t>
      </w:r>
      <w:bookmarkEnd w:id="158"/>
      <w:bookmarkEnd w:id="159"/>
      <w:bookmarkEnd w:id="160"/>
      <w:bookmarkEnd w:id="161"/>
      <w:r>
        <w:rPr>
          <w:rFonts w:hint="eastAsia"/>
        </w:rPr>
        <w:t>指标</w:t>
      </w:r>
      <w:bookmarkEnd w:id="162"/>
      <w:bookmarkEnd w:id="163"/>
      <w:r w:rsidR="0031333A">
        <w:rPr>
          <w:rFonts w:hint="eastAsia"/>
        </w:rPr>
        <w:t>体系</w:t>
      </w:r>
      <w:r>
        <w:rPr>
          <w:rFonts w:hint="eastAsia"/>
        </w:rPr>
        <w:t>及</w:t>
      </w:r>
      <w:r w:rsidR="0031333A">
        <w:rPr>
          <w:rFonts w:hint="eastAsia"/>
        </w:rPr>
        <w:t>取值规则</w:t>
      </w:r>
      <w:bookmarkEnd w:id="164"/>
      <w:bookmarkEnd w:id="165"/>
      <w:bookmarkEnd w:id="166"/>
      <w:bookmarkEnd w:id="167"/>
      <w:bookmarkEnd w:id="168"/>
    </w:p>
    <w:p w14:paraId="770B5CA8" w14:textId="77777777" w:rsidR="0034051E" w:rsidRDefault="00000000">
      <w:pPr>
        <w:pStyle w:val="affd"/>
        <w:spacing w:before="120" w:after="120"/>
      </w:pPr>
      <w:bookmarkStart w:id="169" w:name="_Toc190329047"/>
      <w:bookmarkStart w:id="170" w:name="_Toc188580142"/>
      <w:bookmarkStart w:id="171" w:name="_Toc184636530"/>
      <w:bookmarkStart w:id="172" w:name="_Toc190061343"/>
      <w:bookmarkStart w:id="173" w:name="_Toc189802691"/>
      <w:bookmarkStart w:id="174" w:name="_Toc190337925"/>
      <w:bookmarkStart w:id="175" w:name="_Toc188684350"/>
      <w:bookmarkStart w:id="176" w:name="_Toc190546425"/>
      <w:bookmarkStart w:id="177" w:name="_Toc190546379"/>
      <w:bookmarkStart w:id="178" w:name="_Toc190546345"/>
      <w:bookmarkStart w:id="179" w:name="_Toc190853387"/>
      <w:r>
        <w:rPr>
          <w:rFonts w:hint="eastAsia"/>
        </w:rPr>
        <w:t>评价内容</w:t>
      </w:r>
      <w:bookmarkEnd w:id="169"/>
      <w:bookmarkEnd w:id="170"/>
      <w:bookmarkEnd w:id="171"/>
      <w:bookmarkEnd w:id="172"/>
      <w:bookmarkEnd w:id="173"/>
      <w:bookmarkEnd w:id="174"/>
      <w:bookmarkEnd w:id="175"/>
      <w:bookmarkEnd w:id="176"/>
      <w:bookmarkEnd w:id="177"/>
      <w:bookmarkEnd w:id="178"/>
      <w:bookmarkEnd w:id="179"/>
    </w:p>
    <w:p w14:paraId="09EE9724" w14:textId="77777777" w:rsidR="0034051E" w:rsidRDefault="00000000">
      <w:pPr>
        <w:pStyle w:val="afffff6"/>
        <w:ind w:firstLine="420"/>
      </w:pPr>
      <w:r>
        <w:rPr>
          <w:rFonts w:hint="eastAsia"/>
        </w:rPr>
        <w:t>写字楼物业服务质量评价内容包含但不限于：</w:t>
      </w:r>
    </w:p>
    <w:p w14:paraId="0C90FDE0" w14:textId="77777777" w:rsidR="00E82E37" w:rsidRDefault="00E82E37" w:rsidP="00E82E37">
      <w:pPr>
        <w:pStyle w:val="af2"/>
      </w:pPr>
      <w:r>
        <w:rPr>
          <w:rFonts w:hint="eastAsia"/>
        </w:rPr>
        <w:t>制度要求；</w:t>
      </w:r>
    </w:p>
    <w:p w14:paraId="367CE940" w14:textId="36DFEC4A" w:rsidR="006811F9" w:rsidRPr="00E50597" w:rsidRDefault="00E50597">
      <w:pPr>
        <w:pStyle w:val="af2"/>
      </w:pPr>
      <w:r w:rsidRPr="00E50597">
        <w:rPr>
          <w:rFonts w:hint="eastAsia"/>
        </w:rPr>
        <w:t>服务人员</w:t>
      </w:r>
      <w:r w:rsidR="006811F9" w:rsidRPr="00E50597">
        <w:rPr>
          <w:rFonts w:hint="eastAsia"/>
        </w:rPr>
        <w:t>要求</w:t>
      </w:r>
      <w:r w:rsidRPr="00E50597">
        <w:rPr>
          <w:rFonts w:hint="eastAsia"/>
        </w:rPr>
        <w:t>；</w:t>
      </w:r>
    </w:p>
    <w:p w14:paraId="3663E002" w14:textId="2ED4DD90" w:rsidR="00E50597" w:rsidRDefault="00E50597">
      <w:pPr>
        <w:pStyle w:val="af2"/>
      </w:pPr>
      <w:r>
        <w:rPr>
          <w:rFonts w:hint="eastAsia"/>
        </w:rPr>
        <w:t>档案管理；</w:t>
      </w:r>
    </w:p>
    <w:p w14:paraId="4FD8FB4B" w14:textId="798CBF3B" w:rsidR="00E50597" w:rsidRDefault="00E50597">
      <w:pPr>
        <w:pStyle w:val="af2"/>
      </w:pPr>
      <w:r>
        <w:rPr>
          <w:rFonts w:hint="eastAsia"/>
        </w:rPr>
        <w:t>保密管理；</w:t>
      </w:r>
    </w:p>
    <w:p w14:paraId="1873BA84" w14:textId="0056F088" w:rsidR="00E50597" w:rsidRDefault="00E50597">
      <w:pPr>
        <w:pStyle w:val="af2"/>
      </w:pPr>
      <w:r>
        <w:rPr>
          <w:rFonts w:hint="eastAsia"/>
        </w:rPr>
        <w:t>专业供应商管理；</w:t>
      </w:r>
    </w:p>
    <w:p w14:paraId="2128E82B" w14:textId="7ADC7D20" w:rsidR="0034051E" w:rsidRDefault="00000000">
      <w:pPr>
        <w:pStyle w:val="af2"/>
      </w:pPr>
      <w:r>
        <w:rPr>
          <w:rFonts w:hint="eastAsia"/>
        </w:rPr>
        <w:t>客户服务；</w:t>
      </w:r>
    </w:p>
    <w:p w14:paraId="1DEEBDFD" w14:textId="77777777" w:rsidR="0034051E" w:rsidRDefault="00000000">
      <w:pPr>
        <w:pStyle w:val="af2"/>
      </w:pPr>
      <w:r>
        <w:rPr>
          <w:rFonts w:hint="eastAsia"/>
        </w:rPr>
        <w:t>房屋及设施设备管理；</w:t>
      </w:r>
    </w:p>
    <w:p w14:paraId="6AFB4E8D" w14:textId="77777777" w:rsidR="0034051E" w:rsidRDefault="00000000">
      <w:pPr>
        <w:pStyle w:val="af2"/>
      </w:pPr>
      <w:r>
        <w:rPr>
          <w:rFonts w:hint="eastAsia"/>
        </w:rPr>
        <w:t>安全及秩序维护服务；</w:t>
      </w:r>
    </w:p>
    <w:p w14:paraId="4601678A" w14:textId="77777777" w:rsidR="0034051E" w:rsidRDefault="00000000">
      <w:pPr>
        <w:pStyle w:val="af2"/>
      </w:pPr>
      <w:r>
        <w:rPr>
          <w:rFonts w:hint="eastAsia"/>
        </w:rPr>
        <w:t>环境卫生服务；</w:t>
      </w:r>
    </w:p>
    <w:p w14:paraId="3EEDFDC3" w14:textId="77777777" w:rsidR="0034051E" w:rsidRDefault="00000000">
      <w:pPr>
        <w:pStyle w:val="af2"/>
      </w:pPr>
      <w:r>
        <w:rPr>
          <w:rFonts w:hint="eastAsia"/>
        </w:rPr>
        <w:t>特约服务；</w:t>
      </w:r>
    </w:p>
    <w:p w14:paraId="4B2CF981" w14:textId="77777777" w:rsidR="0034051E" w:rsidRDefault="00000000">
      <w:pPr>
        <w:pStyle w:val="af2"/>
      </w:pPr>
      <w:r>
        <w:rPr>
          <w:rFonts w:hint="eastAsia"/>
        </w:rPr>
        <w:t>绿色运营管理；</w:t>
      </w:r>
    </w:p>
    <w:p w14:paraId="176CB7A3" w14:textId="77777777" w:rsidR="0034051E" w:rsidRDefault="00000000">
      <w:pPr>
        <w:pStyle w:val="af2"/>
      </w:pPr>
      <w:r>
        <w:rPr>
          <w:rFonts w:hint="eastAsia"/>
        </w:rPr>
        <w:t>招商服务；</w:t>
      </w:r>
    </w:p>
    <w:p w14:paraId="40CD9FA9" w14:textId="77777777" w:rsidR="0034051E" w:rsidRDefault="00000000">
      <w:pPr>
        <w:pStyle w:val="af2"/>
      </w:pPr>
      <w:r>
        <w:rPr>
          <w:rFonts w:hint="eastAsia"/>
        </w:rPr>
        <w:t>产业服务；</w:t>
      </w:r>
    </w:p>
    <w:p w14:paraId="2B73001F" w14:textId="6531CF90" w:rsidR="0034051E" w:rsidRDefault="00000000">
      <w:pPr>
        <w:pStyle w:val="af2"/>
        <w:numPr>
          <w:ilvl w:val="0"/>
          <w:numId w:val="0"/>
        </w:numPr>
        <w:ind w:left="851" w:hanging="426"/>
      </w:pPr>
      <w:r>
        <w:rPr>
          <w:rFonts w:hint="eastAsia"/>
        </w:rPr>
        <w:t>——其他。</w:t>
      </w:r>
    </w:p>
    <w:p w14:paraId="75D8640C" w14:textId="77777777" w:rsidR="0034051E" w:rsidRDefault="00000000">
      <w:pPr>
        <w:pStyle w:val="affd"/>
        <w:spacing w:before="120" w:after="120"/>
      </w:pPr>
      <w:bookmarkStart w:id="180" w:name="_Toc188580143"/>
      <w:bookmarkStart w:id="181" w:name="_Toc188684351"/>
      <w:bookmarkStart w:id="182" w:name="_Toc184636531"/>
      <w:bookmarkStart w:id="183" w:name="_Toc189802692"/>
      <w:bookmarkStart w:id="184" w:name="_Toc190337926"/>
      <w:bookmarkStart w:id="185" w:name="_Toc190546380"/>
      <w:bookmarkStart w:id="186" w:name="_Toc190546346"/>
      <w:bookmarkStart w:id="187" w:name="_Toc190061344"/>
      <w:bookmarkStart w:id="188" w:name="_Toc190329048"/>
      <w:bookmarkStart w:id="189" w:name="_Toc190546426"/>
      <w:bookmarkStart w:id="190" w:name="_Toc190853388"/>
      <w:r>
        <w:rPr>
          <w:rFonts w:hint="eastAsia"/>
        </w:rPr>
        <w:t>指标</w:t>
      </w:r>
      <w:bookmarkEnd w:id="180"/>
      <w:bookmarkEnd w:id="181"/>
      <w:bookmarkEnd w:id="182"/>
      <w:bookmarkEnd w:id="183"/>
      <w:r>
        <w:rPr>
          <w:rFonts w:hint="eastAsia"/>
        </w:rPr>
        <w:t>体系和取值规则</w:t>
      </w:r>
      <w:bookmarkEnd w:id="184"/>
      <w:bookmarkEnd w:id="185"/>
      <w:bookmarkEnd w:id="186"/>
      <w:bookmarkEnd w:id="187"/>
      <w:bookmarkEnd w:id="188"/>
      <w:bookmarkEnd w:id="189"/>
      <w:bookmarkEnd w:id="190"/>
    </w:p>
    <w:p w14:paraId="098328CF" w14:textId="354AC028" w:rsidR="0034051E" w:rsidRDefault="00000000">
      <w:pPr>
        <w:pStyle w:val="afffffffff2"/>
      </w:pPr>
      <w:r>
        <w:rPr>
          <w:rFonts w:hint="eastAsia"/>
        </w:rPr>
        <w:t>写字楼物业服务质量评价指标体系由服务资源、服务过程、服务结果三项一级指标。其中，服务资源由4个二级指标和14个三级指标构成，服务过程由9个二级指标和50个三级指标构成，服务结果由2个二级指标和7个三级指标构成。</w:t>
      </w:r>
      <w:r w:rsidR="00E04D79">
        <w:rPr>
          <w:rFonts w:hint="eastAsia"/>
        </w:rPr>
        <w:t>（见表1）</w:t>
      </w:r>
    </w:p>
    <w:p w14:paraId="34B43EDF" w14:textId="675532CC" w:rsidR="00E04D79" w:rsidRDefault="008D11D7" w:rsidP="008D11D7">
      <w:pPr>
        <w:pStyle w:val="aff2"/>
        <w:spacing w:before="120" w:after="120"/>
      </w:pPr>
      <w:r>
        <w:rPr>
          <w:rFonts w:hint="eastAsia"/>
        </w:rPr>
        <w:t>写字楼物业服务质量评价指标体系</w:t>
      </w:r>
    </w:p>
    <w:tbl>
      <w:tblPr>
        <w:tblW w:w="8000" w:type="dxa"/>
        <w:jc w:val="center"/>
        <w:tblLook w:val="04A0" w:firstRow="1" w:lastRow="0" w:firstColumn="1" w:lastColumn="0" w:noHBand="0" w:noVBand="1"/>
      </w:tblPr>
      <w:tblGrid>
        <w:gridCol w:w="2260"/>
        <w:gridCol w:w="2680"/>
        <w:gridCol w:w="3060"/>
      </w:tblGrid>
      <w:tr w:rsidR="0064706D" w14:paraId="61899711" w14:textId="77777777" w:rsidTr="008D11D7">
        <w:trPr>
          <w:trHeight w:val="369"/>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3C1212A4" w14:textId="7777777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一级指标及分值</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1C61EC55" w14:textId="7777777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二级指标及分值</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3B428AE" w14:textId="7777777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三级指标及分值</w:t>
            </w:r>
          </w:p>
        </w:tc>
      </w:tr>
      <w:tr w:rsidR="0064706D" w14:paraId="344F5B0A" w14:textId="77777777" w:rsidTr="008D11D7">
        <w:trPr>
          <w:trHeight w:val="369"/>
          <w:jc w:val="center"/>
        </w:trPr>
        <w:tc>
          <w:tcPr>
            <w:tcW w:w="2260" w:type="dxa"/>
            <w:vMerge w:val="restart"/>
            <w:tcBorders>
              <w:top w:val="nil"/>
              <w:left w:val="single" w:sz="4" w:space="0" w:color="auto"/>
              <w:bottom w:val="single" w:sz="4" w:space="0" w:color="auto"/>
              <w:right w:val="single" w:sz="4" w:space="0" w:color="auto"/>
            </w:tcBorders>
            <w:shd w:val="clear" w:color="auto" w:fill="auto"/>
            <w:vAlign w:val="center"/>
          </w:tcPr>
          <w:p w14:paraId="76754AC1" w14:textId="728982F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服务资源</w:t>
            </w:r>
          </w:p>
        </w:tc>
        <w:tc>
          <w:tcPr>
            <w:tcW w:w="2680" w:type="dxa"/>
            <w:vMerge w:val="restart"/>
            <w:tcBorders>
              <w:top w:val="nil"/>
              <w:left w:val="single" w:sz="4" w:space="0" w:color="auto"/>
              <w:bottom w:val="single" w:sz="4" w:space="0" w:color="auto"/>
              <w:right w:val="single" w:sz="4" w:space="0" w:color="auto"/>
            </w:tcBorders>
            <w:shd w:val="clear" w:color="auto" w:fill="auto"/>
            <w:noWrap/>
            <w:vAlign w:val="center"/>
          </w:tcPr>
          <w:p w14:paraId="0CC1B751" w14:textId="2E6A570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组织管理</w:t>
            </w:r>
          </w:p>
        </w:tc>
        <w:tc>
          <w:tcPr>
            <w:tcW w:w="3060" w:type="dxa"/>
            <w:tcBorders>
              <w:top w:val="nil"/>
              <w:left w:val="nil"/>
              <w:bottom w:val="single" w:sz="4" w:space="0" w:color="auto"/>
              <w:right w:val="single" w:sz="4" w:space="0" w:color="auto"/>
            </w:tcBorders>
            <w:shd w:val="clear" w:color="auto" w:fill="auto"/>
            <w:noWrap/>
            <w:vAlign w:val="center"/>
          </w:tcPr>
          <w:p w14:paraId="7EA252CC" w14:textId="37ACE7A9"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党建工作</w:t>
            </w:r>
          </w:p>
        </w:tc>
      </w:tr>
      <w:tr w:rsidR="0064706D" w14:paraId="0B2D2F25"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63645D15"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C53CF4A"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5644097F" w14:textId="488CB7F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组织机构</w:t>
            </w:r>
          </w:p>
        </w:tc>
      </w:tr>
      <w:tr w:rsidR="0064706D" w14:paraId="099B6A06"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F766865"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5C8FCF3E"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40E7496" w14:textId="726B707B"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制度规范</w:t>
            </w:r>
          </w:p>
        </w:tc>
      </w:tr>
      <w:tr w:rsidR="0064706D" w14:paraId="40CB0F9D"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A3F1F41"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529EC77F"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30582688" w14:textId="1833C2F4"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资金保障</w:t>
            </w:r>
          </w:p>
        </w:tc>
      </w:tr>
      <w:tr w:rsidR="0064706D" w14:paraId="1996B680"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4922DC91"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9747B0B" w14:textId="7B3E8B4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人员管理</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14310" w14:textId="01EE04F9"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人员资质</w:t>
            </w:r>
          </w:p>
        </w:tc>
      </w:tr>
      <w:tr w:rsidR="0064706D" w14:paraId="6C4809DC"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45E3FF60"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single" w:sz="4" w:space="0" w:color="auto"/>
              <w:left w:val="single" w:sz="4" w:space="0" w:color="auto"/>
              <w:bottom w:val="single" w:sz="4" w:space="0" w:color="auto"/>
              <w:right w:val="single" w:sz="4" w:space="0" w:color="auto"/>
            </w:tcBorders>
            <w:vAlign w:val="center"/>
          </w:tcPr>
          <w:p w14:paraId="56C8EC87"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6CB09" w14:textId="1EA47D79"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人员培训</w:t>
            </w:r>
          </w:p>
        </w:tc>
      </w:tr>
      <w:tr w:rsidR="0064706D" w14:paraId="0E6B556C"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2AF24D9"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single" w:sz="4" w:space="0" w:color="auto"/>
              <w:left w:val="single" w:sz="4" w:space="0" w:color="auto"/>
              <w:bottom w:val="single" w:sz="4" w:space="0" w:color="auto"/>
              <w:right w:val="single" w:sz="4" w:space="0" w:color="auto"/>
            </w:tcBorders>
            <w:vAlign w:val="center"/>
          </w:tcPr>
          <w:p w14:paraId="34257046"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1B51064C" w14:textId="7113FBF9"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服务技能</w:t>
            </w:r>
          </w:p>
        </w:tc>
      </w:tr>
      <w:tr w:rsidR="0064706D" w14:paraId="716AF619"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46B8D279"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nil"/>
              <w:left w:val="single" w:sz="4" w:space="0" w:color="auto"/>
              <w:bottom w:val="single" w:sz="4" w:space="0" w:color="auto"/>
              <w:right w:val="single" w:sz="4" w:space="0" w:color="auto"/>
            </w:tcBorders>
            <w:shd w:val="clear" w:color="auto" w:fill="auto"/>
            <w:noWrap/>
            <w:vAlign w:val="center"/>
          </w:tcPr>
          <w:p w14:paraId="3B6F3550" w14:textId="64980FF6"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服务环境</w:t>
            </w:r>
          </w:p>
        </w:tc>
        <w:tc>
          <w:tcPr>
            <w:tcW w:w="3060" w:type="dxa"/>
            <w:tcBorders>
              <w:top w:val="nil"/>
              <w:left w:val="nil"/>
              <w:bottom w:val="single" w:sz="4" w:space="0" w:color="auto"/>
              <w:right w:val="single" w:sz="4" w:space="0" w:color="auto"/>
            </w:tcBorders>
            <w:shd w:val="clear" w:color="auto" w:fill="auto"/>
            <w:noWrap/>
            <w:vAlign w:val="center"/>
          </w:tcPr>
          <w:p w14:paraId="345D113C" w14:textId="16A393AB"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服务场所</w:t>
            </w:r>
          </w:p>
        </w:tc>
      </w:tr>
      <w:tr w:rsidR="0064706D" w14:paraId="6F8D7756"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F700BFA"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78884910"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F67E373" w14:textId="3C789A0C"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服务设施</w:t>
            </w:r>
          </w:p>
        </w:tc>
      </w:tr>
      <w:tr w:rsidR="0064706D" w14:paraId="5B5594AD"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127FFCD"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68D2222"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3F6330D8" w14:textId="61614C44"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智慧化系统</w:t>
            </w:r>
          </w:p>
        </w:tc>
      </w:tr>
      <w:tr w:rsidR="0064706D" w14:paraId="78C0F562"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7D359240"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0B38A68D"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75A2819" w14:textId="727AC39A"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环境卫生</w:t>
            </w:r>
          </w:p>
        </w:tc>
      </w:tr>
      <w:tr w:rsidR="0064706D" w14:paraId="00FCC3E1"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1D92BA8C"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210B4FC6"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4A001A46" w14:textId="26D9B62C"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标识管理</w:t>
            </w:r>
          </w:p>
        </w:tc>
      </w:tr>
      <w:tr w:rsidR="0064706D" w14:paraId="0B505C6C"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7BF3370C"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nil"/>
              <w:left w:val="single" w:sz="4" w:space="0" w:color="auto"/>
              <w:bottom w:val="single" w:sz="4" w:space="0" w:color="auto"/>
              <w:right w:val="single" w:sz="4" w:space="0" w:color="auto"/>
            </w:tcBorders>
            <w:shd w:val="clear" w:color="auto" w:fill="auto"/>
            <w:noWrap/>
            <w:vAlign w:val="center"/>
          </w:tcPr>
          <w:p w14:paraId="3C93BCEC" w14:textId="51CB46E6"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合同管理</w:t>
            </w:r>
          </w:p>
        </w:tc>
        <w:tc>
          <w:tcPr>
            <w:tcW w:w="3060" w:type="dxa"/>
            <w:tcBorders>
              <w:top w:val="nil"/>
              <w:left w:val="nil"/>
              <w:bottom w:val="single" w:sz="4" w:space="0" w:color="auto"/>
              <w:right w:val="single" w:sz="4" w:space="0" w:color="auto"/>
            </w:tcBorders>
            <w:shd w:val="clear" w:color="auto" w:fill="auto"/>
            <w:noWrap/>
            <w:vAlign w:val="center"/>
          </w:tcPr>
          <w:p w14:paraId="0AC38EF7" w14:textId="0A4A45D8"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服务合同</w:t>
            </w:r>
          </w:p>
        </w:tc>
      </w:tr>
      <w:tr w:rsidR="0064706D" w14:paraId="269E71E0"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4F641AD"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642444B"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0742BECD" w14:textId="5C4A372A"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供应商管理</w:t>
            </w:r>
          </w:p>
        </w:tc>
      </w:tr>
      <w:tr w:rsidR="0064706D" w14:paraId="60C743CA" w14:textId="77777777" w:rsidTr="008D11D7">
        <w:trPr>
          <w:trHeight w:val="369"/>
          <w:jc w:val="center"/>
        </w:trPr>
        <w:tc>
          <w:tcPr>
            <w:tcW w:w="2260" w:type="dxa"/>
            <w:vMerge w:val="restart"/>
            <w:tcBorders>
              <w:top w:val="nil"/>
              <w:left w:val="single" w:sz="4" w:space="0" w:color="auto"/>
              <w:bottom w:val="single" w:sz="4" w:space="0" w:color="auto"/>
              <w:right w:val="single" w:sz="4" w:space="0" w:color="auto"/>
            </w:tcBorders>
            <w:shd w:val="clear" w:color="auto" w:fill="auto"/>
            <w:vAlign w:val="center"/>
          </w:tcPr>
          <w:p w14:paraId="27836915" w14:textId="7BCA7154"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服务过程</w:t>
            </w:r>
          </w:p>
        </w:tc>
        <w:tc>
          <w:tcPr>
            <w:tcW w:w="2680" w:type="dxa"/>
            <w:vMerge w:val="restart"/>
            <w:tcBorders>
              <w:top w:val="nil"/>
              <w:left w:val="single" w:sz="4" w:space="0" w:color="auto"/>
              <w:bottom w:val="single" w:sz="4" w:space="0" w:color="auto"/>
              <w:right w:val="single" w:sz="4" w:space="0" w:color="auto"/>
            </w:tcBorders>
            <w:shd w:val="clear" w:color="auto" w:fill="auto"/>
            <w:vAlign w:val="center"/>
          </w:tcPr>
          <w:p w14:paraId="776301C6" w14:textId="690BDC5D"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客户服务</w:t>
            </w:r>
          </w:p>
        </w:tc>
        <w:tc>
          <w:tcPr>
            <w:tcW w:w="3060" w:type="dxa"/>
            <w:tcBorders>
              <w:top w:val="nil"/>
              <w:left w:val="nil"/>
              <w:bottom w:val="single" w:sz="4" w:space="0" w:color="auto"/>
              <w:right w:val="single" w:sz="4" w:space="0" w:color="auto"/>
            </w:tcBorders>
            <w:shd w:val="clear" w:color="auto" w:fill="auto"/>
            <w:noWrap/>
            <w:vAlign w:val="center"/>
          </w:tcPr>
          <w:p w14:paraId="2C47FD25" w14:textId="50A403EC"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迁入迁出</w:t>
            </w:r>
          </w:p>
        </w:tc>
      </w:tr>
      <w:tr w:rsidR="0064706D" w14:paraId="609467D1"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78083EF"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785242B6"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06D6269F" w14:textId="127CDBE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装修管理</w:t>
            </w:r>
          </w:p>
        </w:tc>
      </w:tr>
      <w:tr w:rsidR="0064706D" w14:paraId="11AA1403"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385FB6C3"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4AF317A7"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6ADF4013" w14:textId="56AE3C7E"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来访接待</w:t>
            </w:r>
          </w:p>
        </w:tc>
      </w:tr>
      <w:tr w:rsidR="0064706D" w14:paraId="75BFC5D9"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44CE7B59"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405EF161"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55EED3C" w14:textId="795E5DE8"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需求处理</w:t>
            </w:r>
          </w:p>
        </w:tc>
      </w:tr>
      <w:tr w:rsidR="0064706D" w14:paraId="4F3F62F7"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91618BB"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3FBFA45C"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361142E0" w14:textId="778BA5BC"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投诉处理</w:t>
            </w:r>
          </w:p>
        </w:tc>
      </w:tr>
      <w:tr w:rsidR="0064706D" w14:paraId="7855D487"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4DC48488"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071D3757"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06E0C798" w14:textId="6D42A87E"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客户沟通</w:t>
            </w:r>
          </w:p>
        </w:tc>
      </w:tr>
      <w:tr w:rsidR="0064706D" w14:paraId="408BE614"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0FC735BC"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686515FB"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0909303A" w14:textId="7F612B68"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信息服务</w:t>
            </w:r>
          </w:p>
        </w:tc>
      </w:tr>
      <w:tr w:rsidR="0064706D" w14:paraId="1B860558"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2067245"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5C5A9536"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A1B11C9" w14:textId="4D19A0E6"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保密管理</w:t>
            </w:r>
          </w:p>
        </w:tc>
      </w:tr>
      <w:tr w:rsidR="0064706D" w14:paraId="1EEA7D09"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7F87B2B8"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3E02E10"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A53E0F9" w14:textId="6E464655"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文化活动</w:t>
            </w:r>
          </w:p>
        </w:tc>
      </w:tr>
      <w:tr w:rsidR="0064706D" w14:paraId="35BEE26F"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4CB8E2D"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tcPr>
          <w:p w14:paraId="301A07E6" w14:textId="7777777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客户触点体验（16分）</w:t>
            </w:r>
          </w:p>
        </w:tc>
        <w:tc>
          <w:tcPr>
            <w:tcW w:w="3060" w:type="dxa"/>
            <w:tcBorders>
              <w:top w:val="nil"/>
              <w:left w:val="nil"/>
              <w:bottom w:val="single" w:sz="4" w:space="0" w:color="auto"/>
              <w:right w:val="single" w:sz="4" w:space="0" w:color="auto"/>
            </w:tcBorders>
            <w:shd w:val="clear" w:color="auto" w:fill="auto"/>
            <w:noWrap/>
            <w:vAlign w:val="center"/>
          </w:tcPr>
          <w:p w14:paraId="71ADDB31" w14:textId="668D358C"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大堂服务</w:t>
            </w:r>
          </w:p>
        </w:tc>
      </w:tr>
      <w:tr w:rsidR="0064706D" w14:paraId="3B0B5C27"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77018B12"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1412E13"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0C913E30" w14:textId="6598AFDB"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电梯引导</w:t>
            </w:r>
          </w:p>
        </w:tc>
      </w:tr>
      <w:tr w:rsidR="0064706D" w14:paraId="1525020C"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3DDB1E28"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A20C424"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76116A39" w14:textId="4D141FDD"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车场礼宾</w:t>
            </w:r>
          </w:p>
        </w:tc>
      </w:tr>
      <w:tr w:rsidR="0064706D" w14:paraId="7AE43BD2"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47CC4B38"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tcPr>
          <w:p w14:paraId="036E7A6A" w14:textId="3DB2722B"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房屋及设施设备管理</w:t>
            </w:r>
          </w:p>
        </w:tc>
        <w:tc>
          <w:tcPr>
            <w:tcW w:w="3060" w:type="dxa"/>
            <w:tcBorders>
              <w:top w:val="nil"/>
              <w:left w:val="nil"/>
              <w:bottom w:val="single" w:sz="4" w:space="0" w:color="auto"/>
              <w:right w:val="single" w:sz="4" w:space="0" w:color="auto"/>
            </w:tcBorders>
            <w:shd w:val="clear" w:color="auto" w:fill="auto"/>
            <w:noWrap/>
            <w:vAlign w:val="center"/>
          </w:tcPr>
          <w:p w14:paraId="405AEA88" w14:textId="038AC144"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房屋管理</w:t>
            </w:r>
          </w:p>
        </w:tc>
      </w:tr>
      <w:tr w:rsidR="0064706D" w14:paraId="69051602"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0D7CE05"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2074A7E"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3CC191D9" w14:textId="7F9F5190"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设施设备运行</w:t>
            </w:r>
          </w:p>
        </w:tc>
      </w:tr>
      <w:tr w:rsidR="0064706D" w14:paraId="63593A08"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032A4550"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07B1C7D6"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4A4C11F1" w14:textId="5347E1D6"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设施设备维护</w:t>
            </w:r>
          </w:p>
        </w:tc>
      </w:tr>
      <w:tr w:rsidR="0064706D" w14:paraId="61C768B8"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7114409C"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30FF9C9B"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5927AA91" w14:textId="2A0BDEC1"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公共维修</w:t>
            </w:r>
          </w:p>
        </w:tc>
      </w:tr>
      <w:tr w:rsidR="0064706D" w14:paraId="650D7B21"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3A095833"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38971F3"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AE52D74" w14:textId="711C9B3F"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人防工程管理</w:t>
            </w:r>
          </w:p>
        </w:tc>
      </w:tr>
      <w:tr w:rsidR="0064706D" w14:paraId="4D79AE50"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1397F79"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25DC20AC"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08DE268D" w14:textId="75FE8089"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停机坪管理</w:t>
            </w:r>
          </w:p>
        </w:tc>
      </w:tr>
      <w:tr w:rsidR="0064706D" w14:paraId="4C5A8E07"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0210AA7"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EA28F79"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5D66D086" w14:textId="2DD1001A"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超高层阻尼器管理</w:t>
            </w:r>
          </w:p>
        </w:tc>
      </w:tr>
      <w:tr w:rsidR="0064706D" w14:paraId="464B41A9"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49078B38"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tcPr>
          <w:p w14:paraId="4174B3AB" w14:textId="7BC5A4FE"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环境卫生管理</w:t>
            </w:r>
          </w:p>
        </w:tc>
        <w:tc>
          <w:tcPr>
            <w:tcW w:w="3060" w:type="dxa"/>
            <w:tcBorders>
              <w:top w:val="nil"/>
              <w:left w:val="nil"/>
              <w:bottom w:val="single" w:sz="4" w:space="0" w:color="auto"/>
              <w:right w:val="single" w:sz="4" w:space="0" w:color="auto"/>
            </w:tcBorders>
            <w:shd w:val="clear" w:color="auto" w:fill="auto"/>
            <w:noWrap/>
            <w:vAlign w:val="center"/>
          </w:tcPr>
          <w:p w14:paraId="351D762C" w14:textId="5154DD51"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日常保洁</w:t>
            </w:r>
          </w:p>
        </w:tc>
      </w:tr>
      <w:tr w:rsidR="0064706D" w14:paraId="180F5E39"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022DBC4"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6455D334"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4B946C66" w14:textId="3D376832"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专项清洁</w:t>
            </w:r>
          </w:p>
        </w:tc>
      </w:tr>
      <w:tr w:rsidR="0064706D" w14:paraId="7F875868"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09E6A08"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785666A8"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25AD2C40" w14:textId="2FE3A819"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外墙清洗</w:t>
            </w:r>
          </w:p>
        </w:tc>
      </w:tr>
      <w:tr w:rsidR="0064706D" w14:paraId="484D416A"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065780BA"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65F20542"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0C09CD5" w14:textId="2C725E8D"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垃圾管理</w:t>
            </w:r>
          </w:p>
        </w:tc>
      </w:tr>
      <w:tr w:rsidR="0064706D" w14:paraId="4E4287FF"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6D35586"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0484E39A"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791C5053" w14:textId="046D0A71"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控烟管理</w:t>
            </w:r>
          </w:p>
        </w:tc>
      </w:tr>
      <w:tr w:rsidR="0064706D" w14:paraId="2E85D5D5"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6968279D"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5BC4940A"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F7033F4" w14:textId="3EBD80CA"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消杀管理</w:t>
            </w:r>
          </w:p>
        </w:tc>
      </w:tr>
      <w:tr w:rsidR="0064706D" w14:paraId="66E081F4"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F691D13"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5E8D53CB"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6ED4702E" w14:textId="17283225"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白蚁防治</w:t>
            </w:r>
          </w:p>
        </w:tc>
      </w:tr>
      <w:tr w:rsidR="0064706D" w14:paraId="757BCFC9"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4DE6678C"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B1F5402"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BE684A8" w14:textId="2FC5E6A0"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绿化养护</w:t>
            </w:r>
          </w:p>
        </w:tc>
      </w:tr>
      <w:tr w:rsidR="0064706D" w14:paraId="2ADE84A0"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9DF390C"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tcPr>
          <w:p w14:paraId="739C51E8" w14:textId="75DF543B" w:rsidR="0064706D" w:rsidRDefault="0064706D" w:rsidP="00253F67">
            <w:pPr>
              <w:widowControl/>
              <w:adjustRightInd/>
              <w:spacing w:line="240" w:lineRule="auto"/>
              <w:jc w:val="center"/>
              <w:rPr>
                <w:rFonts w:ascii="宋体" w:hAnsi="宋体" w:cs="宋体"/>
                <w:kern w:val="0"/>
                <w:sz w:val="22"/>
                <w:szCs w:val="22"/>
              </w:rPr>
            </w:pPr>
            <w:r>
              <w:rPr>
                <w:rFonts w:ascii="宋体" w:hAnsi="宋体" w:cs="宋体" w:hint="eastAsia"/>
                <w:kern w:val="0"/>
                <w:sz w:val="22"/>
                <w:szCs w:val="22"/>
              </w:rPr>
              <w:t>安全与秩序维护服务</w:t>
            </w:r>
          </w:p>
        </w:tc>
        <w:tc>
          <w:tcPr>
            <w:tcW w:w="3060" w:type="dxa"/>
            <w:tcBorders>
              <w:top w:val="nil"/>
              <w:left w:val="nil"/>
              <w:bottom w:val="single" w:sz="4" w:space="0" w:color="auto"/>
              <w:right w:val="single" w:sz="4" w:space="0" w:color="auto"/>
            </w:tcBorders>
            <w:shd w:val="clear" w:color="auto" w:fill="auto"/>
            <w:noWrap/>
            <w:vAlign w:val="center"/>
          </w:tcPr>
          <w:p w14:paraId="4EFF153C" w14:textId="09A40A3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出入管理</w:t>
            </w:r>
          </w:p>
        </w:tc>
      </w:tr>
      <w:tr w:rsidR="0064706D" w14:paraId="74E4FBCF"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3592C232"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5A30CA5C"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1CD00F3B" w14:textId="0B97F3F4"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停车管理</w:t>
            </w:r>
          </w:p>
        </w:tc>
      </w:tr>
      <w:tr w:rsidR="0064706D" w14:paraId="5E059E5E"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0F9D28F1"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B385907"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5BBC3337" w14:textId="1EB887D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充电桩管理</w:t>
            </w:r>
          </w:p>
        </w:tc>
      </w:tr>
      <w:tr w:rsidR="0064706D" w14:paraId="714C69ED"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189970BD"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5186CE69"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3BA9847C" w14:textId="7CEA24F6"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巡视巡查</w:t>
            </w:r>
          </w:p>
        </w:tc>
      </w:tr>
      <w:tr w:rsidR="0064706D" w14:paraId="606973B5"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1B88A3FC"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6407A9D3"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150AF519" w14:textId="6967354E"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监控管理</w:t>
            </w:r>
          </w:p>
        </w:tc>
      </w:tr>
      <w:tr w:rsidR="0064706D" w14:paraId="728BDE2E"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4888C65D"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422EAEEF"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13F9D5CD" w14:textId="7CABF93E"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消防管理</w:t>
            </w:r>
          </w:p>
        </w:tc>
      </w:tr>
      <w:tr w:rsidR="0064706D" w14:paraId="3850C4D3"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7AD77A33"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37780185"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11DF2310" w14:textId="48B02389"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应急处置</w:t>
            </w:r>
          </w:p>
        </w:tc>
      </w:tr>
      <w:tr w:rsidR="0064706D" w14:paraId="463B69A8"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0D9BAC58"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282F6FB5"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3EDD2E06" w14:textId="32B120A2"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避难层管理</w:t>
            </w:r>
          </w:p>
        </w:tc>
      </w:tr>
      <w:tr w:rsidR="0064706D" w14:paraId="58D0DBF8"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705124D3"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nil"/>
              <w:left w:val="single" w:sz="4" w:space="0" w:color="auto"/>
              <w:bottom w:val="single" w:sz="4" w:space="0" w:color="auto"/>
              <w:right w:val="single" w:sz="4" w:space="0" w:color="auto"/>
            </w:tcBorders>
            <w:shd w:val="clear" w:color="auto" w:fill="auto"/>
            <w:noWrap/>
            <w:vAlign w:val="center"/>
          </w:tcPr>
          <w:p w14:paraId="73FEA7D6" w14:textId="13AE5F48" w:rsidR="0064706D" w:rsidRDefault="0064706D" w:rsidP="00253F67">
            <w:pPr>
              <w:widowControl/>
              <w:adjustRightInd/>
              <w:spacing w:line="240" w:lineRule="auto"/>
              <w:jc w:val="center"/>
              <w:rPr>
                <w:rFonts w:ascii="宋体" w:hAnsi="宋体" w:cs="宋体"/>
                <w:kern w:val="0"/>
                <w:sz w:val="22"/>
                <w:szCs w:val="22"/>
              </w:rPr>
            </w:pPr>
            <w:r>
              <w:rPr>
                <w:rFonts w:ascii="宋体" w:hAnsi="宋体" w:cs="宋体" w:hint="eastAsia"/>
                <w:kern w:val="0"/>
                <w:sz w:val="22"/>
                <w:szCs w:val="22"/>
              </w:rPr>
              <w:t>特约服务</w:t>
            </w:r>
          </w:p>
        </w:tc>
        <w:tc>
          <w:tcPr>
            <w:tcW w:w="3060" w:type="dxa"/>
            <w:tcBorders>
              <w:top w:val="nil"/>
              <w:left w:val="nil"/>
              <w:bottom w:val="single" w:sz="4" w:space="0" w:color="auto"/>
              <w:right w:val="single" w:sz="4" w:space="0" w:color="auto"/>
            </w:tcBorders>
            <w:shd w:val="clear" w:color="auto" w:fill="auto"/>
            <w:noWrap/>
            <w:vAlign w:val="center"/>
          </w:tcPr>
          <w:p w14:paraId="0B79C03F" w14:textId="0D827CA0"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商务服务</w:t>
            </w:r>
          </w:p>
        </w:tc>
      </w:tr>
      <w:tr w:rsidR="0064706D" w14:paraId="3A81F04C"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F93A3F1"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3E052F24"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67EE42B4" w14:textId="1514AEDE"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会议服务</w:t>
            </w:r>
          </w:p>
        </w:tc>
      </w:tr>
      <w:tr w:rsidR="0064706D" w14:paraId="08C9518F"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5EC6595"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7901D406"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562FF4A5" w14:textId="37542C66"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户内维修</w:t>
            </w:r>
          </w:p>
        </w:tc>
      </w:tr>
      <w:tr w:rsidR="0064706D" w14:paraId="472DB7EA"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E4A98D7"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7ED64B4A"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7E135841" w14:textId="1F4920AB"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便民服务</w:t>
            </w:r>
          </w:p>
        </w:tc>
      </w:tr>
      <w:tr w:rsidR="0064706D" w14:paraId="1850B3DD"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3FF5610D"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nil"/>
              <w:left w:val="single" w:sz="4" w:space="0" w:color="auto"/>
              <w:bottom w:val="single" w:sz="4" w:space="0" w:color="auto"/>
              <w:right w:val="single" w:sz="4" w:space="0" w:color="auto"/>
            </w:tcBorders>
            <w:shd w:val="clear" w:color="auto" w:fill="auto"/>
            <w:noWrap/>
            <w:vAlign w:val="center"/>
          </w:tcPr>
          <w:p w14:paraId="43990FC8" w14:textId="23A0077F" w:rsidR="0064706D" w:rsidRDefault="0064706D" w:rsidP="00253F67">
            <w:pPr>
              <w:widowControl/>
              <w:adjustRightInd/>
              <w:spacing w:line="240" w:lineRule="auto"/>
              <w:jc w:val="center"/>
              <w:rPr>
                <w:rFonts w:ascii="宋体" w:hAnsi="宋体" w:cs="宋体"/>
                <w:kern w:val="0"/>
                <w:sz w:val="22"/>
                <w:szCs w:val="22"/>
              </w:rPr>
            </w:pPr>
            <w:r>
              <w:rPr>
                <w:rFonts w:ascii="宋体" w:hAnsi="宋体" w:cs="宋体" w:hint="eastAsia"/>
                <w:kern w:val="0"/>
                <w:sz w:val="22"/>
                <w:szCs w:val="22"/>
              </w:rPr>
              <w:t>绿色运营管理</w:t>
            </w:r>
          </w:p>
        </w:tc>
        <w:tc>
          <w:tcPr>
            <w:tcW w:w="3060" w:type="dxa"/>
            <w:tcBorders>
              <w:top w:val="nil"/>
              <w:left w:val="nil"/>
              <w:bottom w:val="single" w:sz="4" w:space="0" w:color="auto"/>
              <w:right w:val="single" w:sz="4" w:space="0" w:color="auto"/>
            </w:tcBorders>
            <w:shd w:val="clear" w:color="auto" w:fill="auto"/>
            <w:noWrap/>
            <w:vAlign w:val="center"/>
          </w:tcPr>
          <w:p w14:paraId="61FF4040" w14:textId="75756E42"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能源监测</w:t>
            </w:r>
          </w:p>
        </w:tc>
      </w:tr>
      <w:tr w:rsidR="0064706D" w14:paraId="3D1A03DF"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6B10EC3D"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0343E0E4"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5E1740B3" w14:textId="51501E8E"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节能减碳</w:t>
            </w:r>
          </w:p>
        </w:tc>
      </w:tr>
      <w:tr w:rsidR="0064706D" w14:paraId="32F27679"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2A13619F"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4494E1E9"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1EAB769F" w14:textId="34D0A3BA"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环保宣传</w:t>
            </w:r>
          </w:p>
        </w:tc>
      </w:tr>
      <w:tr w:rsidR="0064706D" w14:paraId="3195FF5E"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1AB7C917"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17AA35A0" w14:textId="77777777" w:rsidR="0064706D" w:rsidRDefault="0064706D" w:rsidP="00253F67">
            <w:pPr>
              <w:widowControl/>
              <w:adjustRightInd/>
              <w:spacing w:line="240" w:lineRule="auto"/>
              <w:jc w:val="lef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auto"/>
            <w:noWrap/>
            <w:vAlign w:val="center"/>
          </w:tcPr>
          <w:p w14:paraId="77D7EC6D" w14:textId="1D7FC4D9"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健康服务</w:t>
            </w:r>
          </w:p>
        </w:tc>
      </w:tr>
      <w:tr w:rsidR="0064706D" w14:paraId="79DFAD7D"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62729708"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tcPr>
          <w:p w14:paraId="6118FE99" w14:textId="5BF6C331"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招商服务</w:t>
            </w:r>
          </w:p>
        </w:tc>
        <w:tc>
          <w:tcPr>
            <w:tcW w:w="3060" w:type="dxa"/>
            <w:tcBorders>
              <w:top w:val="nil"/>
              <w:left w:val="nil"/>
              <w:bottom w:val="single" w:sz="4" w:space="0" w:color="auto"/>
              <w:right w:val="single" w:sz="4" w:space="0" w:color="auto"/>
            </w:tcBorders>
            <w:shd w:val="clear" w:color="auto" w:fill="auto"/>
            <w:vAlign w:val="center"/>
          </w:tcPr>
          <w:p w14:paraId="16EC149E" w14:textId="6F1518D2"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招商调研</w:t>
            </w:r>
          </w:p>
        </w:tc>
      </w:tr>
      <w:tr w:rsidR="0064706D" w14:paraId="0FC732E7"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150F882D"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0FE7F241"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vAlign w:val="center"/>
          </w:tcPr>
          <w:p w14:paraId="50455B2A" w14:textId="7A7FD7FC"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招商入驻</w:t>
            </w:r>
          </w:p>
        </w:tc>
      </w:tr>
      <w:tr w:rsidR="0064706D" w14:paraId="257E7035"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67F876D2"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41F34B41"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vAlign w:val="center"/>
          </w:tcPr>
          <w:p w14:paraId="2D9AC4D8" w14:textId="49A67B9A"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属地倾向</w:t>
            </w:r>
          </w:p>
        </w:tc>
      </w:tr>
      <w:tr w:rsidR="0064706D" w14:paraId="0C2D2341"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7EA35DA5"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nil"/>
              <w:left w:val="single" w:sz="4" w:space="0" w:color="auto"/>
              <w:bottom w:val="single" w:sz="4" w:space="0" w:color="auto"/>
              <w:right w:val="single" w:sz="4" w:space="0" w:color="auto"/>
            </w:tcBorders>
            <w:shd w:val="clear" w:color="auto" w:fill="auto"/>
            <w:vAlign w:val="center"/>
          </w:tcPr>
          <w:p w14:paraId="5C4C6C37" w14:textId="37AF40B9"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产业服务</w:t>
            </w:r>
          </w:p>
        </w:tc>
        <w:tc>
          <w:tcPr>
            <w:tcW w:w="3060" w:type="dxa"/>
            <w:tcBorders>
              <w:top w:val="nil"/>
              <w:left w:val="nil"/>
              <w:bottom w:val="single" w:sz="4" w:space="0" w:color="auto"/>
              <w:right w:val="single" w:sz="4" w:space="0" w:color="auto"/>
            </w:tcBorders>
            <w:shd w:val="clear" w:color="auto" w:fill="auto"/>
            <w:vAlign w:val="center"/>
          </w:tcPr>
          <w:p w14:paraId="7AE05BC2" w14:textId="09CAACBB"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产业赋能</w:t>
            </w:r>
          </w:p>
        </w:tc>
      </w:tr>
      <w:tr w:rsidR="0064706D" w14:paraId="21AB7A81"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3AAE3F2B"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49BA2432"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vAlign w:val="center"/>
          </w:tcPr>
          <w:p w14:paraId="050B6843" w14:textId="74F261E8"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产业链接</w:t>
            </w:r>
          </w:p>
        </w:tc>
      </w:tr>
      <w:tr w:rsidR="0064706D" w14:paraId="71F49C9B"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4A876820"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47B2757B"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vAlign w:val="center"/>
          </w:tcPr>
          <w:p w14:paraId="2451D211" w14:textId="766701BE"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产业聚集</w:t>
            </w:r>
          </w:p>
        </w:tc>
      </w:tr>
      <w:tr w:rsidR="0064706D" w14:paraId="37F62349" w14:textId="77777777" w:rsidTr="008D11D7">
        <w:trPr>
          <w:trHeight w:val="369"/>
          <w:jc w:val="center"/>
        </w:trPr>
        <w:tc>
          <w:tcPr>
            <w:tcW w:w="2260" w:type="dxa"/>
            <w:vMerge/>
            <w:tcBorders>
              <w:top w:val="nil"/>
              <w:left w:val="single" w:sz="4" w:space="0" w:color="auto"/>
              <w:bottom w:val="single" w:sz="4" w:space="0" w:color="auto"/>
              <w:right w:val="single" w:sz="4" w:space="0" w:color="auto"/>
            </w:tcBorders>
            <w:vAlign w:val="center"/>
          </w:tcPr>
          <w:p w14:paraId="5028DC9F"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4AA49268"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vAlign w:val="center"/>
          </w:tcPr>
          <w:p w14:paraId="26918709" w14:textId="2EFF3221"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产业生态</w:t>
            </w:r>
          </w:p>
        </w:tc>
      </w:tr>
      <w:tr w:rsidR="0064706D" w14:paraId="0FEFF955" w14:textId="77777777" w:rsidTr="008D11D7">
        <w:trPr>
          <w:trHeight w:val="369"/>
          <w:jc w:val="center"/>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B47824" w14:textId="0CE393AE"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服务结果</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71E800" w14:textId="42D2AD90"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主观结果</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2DE29A2" w14:textId="1B3C7835"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满意测评</w:t>
            </w:r>
          </w:p>
        </w:tc>
      </w:tr>
      <w:tr w:rsidR="0064706D" w14:paraId="16885B52" w14:textId="77777777" w:rsidTr="008D11D7">
        <w:trPr>
          <w:trHeight w:val="369"/>
          <w:jc w:val="center"/>
        </w:trPr>
        <w:tc>
          <w:tcPr>
            <w:tcW w:w="2260" w:type="dxa"/>
            <w:vMerge/>
            <w:tcBorders>
              <w:top w:val="single" w:sz="4" w:space="0" w:color="auto"/>
              <w:left w:val="single" w:sz="4" w:space="0" w:color="auto"/>
              <w:bottom w:val="single" w:sz="4" w:space="0" w:color="auto"/>
              <w:right w:val="single" w:sz="4" w:space="0" w:color="auto"/>
            </w:tcBorders>
            <w:vAlign w:val="center"/>
          </w:tcPr>
          <w:p w14:paraId="043CDE51"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single" w:sz="4" w:space="0" w:color="auto"/>
              <w:left w:val="single" w:sz="4" w:space="0" w:color="auto"/>
              <w:bottom w:val="single" w:sz="4" w:space="0" w:color="auto"/>
              <w:right w:val="single" w:sz="4" w:space="0" w:color="auto"/>
            </w:tcBorders>
            <w:vAlign w:val="center"/>
          </w:tcPr>
          <w:p w14:paraId="2E2971E3"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0702EE9B" w14:textId="194FEC7A"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服务认可</w:t>
            </w:r>
          </w:p>
        </w:tc>
      </w:tr>
      <w:tr w:rsidR="0064706D" w14:paraId="2E74942D" w14:textId="77777777" w:rsidTr="008D11D7">
        <w:trPr>
          <w:trHeight w:val="369"/>
          <w:jc w:val="center"/>
        </w:trPr>
        <w:tc>
          <w:tcPr>
            <w:tcW w:w="2260" w:type="dxa"/>
            <w:vMerge/>
            <w:tcBorders>
              <w:top w:val="single" w:sz="4" w:space="0" w:color="auto"/>
              <w:left w:val="single" w:sz="4" w:space="0" w:color="auto"/>
              <w:bottom w:val="single" w:sz="4" w:space="0" w:color="auto"/>
              <w:right w:val="single" w:sz="4" w:space="0" w:color="auto"/>
            </w:tcBorders>
            <w:vAlign w:val="center"/>
          </w:tcPr>
          <w:p w14:paraId="0824164F"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788D0B" w14:textId="57E53FE8"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客观结果</w:t>
            </w:r>
          </w:p>
        </w:tc>
        <w:tc>
          <w:tcPr>
            <w:tcW w:w="3060" w:type="dxa"/>
            <w:tcBorders>
              <w:top w:val="single" w:sz="4" w:space="0" w:color="auto"/>
              <w:left w:val="nil"/>
              <w:bottom w:val="single" w:sz="4" w:space="0" w:color="auto"/>
              <w:right w:val="single" w:sz="4" w:space="0" w:color="auto"/>
            </w:tcBorders>
            <w:shd w:val="clear" w:color="auto" w:fill="auto"/>
            <w:vAlign w:val="center"/>
          </w:tcPr>
          <w:p w14:paraId="0AC7CF9E" w14:textId="70C22C77"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需求响应</w:t>
            </w:r>
          </w:p>
        </w:tc>
      </w:tr>
      <w:tr w:rsidR="0064706D" w14:paraId="7B83860C" w14:textId="77777777" w:rsidTr="008D11D7">
        <w:trPr>
          <w:trHeight w:val="369"/>
          <w:jc w:val="center"/>
        </w:trPr>
        <w:tc>
          <w:tcPr>
            <w:tcW w:w="2260" w:type="dxa"/>
            <w:vMerge/>
            <w:tcBorders>
              <w:top w:val="single" w:sz="4" w:space="0" w:color="auto"/>
              <w:left w:val="single" w:sz="4" w:space="0" w:color="auto"/>
              <w:bottom w:val="single" w:sz="4" w:space="0" w:color="auto"/>
              <w:right w:val="single" w:sz="4" w:space="0" w:color="auto"/>
            </w:tcBorders>
            <w:vAlign w:val="center"/>
          </w:tcPr>
          <w:p w14:paraId="49654987"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4DC2AF50"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vAlign w:val="center"/>
          </w:tcPr>
          <w:p w14:paraId="40CC5FC9" w14:textId="7786CD16"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服务收费</w:t>
            </w:r>
          </w:p>
        </w:tc>
      </w:tr>
      <w:tr w:rsidR="0064706D" w14:paraId="49040F24" w14:textId="77777777" w:rsidTr="008D11D7">
        <w:trPr>
          <w:trHeight w:val="369"/>
          <w:jc w:val="center"/>
        </w:trPr>
        <w:tc>
          <w:tcPr>
            <w:tcW w:w="2260" w:type="dxa"/>
            <w:vMerge/>
            <w:tcBorders>
              <w:top w:val="single" w:sz="4" w:space="0" w:color="auto"/>
              <w:left w:val="single" w:sz="4" w:space="0" w:color="auto"/>
              <w:bottom w:val="single" w:sz="4" w:space="0" w:color="auto"/>
              <w:right w:val="single" w:sz="4" w:space="0" w:color="auto"/>
            </w:tcBorders>
            <w:vAlign w:val="center"/>
          </w:tcPr>
          <w:p w14:paraId="7FBA6700"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2D0E79E4"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vAlign w:val="center"/>
          </w:tcPr>
          <w:p w14:paraId="1F66E24B" w14:textId="1057651F"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设施设备</w:t>
            </w:r>
          </w:p>
        </w:tc>
      </w:tr>
      <w:tr w:rsidR="0064706D" w14:paraId="6FA32180" w14:textId="77777777" w:rsidTr="008D11D7">
        <w:trPr>
          <w:trHeight w:val="369"/>
          <w:jc w:val="center"/>
        </w:trPr>
        <w:tc>
          <w:tcPr>
            <w:tcW w:w="2260" w:type="dxa"/>
            <w:vMerge/>
            <w:tcBorders>
              <w:top w:val="single" w:sz="4" w:space="0" w:color="auto"/>
              <w:left w:val="single" w:sz="4" w:space="0" w:color="auto"/>
              <w:bottom w:val="single" w:sz="4" w:space="0" w:color="auto"/>
              <w:right w:val="single" w:sz="4" w:space="0" w:color="auto"/>
            </w:tcBorders>
            <w:vAlign w:val="center"/>
          </w:tcPr>
          <w:p w14:paraId="3BC5C540"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2D2CF4AE"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vAlign w:val="center"/>
          </w:tcPr>
          <w:p w14:paraId="30B3752E" w14:textId="06A13249"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节能低碳</w:t>
            </w:r>
          </w:p>
        </w:tc>
      </w:tr>
      <w:tr w:rsidR="0064706D" w14:paraId="6FA1FABB" w14:textId="77777777" w:rsidTr="008D11D7">
        <w:trPr>
          <w:trHeight w:val="369"/>
          <w:jc w:val="center"/>
        </w:trPr>
        <w:tc>
          <w:tcPr>
            <w:tcW w:w="2260" w:type="dxa"/>
            <w:vMerge/>
            <w:tcBorders>
              <w:top w:val="single" w:sz="4" w:space="0" w:color="auto"/>
              <w:left w:val="single" w:sz="4" w:space="0" w:color="auto"/>
              <w:bottom w:val="single" w:sz="4" w:space="0" w:color="auto"/>
              <w:right w:val="single" w:sz="4" w:space="0" w:color="auto"/>
            </w:tcBorders>
            <w:vAlign w:val="center"/>
          </w:tcPr>
          <w:p w14:paraId="604929C1" w14:textId="77777777" w:rsidR="0064706D" w:rsidRDefault="0064706D" w:rsidP="00253F67">
            <w:pPr>
              <w:widowControl/>
              <w:adjustRightInd/>
              <w:spacing w:line="240" w:lineRule="auto"/>
              <w:jc w:val="left"/>
              <w:rPr>
                <w:rFonts w:ascii="宋体" w:hAnsi="宋体" w:cs="宋体"/>
                <w:kern w:val="0"/>
                <w:sz w:val="20"/>
                <w:szCs w:val="20"/>
              </w:rPr>
            </w:pPr>
          </w:p>
        </w:tc>
        <w:tc>
          <w:tcPr>
            <w:tcW w:w="2680" w:type="dxa"/>
            <w:vMerge/>
            <w:tcBorders>
              <w:top w:val="nil"/>
              <w:left w:val="single" w:sz="4" w:space="0" w:color="auto"/>
              <w:bottom w:val="single" w:sz="4" w:space="0" w:color="auto"/>
              <w:right w:val="single" w:sz="4" w:space="0" w:color="auto"/>
            </w:tcBorders>
            <w:vAlign w:val="center"/>
          </w:tcPr>
          <w:p w14:paraId="71D3AD7F" w14:textId="77777777" w:rsidR="0064706D" w:rsidRDefault="0064706D" w:rsidP="00253F67">
            <w:pPr>
              <w:widowControl/>
              <w:adjustRightInd/>
              <w:spacing w:line="240" w:lineRule="auto"/>
              <w:jc w:val="left"/>
              <w:rPr>
                <w:rFonts w:ascii="宋体" w:hAnsi="宋体" w:cs="宋体"/>
                <w:kern w:val="0"/>
                <w:sz w:val="20"/>
                <w:szCs w:val="20"/>
              </w:rPr>
            </w:pPr>
          </w:p>
        </w:tc>
        <w:tc>
          <w:tcPr>
            <w:tcW w:w="3060" w:type="dxa"/>
            <w:tcBorders>
              <w:top w:val="nil"/>
              <w:left w:val="nil"/>
              <w:bottom w:val="single" w:sz="4" w:space="0" w:color="auto"/>
              <w:right w:val="single" w:sz="4" w:space="0" w:color="auto"/>
            </w:tcBorders>
            <w:shd w:val="clear" w:color="auto" w:fill="auto"/>
            <w:vAlign w:val="center"/>
          </w:tcPr>
          <w:p w14:paraId="60B3DFEA" w14:textId="3AC90568" w:rsidR="0064706D" w:rsidRDefault="0064706D" w:rsidP="00253F67">
            <w:pPr>
              <w:widowControl/>
              <w:adjustRightInd/>
              <w:spacing w:line="240" w:lineRule="auto"/>
              <w:jc w:val="center"/>
              <w:rPr>
                <w:rFonts w:ascii="宋体" w:hAnsi="宋体" w:cs="宋体"/>
                <w:kern w:val="0"/>
                <w:sz w:val="20"/>
                <w:szCs w:val="20"/>
              </w:rPr>
            </w:pPr>
            <w:r>
              <w:rPr>
                <w:rFonts w:ascii="宋体" w:hAnsi="宋体" w:cs="宋体" w:hint="eastAsia"/>
                <w:kern w:val="0"/>
                <w:sz w:val="20"/>
                <w:szCs w:val="20"/>
              </w:rPr>
              <w:t>档案管理</w:t>
            </w:r>
          </w:p>
        </w:tc>
      </w:tr>
    </w:tbl>
    <w:p w14:paraId="07C137D6" w14:textId="6D2C1FB3" w:rsidR="0034051E" w:rsidRDefault="00000000">
      <w:pPr>
        <w:pStyle w:val="afffffffff2"/>
      </w:pPr>
      <w:r>
        <w:rPr>
          <w:rFonts w:hint="eastAsia"/>
        </w:rPr>
        <w:t>评价指标体系各</w:t>
      </w:r>
      <w:r w:rsidR="00AF4B07">
        <w:rPr>
          <w:rFonts w:hint="eastAsia"/>
        </w:rPr>
        <w:t>项</w:t>
      </w:r>
      <w:r>
        <w:rPr>
          <w:rFonts w:hint="eastAsia"/>
        </w:rPr>
        <w:t>指标设置分值，满分450分。按照内容</w:t>
      </w:r>
      <w:r w:rsidR="00AF4B07">
        <w:rPr>
          <w:rFonts w:hint="eastAsia"/>
        </w:rPr>
        <w:t>和重要程度</w:t>
      </w:r>
      <w:r>
        <w:rPr>
          <w:rFonts w:hint="eastAsia"/>
        </w:rPr>
        <w:t>不同设置不同指标分值，一级指标权重分值分别为65分、320分、65分。</w:t>
      </w:r>
    </w:p>
    <w:p w14:paraId="1A87CDC8" w14:textId="77777777" w:rsidR="0034051E" w:rsidRDefault="00000000">
      <w:pPr>
        <w:pStyle w:val="afffffffff2"/>
      </w:pPr>
      <w:r>
        <w:rPr>
          <w:rFonts w:hint="eastAsia"/>
        </w:rPr>
        <w:t>附录B给出了写字楼物业服务质量评价指标体系中具体指标取值说明及评定规则。</w:t>
      </w:r>
    </w:p>
    <w:p w14:paraId="00F50F4A" w14:textId="77777777" w:rsidR="0034051E" w:rsidRDefault="00000000">
      <w:pPr>
        <w:pStyle w:val="affc"/>
        <w:spacing w:before="240" w:after="240"/>
      </w:pPr>
      <w:bookmarkStart w:id="191" w:name="_Toc184636532"/>
      <w:bookmarkStart w:id="192" w:name="_Toc190061345"/>
      <w:bookmarkStart w:id="193" w:name="_Toc190546348"/>
      <w:bookmarkStart w:id="194" w:name="_Toc190329049"/>
      <w:bookmarkStart w:id="195" w:name="_Toc190337928"/>
      <w:bookmarkStart w:id="196" w:name="_Toc188684352"/>
      <w:bookmarkStart w:id="197" w:name="_Toc190546428"/>
      <w:bookmarkStart w:id="198" w:name="_Toc188580144"/>
      <w:bookmarkStart w:id="199" w:name="_Toc190546382"/>
      <w:bookmarkStart w:id="200" w:name="_Toc189802693"/>
      <w:bookmarkStart w:id="201" w:name="_Toc190853389"/>
      <w:r>
        <w:rPr>
          <w:rFonts w:hint="eastAsia"/>
        </w:rPr>
        <w:lastRenderedPageBreak/>
        <w:t>评价</w:t>
      </w:r>
      <w:bookmarkEnd w:id="191"/>
      <w:r>
        <w:rPr>
          <w:rFonts w:hint="eastAsia"/>
        </w:rPr>
        <w:t>方法</w:t>
      </w:r>
      <w:bookmarkEnd w:id="192"/>
      <w:bookmarkEnd w:id="193"/>
      <w:bookmarkEnd w:id="194"/>
      <w:bookmarkEnd w:id="195"/>
      <w:bookmarkEnd w:id="196"/>
      <w:bookmarkEnd w:id="197"/>
      <w:bookmarkEnd w:id="198"/>
      <w:bookmarkEnd w:id="199"/>
      <w:bookmarkEnd w:id="200"/>
      <w:bookmarkEnd w:id="201"/>
    </w:p>
    <w:p w14:paraId="545844DA" w14:textId="77777777" w:rsidR="0034051E" w:rsidRDefault="00000000">
      <w:pPr>
        <w:pStyle w:val="afffff6"/>
        <w:ind w:firstLine="420"/>
      </w:pPr>
      <w:r>
        <w:rPr>
          <w:rFonts w:hint="eastAsia"/>
        </w:rPr>
        <w:t>写字楼物业服务质量评价宜采用包括但不限于以下的方法：</w:t>
      </w:r>
    </w:p>
    <w:p w14:paraId="59563729" w14:textId="77777777" w:rsidR="0034051E" w:rsidRDefault="00000000">
      <w:pPr>
        <w:pStyle w:val="af2"/>
      </w:pPr>
      <w:r>
        <w:rPr>
          <w:rFonts w:hint="eastAsia"/>
        </w:rPr>
        <w:t>资料查阅，现场查阅管理制度、服务档案、工作记录等资料；</w:t>
      </w:r>
    </w:p>
    <w:p w14:paraId="5B8F0EA3" w14:textId="77777777" w:rsidR="0034051E" w:rsidRDefault="00000000">
      <w:pPr>
        <w:pStyle w:val="af2"/>
      </w:pPr>
      <w:r>
        <w:rPr>
          <w:rFonts w:hint="eastAsia"/>
        </w:rPr>
        <w:t>现场查看，实地观察服务环境、服务方法以及服务人员与客户互动等情况；</w:t>
      </w:r>
    </w:p>
    <w:p w14:paraId="1A316EE4" w14:textId="77777777" w:rsidR="0034051E" w:rsidRDefault="00000000">
      <w:pPr>
        <w:pStyle w:val="af2"/>
        <w:tabs>
          <w:tab w:val="clear" w:pos="2553"/>
        </w:tabs>
      </w:pPr>
      <w:r>
        <w:rPr>
          <w:rFonts w:hint="eastAsia"/>
        </w:rPr>
        <w:t>问卷调查，按比例对客户进行调查并统计，分析客户满意度和服务成效等信息；</w:t>
      </w:r>
    </w:p>
    <w:p w14:paraId="7577D4FA" w14:textId="77777777" w:rsidR="0034051E" w:rsidRDefault="00000000">
      <w:pPr>
        <w:pStyle w:val="af2"/>
        <w:tabs>
          <w:tab w:val="clear" w:pos="2553"/>
        </w:tabs>
      </w:pPr>
      <w:r>
        <w:rPr>
          <w:rFonts w:hint="eastAsia"/>
        </w:rPr>
        <w:t>客户访谈，制定计划对客户访谈，了解客户的服务感知体验等；</w:t>
      </w:r>
    </w:p>
    <w:p w14:paraId="113264D9" w14:textId="77777777" w:rsidR="0034051E" w:rsidRDefault="00000000">
      <w:pPr>
        <w:pStyle w:val="af2"/>
        <w:tabs>
          <w:tab w:val="clear" w:pos="2553"/>
        </w:tabs>
      </w:pPr>
      <w:r>
        <w:rPr>
          <w:rFonts w:hint="eastAsia"/>
        </w:rPr>
        <w:t>其他如数据分析、抽样测量、过程再现、试验测试或实施痕迹检查等。</w:t>
      </w:r>
    </w:p>
    <w:p w14:paraId="55538D35" w14:textId="77777777" w:rsidR="0034051E" w:rsidRDefault="00000000">
      <w:pPr>
        <w:pStyle w:val="afff2"/>
      </w:pPr>
      <w:r>
        <w:rPr>
          <w:rFonts w:hint="eastAsia"/>
        </w:rPr>
        <w:t>在常用方法基础上，可采用智慧化的手段和方式进行实现，以提高评价数据收集的效率和准确度。</w:t>
      </w:r>
    </w:p>
    <w:p w14:paraId="015D02D3" w14:textId="77777777" w:rsidR="0034051E" w:rsidRDefault="00000000">
      <w:pPr>
        <w:pStyle w:val="affc"/>
        <w:spacing w:before="240" w:after="240"/>
      </w:pPr>
      <w:bookmarkStart w:id="202" w:name="_Toc190546383"/>
      <w:bookmarkStart w:id="203" w:name="_Toc184636535"/>
      <w:bookmarkStart w:id="204" w:name="_Toc190329050"/>
      <w:bookmarkStart w:id="205" w:name="_Toc190546429"/>
      <w:bookmarkStart w:id="206" w:name="_Toc188580145"/>
      <w:bookmarkStart w:id="207" w:name="_Toc190337929"/>
      <w:bookmarkStart w:id="208" w:name="_Toc189802694"/>
      <w:bookmarkStart w:id="209" w:name="_Toc190061346"/>
      <w:bookmarkStart w:id="210" w:name="_Toc190546349"/>
      <w:bookmarkStart w:id="211" w:name="_Toc188684353"/>
      <w:bookmarkStart w:id="212" w:name="_Toc190853390"/>
      <w:r>
        <w:rPr>
          <w:rFonts w:hint="eastAsia"/>
        </w:rPr>
        <w:t>评价程序</w:t>
      </w:r>
      <w:bookmarkEnd w:id="202"/>
      <w:bookmarkEnd w:id="203"/>
      <w:bookmarkEnd w:id="204"/>
      <w:bookmarkEnd w:id="205"/>
      <w:bookmarkEnd w:id="206"/>
      <w:bookmarkEnd w:id="207"/>
      <w:bookmarkEnd w:id="208"/>
      <w:bookmarkEnd w:id="209"/>
      <w:bookmarkEnd w:id="210"/>
      <w:bookmarkEnd w:id="211"/>
      <w:bookmarkEnd w:id="212"/>
    </w:p>
    <w:p w14:paraId="68420096" w14:textId="77777777" w:rsidR="0034051E" w:rsidRDefault="00000000">
      <w:pPr>
        <w:pStyle w:val="affd"/>
        <w:spacing w:before="120" w:after="120"/>
      </w:pPr>
      <w:bookmarkStart w:id="213" w:name="_Toc184636536"/>
      <w:bookmarkStart w:id="214" w:name="_Toc188684354"/>
      <w:bookmarkStart w:id="215" w:name="_Toc190546350"/>
      <w:bookmarkStart w:id="216" w:name="_Toc190546384"/>
      <w:bookmarkStart w:id="217" w:name="_Toc190546430"/>
      <w:bookmarkStart w:id="218" w:name="_Toc190329051"/>
      <w:bookmarkStart w:id="219" w:name="_Toc188580146"/>
      <w:bookmarkStart w:id="220" w:name="_Toc189802695"/>
      <w:bookmarkStart w:id="221" w:name="_Toc190337930"/>
      <w:bookmarkStart w:id="222" w:name="_Toc190061347"/>
      <w:bookmarkStart w:id="223" w:name="_Toc190853391"/>
      <w:r>
        <w:rPr>
          <w:rFonts w:hint="eastAsia"/>
        </w:rPr>
        <w:t>评价</w:t>
      </w:r>
      <w:bookmarkEnd w:id="213"/>
      <w:r>
        <w:rPr>
          <w:rFonts w:hint="eastAsia"/>
        </w:rPr>
        <w:t>流程</w:t>
      </w:r>
      <w:bookmarkEnd w:id="214"/>
      <w:bookmarkEnd w:id="215"/>
      <w:bookmarkEnd w:id="216"/>
      <w:bookmarkEnd w:id="217"/>
      <w:bookmarkEnd w:id="218"/>
      <w:bookmarkEnd w:id="219"/>
      <w:bookmarkEnd w:id="220"/>
      <w:bookmarkEnd w:id="221"/>
      <w:bookmarkEnd w:id="222"/>
      <w:bookmarkEnd w:id="223"/>
    </w:p>
    <w:p w14:paraId="471D7394" w14:textId="77777777" w:rsidR="0034051E" w:rsidRDefault="00000000">
      <w:pPr>
        <w:pStyle w:val="afffff6"/>
        <w:ind w:firstLine="420"/>
      </w:pPr>
      <w:r>
        <w:rPr>
          <w:rFonts w:hint="eastAsia"/>
        </w:rPr>
        <w:t>写字楼物业服务质量评价程序包括：评价准备、评价实施、结果反馈。评价流程见图1。</w:t>
      </w:r>
    </w:p>
    <w:p w14:paraId="4FE7C816" w14:textId="77777777" w:rsidR="0034051E" w:rsidRDefault="00000000">
      <w:pPr>
        <w:pStyle w:val="afffff6"/>
        <w:ind w:firstLine="420"/>
        <w:jc w:val="center"/>
      </w:pPr>
      <w:r>
        <w:rPr>
          <w:noProof/>
        </w:rPr>
        <w:drawing>
          <wp:inline distT="0" distB="0" distL="0" distR="0" wp14:anchorId="63AECD2B" wp14:editId="0DB6F872">
            <wp:extent cx="3834114" cy="2822713"/>
            <wp:effectExtent l="0" t="0" r="0" b="0"/>
            <wp:docPr id="19194194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19459" name="图片 1"/>
                    <pic:cNvPicPr>
                      <a:picLocks noChangeAspect="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3835604" cy="2823810"/>
                    </a:xfrm>
                    <a:prstGeom prst="rect">
                      <a:avLst/>
                    </a:prstGeom>
                  </pic:spPr>
                </pic:pic>
              </a:graphicData>
            </a:graphic>
          </wp:inline>
        </w:drawing>
      </w:r>
    </w:p>
    <w:p w14:paraId="09F3CD3C" w14:textId="77777777" w:rsidR="0034051E" w:rsidRDefault="00000000">
      <w:pPr>
        <w:pStyle w:val="afd"/>
        <w:spacing w:before="120" w:after="120"/>
      </w:pPr>
      <w:r>
        <w:rPr>
          <w:rFonts w:hint="eastAsia"/>
        </w:rPr>
        <w:t>写字楼物业服务质量评价流程</w:t>
      </w:r>
    </w:p>
    <w:p w14:paraId="69153715" w14:textId="77777777" w:rsidR="0034051E" w:rsidRDefault="00000000">
      <w:pPr>
        <w:pStyle w:val="affd"/>
        <w:spacing w:before="120" w:after="120"/>
      </w:pPr>
      <w:bookmarkStart w:id="224" w:name="_Toc190061348"/>
      <w:bookmarkStart w:id="225" w:name="_Toc188684355"/>
      <w:bookmarkStart w:id="226" w:name="_Toc184636537"/>
      <w:bookmarkStart w:id="227" w:name="_Toc190546351"/>
      <w:bookmarkStart w:id="228" w:name="_Toc190337931"/>
      <w:bookmarkStart w:id="229" w:name="_Toc189802696"/>
      <w:bookmarkStart w:id="230" w:name="_Toc190546385"/>
      <w:bookmarkStart w:id="231" w:name="_Toc190546431"/>
      <w:bookmarkStart w:id="232" w:name="_Toc188580147"/>
      <w:bookmarkStart w:id="233" w:name="_Toc190329052"/>
      <w:bookmarkStart w:id="234" w:name="_Toc190853392"/>
      <w:r>
        <w:rPr>
          <w:rFonts w:hint="eastAsia"/>
        </w:rPr>
        <w:t>评价准备</w:t>
      </w:r>
      <w:bookmarkEnd w:id="224"/>
      <w:bookmarkEnd w:id="225"/>
      <w:bookmarkEnd w:id="226"/>
      <w:bookmarkEnd w:id="227"/>
      <w:bookmarkEnd w:id="228"/>
      <w:bookmarkEnd w:id="229"/>
      <w:bookmarkEnd w:id="230"/>
      <w:bookmarkEnd w:id="231"/>
      <w:bookmarkEnd w:id="232"/>
      <w:bookmarkEnd w:id="233"/>
      <w:bookmarkEnd w:id="234"/>
    </w:p>
    <w:p w14:paraId="6DEF1AFC" w14:textId="77777777" w:rsidR="0034051E" w:rsidRDefault="00000000">
      <w:pPr>
        <w:pStyle w:val="affe"/>
        <w:spacing w:before="120" w:after="120"/>
      </w:pPr>
      <w:r>
        <w:rPr>
          <w:rFonts w:hint="eastAsia"/>
        </w:rPr>
        <w:t>组织准备</w:t>
      </w:r>
    </w:p>
    <w:p w14:paraId="08EB2724" w14:textId="77777777" w:rsidR="0034051E" w:rsidRDefault="00000000">
      <w:pPr>
        <w:pStyle w:val="afffffffff1"/>
      </w:pPr>
      <w:r>
        <w:rPr>
          <w:rFonts w:hint="eastAsia"/>
        </w:rPr>
        <w:t>根据评价目的和实际情况，确定评价对象的范围、评价周期和方式；成立评价工作组，并明确职责、分工及保密要求等。</w:t>
      </w:r>
    </w:p>
    <w:p w14:paraId="404951A4" w14:textId="77777777" w:rsidR="0034051E" w:rsidRDefault="00000000">
      <w:pPr>
        <w:pStyle w:val="afffffffff1"/>
      </w:pPr>
      <w:r>
        <w:rPr>
          <w:rFonts w:hint="eastAsia"/>
        </w:rPr>
        <w:t>评价工作组宜由行业主管部门、科研院所、高等院校的专家学者以及物业管理行业专家等作为评价专家组成；根据评价工作量和复杂程度确定工作组人员数量，人数不应少于5人。</w:t>
      </w:r>
    </w:p>
    <w:p w14:paraId="57CDD7F2" w14:textId="77777777" w:rsidR="0034051E" w:rsidRDefault="00000000">
      <w:pPr>
        <w:pStyle w:val="affe"/>
        <w:spacing w:before="120" w:after="120"/>
      </w:pPr>
      <w:r>
        <w:rPr>
          <w:rFonts w:hint="eastAsia"/>
        </w:rPr>
        <w:t>人员准备</w:t>
      </w:r>
    </w:p>
    <w:p w14:paraId="0EE230D0" w14:textId="77777777" w:rsidR="0034051E" w:rsidRDefault="00000000">
      <w:pPr>
        <w:pStyle w:val="afffff6"/>
        <w:ind w:firstLine="420"/>
      </w:pPr>
      <w:r>
        <w:rPr>
          <w:rFonts w:hint="eastAsia"/>
        </w:rPr>
        <w:t>评价工作组人员应满足下列要求：</w:t>
      </w:r>
    </w:p>
    <w:p w14:paraId="1677637F" w14:textId="77777777" w:rsidR="0034051E" w:rsidRDefault="00000000">
      <w:pPr>
        <w:pStyle w:val="af2"/>
      </w:pPr>
      <w:r>
        <w:rPr>
          <w:rFonts w:hint="eastAsia"/>
        </w:rPr>
        <w:t>坚持实事求是，保持中立并避免个人偏见和倾向性，确保评价客观公正；</w:t>
      </w:r>
    </w:p>
    <w:p w14:paraId="7D30C0FF" w14:textId="77777777" w:rsidR="0034051E" w:rsidRDefault="00000000">
      <w:pPr>
        <w:pStyle w:val="af2"/>
      </w:pPr>
      <w:r>
        <w:rPr>
          <w:rFonts w:hint="eastAsia"/>
        </w:rPr>
        <w:t>熟悉物业管理相关法律法规和标准要求，熟知物业管理行业业务和特点，并具有中级及以上技术职称；</w:t>
      </w:r>
    </w:p>
    <w:p w14:paraId="5268E9E0" w14:textId="77777777" w:rsidR="0034051E" w:rsidRDefault="00000000">
      <w:pPr>
        <w:pStyle w:val="af2"/>
      </w:pPr>
      <w:r>
        <w:rPr>
          <w:rFonts w:hint="eastAsia"/>
        </w:rPr>
        <w:t>经过相应的评价培训，熟知评价要求，了解评价的流程和方法；</w:t>
      </w:r>
    </w:p>
    <w:p w14:paraId="1DE11E4E" w14:textId="77777777" w:rsidR="0034051E" w:rsidRDefault="00000000">
      <w:pPr>
        <w:pStyle w:val="af2"/>
      </w:pPr>
      <w:r>
        <w:rPr>
          <w:rFonts w:hint="eastAsia"/>
        </w:rPr>
        <w:t>与被评价单位无利害关系，实行回避制度；</w:t>
      </w:r>
    </w:p>
    <w:p w14:paraId="60544756" w14:textId="77777777" w:rsidR="0034051E" w:rsidRDefault="00000000">
      <w:pPr>
        <w:pStyle w:val="af2"/>
      </w:pPr>
      <w:r>
        <w:rPr>
          <w:rFonts w:hint="eastAsia"/>
        </w:rPr>
        <w:t>评价中不得侵犯被评价项目及其所属单位的知识产权，并保守商业和技术机密。</w:t>
      </w:r>
    </w:p>
    <w:p w14:paraId="1C41A681" w14:textId="77777777" w:rsidR="0034051E" w:rsidRDefault="00000000">
      <w:pPr>
        <w:pStyle w:val="affe"/>
        <w:spacing w:before="120" w:after="120"/>
      </w:pPr>
      <w:r>
        <w:rPr>
          <w:rFonts w:hint="eastAsia"/>
        </w:rPr>
        <w:lastRenderedPageBreak/>
        <w:t>技术准备</w:t>
      </w:r>
    </w:p>
    <w:p w14:paraId="1D9D6ACC" w14:textId="77777777" w:rsidR="0034051E" w:rsidRDefault="00000000">
      <w:pPr>
        <w:pStyle w:val="afffffffff1"/>
      </w:pPr>
      <w:r>
        <w:rPr>
          <w:rFonts w:hint="eastAsia"/>
        </w:rPr>
        <w:t>根据评价目的及评价实际情况，确定评价工作的总体安排，形成评价方案。评价方案的内容包含但不限于：</w:t>
      </w:r>
    </w:p>
    <w:p w14:paraId="3B16D5F9" w14:textId="77777777" w:rsidR="0034051E" w:rsidRDefault="00000000">
      <w:pPr>
        <w:pStyle w:val="af2"/>
      </w:pPr>
      <w:r>
        <w:rPr>
          <w:rFonts w:hint="eastAsia"/>
        </w:rPr>
        <w:t>评价分工；</w:t>
      </w:r>
    </w:p>
    <w:p w14:paraId="761B7E55" w14:textId="77777777" w:rsidR="0034051E" w:rsidRDefault="00000000">
      <w:pPr>
        <w:pStyle w:val="af2"/>
      </w:pPr>
      <w:r>
        <w:rPr>
          <w:rFonts w:hint="eastAsia"/>
        </w:rPr>
        <w:t>过程安排；</w:t>
      </w:r>
    </w:p>
    <w:p w14:paraId="17CA6AA8" w14:textId="77777777" w:rsidR="0034051E" w:rsidRDefault="00000000">
      <w:pPr>
        <w:pStyle w:val="af2"/>
      </w:pPr>
      <w:r>
        <w:rPr>
          <w:rFonts w:hint="eastAsia"/>
        </w:rPr>
        <w:t>评价内容、评价指标；</w:t>
      </w:r>
    </w:p>
    <w:p w14:paraId="4B6A7889" w14:textId="77777777" w:rsidR="0034051E" w:rsidRDefault="00000000">
      <w:pPr>
        <w:pStyle w:val="af2"/>
      </w:pPr>
      <w:r>
        <w:rPr>
          <w:rFonts w:hint="eastAsia"/>
        </w:rPr>
        <w:t>评价方法、评价方式；</w:t>
      </w:r>
    </w:p>
    <w:p w14:paraId="4E9F00E0" w14:textId="77777777" w:rsidR="0034051E" w:rsidRDefault="00000000">
      <w:pPr>
        <w:pStyle w:val="af2"/>
      </w:pPr>
      <w:r>
        <w:rPr>
          <w:rFonts w:hint="eastAsia"/>
        </w:rPr>
        <w:t>评价分值计算；</w:t>
      </w:r>
    </w:p>
    <w:p w14:paraId="44F17ACD" w14:textId="77777777" w:rsidR="0034051E" w:rsidRDefault="00000000">
      <w:pPr>
        <w:pStyle w:val="af2"/>
      </w:pPr>
      <w:r>
        <w:rPr>
          <w:rFonts w:hint="eastAsia"/>
        </w:rPr>
        <w:t>结果反馈等。</w:t>
      </w:r>
    </w:p>
    <w:p w14:paraId="7F00D3C0" w14:textId="77777777" w:rsidR="0034051E" w:rsidRDefault="00000000">
      <w:pPr>
        <w:pStyle w:val="afffffffff1"/>
      </w:pPr>
      <w:r>
        <w:rPr>
          <w:rFonts w:hint="eastAsia"/>
        </w:rPr>
        <w:t>针对评价工作组人员，开展以评价工作顺利开展为目标的评价培训，包括评价标准的理解、评价方法和应用、沟通和反馈技巧等，以及与开展评价相关的内容。</w:t>
      </w:r>
    </w:p>
    <w:p w14:paraId="5DC85F50" w14:textId="77777777" w:rsidR="0034051E" w:rsidRDefault="00000000">
      <w:pPr>
        <w:pStyle w:val="afffffffff1"/>
      </w:pPr>
      <w:r>
        <w:rPr>
          <w:rFonts w:hint="eastAsia"/>
        </w:rPr>
        <w:t>配备开展评价必要的测量设备、工具、试验用品以及评价记录表等。</w:t>
      </w:r>
    </w:p>
    <w:p w14:paraId="6AFD75EC" w14:textId="77777777" w:rsidR="0034051E" w:rsidRDefault="00000000">
      <w:pPr>
        <w:pStyle w:val="affd"/>
        <w:spacing w:before="120" w:after="120"/>
      </w:pPr>
      <w:bookmarkStart w:id="235" w:name="_Toc188580148"/>
      <w:bookmarkStart w:id="236" w:name="_Toc190546432"/>
      <w:bookmarkStart w:id="237" w:name="_Toc190337932"/>
      <w:bookmarkStart w:id="238" w:name="_Toc188684356"/>
      <w:bookmarkStart w:id="239" w:name="_Toc190546352"/>
      <w:bookmarkStart w:id="240" w:name="_Toc190329053"/>
      <w:bookmarkStart w:id="241" w:name="_Toc190061349"/>
      <w:bookmarkStart w:id="242" w:name="_Toc190546386"/>
      <w:bookmarkStart w:id="243" w:name="_Toc184636538"/>
      <w:bookmarkStart w:id="244" w:name="_Toc189802697"/>
      <w:bookmarkStart w:id="245" w:name="_Toc190853393"/>
      <w:r>
        <w:rPr>
          <w:rFonts w:hint="eastAsia"/>
        </w:rPr>
        <w:t>评价实施</w:t>
      </w:r>
      <w:bookmarkEnd w:id="235"/>
      <w:bookmarkEnd w:id="236"/>
      <w:bookmarkEnd w:id="237"/>
      <w:bookmarkEnd w:id="238"/>
      <w:bookmarkEnd w:id="239"/>
      <w:bookmarkEnd w:id="240"/>
      <w:bookmarkEnd w:id="241"/>
      <w:bookmarkEnd w:id="242"/>
      <w:bookmarkEnd w:id="243"/>
      <w:bookmarkEnd w:id="244"/>
      <w:bookmarkEnd w:id="245"/>
    </w:p>
    <w:p w14:paraId="18A1D43A" w14:textId="77777777" w:rsidR="0034051E" w:rsidRDefault="00000000">
      <w:pPr>
        <w:pStyle w:val="afffffffff2"/>
      </w:pPr>
      <w:r>
        <w:rPr>
          <w:rFonts w:hint="eastAsia"/>
        </w:rPr>
        <w:t>召开首次会议，评价工作组、被评价项目负责人及有关人员参加。首次会议内容应包括：</w:t>
      </w:r>
    </w:p>
    <w:p w14:paraId="1357615B" w14:textId="77777777" w:rsidR="0034051E" w:rsidRDefault="00000000">
      <w:pPr>
        <w:pStyle w:val="af2"/>
      </w:pPr>
      <w:r>
        <w:rPr>
          <w:rFonts w:hint="eastAsia"/>
        </w:rPr>
        <w:t>被评价项目介绍物业服务情况，包括：物业服务企业或者其他管理人的基本情况、物业服务情况、措施及成效等；</w:t>
      </w:r>
    </w:p>
    <w:p w14:paraId="1A3EA0F3" w14:textId="77777777" w:rsidR="0034051E" w:rsidRDefault="00000000">
      <w:pPr>
        <w:pStyle w:val="af2"/>
      </w:pPr>
      <w:r>
        <w:rPr>
          <w:rFonts w:hint="eastAsia"/>
        </w:rPr>
        <w:t>评价工作组宣布评价方案，确认评价实施安排；若需调整方案相关内容，应由双方再次沟通确认；</w:t>
      </w:r>
    </w:p>
    <w:p w14:paraId="6FB1494A" w14:textId="77777777" w:rsidR="0034051E" w:rsidRDefault="00000000">
      <w:pPr>
        <w:pStyle w:val="af2"/>
      </w:pPr>
      <w:r>
        <w:rPr>
          <w:rFonts w:hint="eastAsia"/>
        </w:rPr>
        <w:t>评价双方确认评价所需的支持以及末次会议的时间、人员等信息；</w:t>
      </w:r>
    </w:p>
    <w:p w14:paraId="7F5592DE" w14:textId="77777777" w:rsidR="0034051E" w:rsidRDefault="00000000">
      <w:pPr>
        <w:pStyle w:val="af2"/>
      </w:pPr>
      <w:r>
        <w:rPr>
          <w:rFonts w:hint="eastAsia"/>
        </w:rPr>
        <w:t>评价工作组作出评价承诺以及可能提前终止、异议处理、反馈结论等情况的说明。</w:t>
      </w:r>
    </w:p>
    <w:p w14:paraId="10F03993" w14:textId="77777777" w:rsidR="0034051E" w:rsidRDefault="00000000">
      <w:pPr>
        <w:pStyle w:val="afffffffff2"/>
      </w:pPr>
      <w:r>
        <w:rPr>
          <w:rFonts w:hint="eastAsia"/>
        </w:rPr>
        <w:t>按照专业维度进行分工，评价人员分别进行评价，做好评价记录，并由被评价项目确认。</w:t>
      </w:r>
    </w:p>
    <w:p w14:paraId="6ADD77AB" w14:textId="77777777" w:rsidR="0034051E" w:rsidRDefault="00000000">
      <w:pPr>
        <w:pStyle w:val="afffffffff2"/>
      </w:pPr>
      <w:r>
        <w:rPr>
          <w:rFonts w:hint="eastAsia"/>
        </w:rPr>
        <w:t>评价工作组内部沟通，对评价情况及结果进行讨论，形成评价结论。</w:t>
      </w:r>
    </w:p>
    <w:p w14:paraId="4D44CEF6" w14:textId="77777777" w:rsidR="0034051E" w:rsidRDefault="00000000">
      <w:pPr>
        <w:pStyle w:val="afffffffff2"/>
      </w:pPr>
      <w:r>
        <w:rPr>
          <w:rFonts w:hint="eastAsia"/>
        </w:rPr>
        <w:t>召开末次会议，评价工作组、被评价项目负责人及有关人员参加。末次会议内容应包括：</w:t>
      </w:r>
    </w:p>
    <w:p w14:paraId="63C48650" w14:textId="77777777" w:rsidR="0034051E" w:rsidRDefault="00000000">
      <w:pPr>
        <w:pStyle w:val="af2"/>
      </w:pPr>
      <w:r>
        <w:rPr>
          <w:rFonts w:hint="eastAsia"/>
        </w:rPr>
        <w:t>宣布评价结论，并说明评价中发现的不符合项及改进建议；</w:t>
      </w:r>
    </w:p>
    <w:p w14:paraId="056187D4" w14:textId="77777777" w:rsidR="0034051E" w:rsidRDefault="00000000">
      <w:pPr>
        <w:pStyle w:val="af2"/>
      </w:pPr>
      <w:r>
        <w:rPr>
          <w:rFonts w:hint="eastAsia"/>
        </w:rPr>
        <w:t>被评价单位对评价结论有异议的，统筹专家进行复查，并给予答复；</w:t>
      </w:r>
    </w:p>
    <w:p w14:paraId="09A47E8D" w14:textId="77777777" w:rsidR="0034051E" w:rsidRDefault="00000000">
      <w:pPr>
        <w:pStyle w:val="af2"/>
      </w:pPr>
      <w:r>
        <w:rPr>
          <w:rFonts w:hint="eastAsia"/>
        </w:rPr>
        <w:t>评价报告应有评价人员、评价工作组长签字。</w:t>
      </w:r>
    </w:p>
    <w:p w14:paraId="069792FC" w14:textId="3E02F5DB" w:rsidR="0034051E" w:rsidRDefault="00000000">
      <w:pPr>
        <w:pStyle w:val="affd"/>
        <w:spacing w:before="120" w:after="120"/>
      </w:pPr>
      <w:bookmarkStart w:id="246" w:name="_Toc184636539"/>
      <w:bookmarkStart w:id="247" w:name="_Toc190546353"/>
      <w:bookmarkStart w:id="248" w:name="_Toc188580149"/>
      <w:bookmarkStart w:id="249" w:name="_Toc188684357"/>
      <w:bookmarkStart w:id="250" w:name="_Toc190546387"/>
      <w:bookmarkStart w:id="251" w:name="_Toc190337933"/>
      <w:bookmarkStart w:id="252" w:name="_Toc190061350"/>
      <w:bookmarkStart w:id="253" w:name="_Toc190546433"/>
      <w:bookmarkStart w:id="254" w:name="_Toc189802698"/>
      <w:bookmarkStart w:id="255" w:name="_Toc190329054"/>
      <w:bookmarkStart w:id="256" w:name="_Toc190853394"/>
      <w:r>
        <w:rPr>
          <w:rFonts w:hint="eastAsia"/>
        </w:rPr>
        <w:t>评价</w:t>
      </w:r>
      <w:bookmarkEnd w:id="246"/>
      <w:bookmarkEnd w:id="247"/>
      <w:bookmarkEnd w:id="248"/>
      <w:bookmarkEnd w:id="249"/>
      <w:bookmarkEnd w:id="250"/>
      <w:bookmarkEnd w:id="251"/>
      <w:bookmarkEnd w:id="252"/>
      <w:bookmarkEnd w:id="253"/>
      <w:bookmarkEnd w:id="254"/>
      <w:bookmarkEnd w:id="255"/>
      <w:r w:rsidR="00BA3A95">
        <w:rPr>
          <w:rFonts w:hint="eastAsia"/>
        </w:rPr>
        <w:t>报告</w:t>
      </w:r>
      <w:bookmarkEnd w:id="256"/>
    </w:p>
    <w:p w14:paraId="7FEE8404" w14:textId="77777777" w:rsidR="0034051E" w:rsidRDefault="00000000">
      <w:pPr>
        <w:pStyle w:val="afffffffff2"/>
      </w:pPr>
      <w:r>
        <w:rPr>
          <w:rFonts w:hint="eastAsia"/>
        </w:rPr>
        <w:t>评价结果应以书面报告形式呈现，评价报告应真实、准确、完整，主要包括以下内容：</w:t>
      </w:r>
    </w:p>
    <w:p w14:paraId="7C4B8FAD" w14:textId="77777777" w:rsidR="0034051E" w:rsidRDefault="00000000">
      <w:pPr>
        <w:pStyle w:val="af2"/>
      </w:pPr>
      <w:r>
        <w:rPr>
          <w:rFonts w:hint="eastAsia"/>
        </w:rPr>
        <w:t>评价人员；</w:t>
      </w:r>
    </w:p>
    <w:p w14:paraId="79D3D45C" w14:textId="77777777" w:rsidR="0034051E" w:rsidRDefault="00000000">
      <w:pPr>
        <w:pStyle w:val="af2"/>
      </w:pPr>
      <w:r>
        <w:rPr>
          <w:rFonts w:hint="eastAsia"/>
        </w:rPr>
        <w:t>评价时间；</w:t>
      </w:r>
    </w:p>
    <w:p w14:paraId="4E86B8A5" w14:textId="77777777" w:rsidR="0034051E" w:rsidRDefault="00000000">
      <w:pPr>
        <w:pStyle w:val="af2"/>
      </w:pPr>
      <w:r>
        <w:rPr>
          <w:rFonts w:hint="eastAsia"/>
        </w:rPr>
        <w:t>评价过程描述；</w:t>
      </w:r>
    </w:p>
    <w:p w14:paraId="21666916" w14:textId="77777777" w:rsidR="0034051E" w:rsidRDefault="00000000">
      <w:pPr>
        <w:pStyle w:val="af2"/>
      </w:pPr>
      <w:r>
        <w:rPr>
          <w:rFonts w:hint="eastAsia"/>
        </w:rPr>
        <w:t>各分项指标评价结果、总体结论；</w:t>
      </w:r>
    </w:p>
    <w:p w14:paraId="70DA2DFB" w14:textId="77777777" w:rsidR="0034051E" w:rsidRDefault="00000000">
      <w:pPr>
        <w:pStyle w:val="af2"/>
      </w:pPr>
      <w:r>
        <w:rPr>
          <w:rFonts w:hint="eastAsia"/>
        </w:rPr>
        <w:t>发现的问题和改进建议；</w:t>
      </w:r>
    </w:p>
    <w:p w14:paraId="7D22F0D6" w14:textId="77777777" w:rsidR="0034051E" w:rsidRDefault="00000000">
      <w:pPr>
        <w:pStyle w:val="af2"/>
      </w:pPr>
      <w:r>
        <w:rPr>
          <w:rFonts w:hint="eastAsia"/>
        </w:rPr>
        <w:t>其他需要说明的事项。</w:t>
      </w:r>
    </w:p>
    <w:p w14:paraId="407E4F48" w14:textId="77777777" w:rsidR="0034051E" w:rsidRDefault="00000000">
      <w:pPr>
        <w:pStyle w:val="afffffffff2"/>
      </w:pPr>
      <w:r>
        <w:rPr>
          <w:rFonts w:hint="eastAsia"/>
        </w:rPr>
        <w:t>评价过程中的评价记录及收集的证据信息等资料应以附件形式附在结论报告后，包括但不限于：</w:t>
      </w:r>
    </w:p>
    <w:p w14:paraId="48B45BA4" w14:textId="77777777" w:rsidR="0034051E" w:rsidRDefault="00000000">
      <w:pPr>
        <w:pStyle w:val="af2"/>
      </w:pPr>
      <w:r>
        <w:rPr>
          <w:rFonts w:hint="eastAsia"/>
        </w:rPr>
        <w:t>评价记录；</w:t>
      </w:r>
    </w:p>
    <w:p w14:paraId="4A2C7E4A" w14:textId="77777777" w:rsidR="0034051E" w:rsidRDefault="00000000">
      <w:pPr>
        <w:pStyle w:val="af2"/>
      </w:pPr>
      <w:r>
        <w:rPr>
          <w:rFonts w:hint="eastAsia"/>
        </w:rPr>
        <w:t>现场测评记录；</w:t>
      </w:r>
    </w:p>
    <w:p w14:paraId="27F5C350" w14:textId="77777777" w:rsidR="0034051E" w:rsidRDefault="00000000">
      <w:pPr>
        <w:pStyle w:val="af2"/>
      </w:pPr>
      <w:r>
        <w:rPr>
          <w:rFonts w:hint="eastAsia"/>
        </w:rPr>
        <w:t>不符合项汇总表；</w:t>
      </w:r>
    </w:p>
    <w:p w14:paraId="1A529328" w14:textId="77777777" w:rsidR="0034051E" w:rsidRDefault="00000000">
      <w:pPr>
        <w:pStyle w:val="af2"/>
      </w:pPr>
      <w:r>
        <w:rPr>
          <w:rFonts w:hint="eastAsia"/>
        </w:rPr>
        <w:t>首末次会议签到表、文件复印件和照片信息等。</w:t>
      </w:r>
    </w:p>
    <w:p w14:paraId="6CE416C2" w14:textId="71AEE002" w:rsidR="0034051E" w:rsidRDefault="00BA3A95">
      <w:pPr>
        <w:pStyle w:val="affc"/>
        <w:spacing w:before="240" w:after="240"/>
      </w:pPr>
      <w:bookmarkStart w:id="257" w:name="_Toc184636540"/>
      <w:bookmarkStart w:id="258" w:name="_Toc190546434"/>
      <w:bookmarkStart w:id="259" w:name="_Toc190546388"/>
      <w:bookmarkStart w:id="260" w:name="_Toc190546354"/>
      <w:bookmarkStart w:id="261" w:name="_Toc188684358"/>
      <w:bookmarkStart w:id="262" w:name="_Toc188580150"/>
      <w:bookmarkStart w:id="263" w:name="_Toc190329055"/>
      <w:bookmarkStart w:id="264" w:name="_Toc189802699"/>
      <w:bookmarkStart w:id="265" w:name="_Toc190337934"/>
      <w:bookmarkStart w:id="266" w:name="_Toc190061351"/>
      <w:bookmarkStart w:id="267" w:name="_Toc190853395"/>
      <w:r>
        <w:rPr>
          <w:rFonts w:hint="eastAsia"/>
        </w:rPr>
        <w:t>评价结果</w:t>
      </w:r>
      <w:bookmarkEnd w:id="257"/>
      <w:r>
        <w:rPr>
          <w:rFonts w:hint="eastAsia"/>
        </w:rPr>
        <w:t>及应用</w:t>
      </w:r>
      <w:bookmarkEnd w:id="258"/>
      <w:bookmarkEnd w:id="259"/>
      <w:bookmarkEnd w:id="260"/>
      <w:bookmarkEnd w:id="261"/>
      <w:bookmarkEnd w:id="262"/>
      <w:bookmarkEnd w:id="263"/>
      <w:bookmarkEnd w:id="264"/>
      <w:bookmarkEnd w:id="265"/>
      <w:bookmarkEnd w:id="266"/>
      <w:bookmarkEnd w:id="267"/>
    </w:p>
    <w:p w14:paraId="56ADA470" w14:textId="08079956" w:rsidR="00BA3A95" w:rsidRDefault="00BA3A95" w:rsidP="00BA3A95">
      <w:pPr>
        <w:pStyle w:val="affd"/>
        <w:spacing w:before="120" w:after="120"/>
      </w:pPr>
      <w:bookmarkStart w:id="268" w:name="_Toc190546347"/>
      <w:bookmarkStart w:id="269" w:name="_Toc190546427"/>
      <w:bookmarkStart w:id="270" w:name="_Toc190337927"/>
      <w:bookmarkStart w:id="271" w:name="_Toc190546381"/>
      <w:bookmarkStart w:id="272" w:name="_Toc190853396"/>
      <w:r>
        <w:rPr>
          <w:rFonts w:hint="eastAsia"/>
        </w:rPr>
        <w:t>结果</w:t>
      </w:r>
      <w:bookmarkEnd w:id="268"/>
      <w:bookmarkEnd w:id="269"/>
      <w:bookmarkEnd w:id="270"/>
      <w:bookmarkEnd w:id="271"/>
      <w:r>
        <w:rPr>
          <w:rFonts w:hint="eastAsia"/>
        </w:rPr>
        <w:t>计算</w:t>
      </w:r>
      <w:bookmarkEnd w:id="272"/>
    </w:p>
    <w:p w14:paraId="5E8A48BC" w14:textId="77777777" w:rsidR="00BA3A95" w:rsidRDefault="00BA3A95" w:rsidP="00BA3A95">
      <w:pPr>
        <w:pStyle w:val="afffffffff2"/>
      </w:pPr>
      <w:r>
        <w:rPr>
          <w:rFonts w:hint="eastAsia"/>
        </w:rPr>
        <w:t>写字楼物业服务质量评价按照分项逐一进行评价。各分项下设评分项，评价时对各条逐一评分，各项累加计算得出分项得分。</w:t>
      </w:r>
    </w:p>
    <w:p w14:paraId="7A152B49" w14:textId="77777777" w:rsidR="00BA3A95" w:rsidRDefault="00BA3A95" w:rsidP="00BA3A95">
      <w:pPr>
        <w:pStyle w:val="afffffffff2"/>
      </w:pPr>
      <w:r>
        <w:rPr>
          <w:rFonts w:hint="eastAsia"/>
        </w:rPr>
        <w:lastRenderedPageBreak/>
        <w:t>将评价中涉及的分项得分累加，通过公式转换成百分制分数，得到评价总得分。评分转换公式如下：</w:t>
      </w:r>
    </w:p>
    <w:p w14:paraId="192A8B4E" w14:textId="77777777" w:rsidR="00BA3A95" w:rsidRDefault="00BA3A95" w:rsidP="00BA3A95">
      <w:pPr>
        <w:pStyle w:val="afffffff2"/>
        <w:jc w:val="center"/>
      </w:pPr>
      <m:oMath>
        <m:r>
          <m:rPr>
            <m:sty m:val="p"/>
          </m:rPr>
          <w:rPr>
            <w:rFonts w:ascii="Cambria Math" w:hAnsi="Cambria Math"/>
          </w:rPr>
          <m:t>S=</m:t>
        </m:r>
        <m:f>
          <m:fPr>
            <m:ctrlPr>
              <w:rPr>
                <w:rFonts w:ascii="Cambria Math" w:hAnsi="Cambria Math"/>
                <w:b/>
                <w:bCs/>
                <w:i/>
                <w:iCs/>
              </w:rPr>
            </m:ctrlPr>
          </m:fPr>
          <m:num>
            <m:nary>
              <m:naryPr>
                <m:chr m:val="∑"/>
                <m:limLoc m:val="undOvr"/>
                <m:ctrlPr>
                  <w:rPr>
                    <w:rFonts w:ascii="Cambria Math" w:hAnsi="Cambria Math"/>
                    <w:b/>
                    <w:bCs/>
                    <w:i/>
                    <w:iCs/>
                  </w:rPr>
                </m:ctrlPr>
              </m:naryPr>
              <m:sub>
                <m:r>
                  <m:rPr>
                    <m:sty m:val="bi"/>
                  </m:rPr>
                  <w:rPr>
                    <w:rFonts w:ascii="Cambria Math" w:hAnsi="Cambria Math" w:hint="eastAsia"/>
                  </w:rPr>
                  <m:t>i=1</m:t>
                </m:r>
              </m:sub>
              <m:sup>
                <m:r>
                  <m:rPr>
                    <m:sty m:val="bi"/>
                  </m:rPr>
                  <w:rPr>
                    <w:rFonts w:ascii="Cambria Math" w:hAnsi="Cambria Math"/>
                  </w:rPr>
                  <m:t>m</m:t>
                </m:r>
              </m:sup>
              <m:e>
                <m:sSub>
                  <m:sSubPr>
                    <m:ctrlPr>
                      <w:rPr>
                        <w:rFonts w:ascii="Cambria Math" w:hAnsi="Cambria Math"/>
                        <w:b/>
                        <w:bCs/>
                      </w:rPr>
                    </m:ctrlPr>
                  </m:sSubPr>
                  <m:e>
                    <m:r>
                      <m:rPr>
                        <m:sty m:val="bi"/>
                      </m:rPr>
                      <w:rPr>
                        <w:rFonts w:ascii="Cambria Math" w:hAnsi="Cambria Math"/>
                      </w:rPr>
                      <m:t>Q</m:t>
                    </m:r>
                  </m:e>
                  <m:sub>
                    <m:r>
                      <m:rPr>
                        <m:sty m:val="bi"/>
                      </m:rPr>
                      <w:rPr>
                        <w:rFonts w:ascii="Cambria Math" w:hAnsi="Cambria Math"/>
                      </w:rPr>
                      <m:t>i</m:t>
                    </m:r>
                  </m:sub>
                </m:sSub>
              </m:e>
            </m:nary>
          </m:num>
          <m:den>
            <m:nary>
              <m:naryPr>
                <m:chr m:val="∑"/>
                <m:limLoc m:val="subSup"/>
                <m:ctrlPr>
                  <w:rPr>
                    <w:rFonts w:ascii="Cambria Math" w:hAnsi="Cambria Math"/>
                    <w:b/>
                    <w:bCs/>
                    <w:i/>
                    <w:iCs/>
                  </w:rPr>
                </m:ctrlPr>
              </m:naryPr>
              <m:sub>
                <m:r>
                  <m:rPr>
                    <m:sty m:val="bi"/>
                  </m:rPr>
                  <w:rPr>
                    <w:rFonts w:ascii="Cambria Math" w:hAnsi="Cambria Math" w:hint="eastAsia"/>
                  </w:rPr>
                  <m:t>i=1</m:t>
                </m:r>
              </m:sub>
              <m:sup>
                <m:r>
                  <m:rPr>
                    <m:sty m:val="bi"/>
                  </m:rPr>
                  <w:rPr>
                    <w:rFonts w:ascii="Cambria Math" w:hAnsi="Cambria Math" w:hint="eastAsia"/>
                  </w:rPr>
                  <m:t>m</m:t>
                </m:r>
              </m:sup>
              <m:e>
                <m:sSub>
                  <m:sSubPr>
                    <m:ctrlPr>
                      <w:rPr>
                        <w:rFonts w:ascii="Cambria Math" w:hAnsi="Cambria Math"/>
                        <w:b/>
                        <w:bCs/>
                        <w:i/>
                        <w:iCs/>
                      </w:rPr>
                    </m:ctrlPr>
                  </m:sSubPr>
                  <m:e>
                    <m:r>
                      <m:rPr>
                        <m:sty m:val="bi"/>
                      </m:rPr>
                      <w:rPr>
                        <w:rFonts w:ascii="Cambria Math" w:hAnsi="Cambria Math"/>
                      </w:rPr>
                      <m:t>F</m:t>
                    </m:r>
                  </m:e>
                  <m:sub>
                    <m:r>
                      <m:rPr>
                        <m:sty m:val="bi"/>
                      </m:rPr>
                      <w:rPr>
                        <w:rFonts w:ascii="Cambria Math" w:hAnsi="Cambria Math"/>
                      </w:rPr>
                      <m:t>i</m:t>
                    </m:r>
                  </m:sub>
                </m:sSub>
              </m:e>
            </m:nary>
          </m:den>
        </m:f>
        <m:r>
          <m:rPr>
            <m:sty m:val="p"/>
          </m:rPr>
          <w:rPr>
            <w:rFonts w:ascii="Cambria Math" w:hAnsi="Cambria Math"/>
          </w:rPr>
          <m:t>×100</m:t>
        </m:r>
        <m:r>
          <m:rPr>
            <m:sty m:val="p"/>
          </m:rPr>
          <w:rPr>
            <w:rFonts w:ascii="Cambria Math" w:hAnsi="Cambria Math" w:hint="eastAsia"/>
          </w:rPr>
          <m:t>%</m:t>
        </m:r>
      </m:oMath>
      <w:r>
        <w:rPr>
          <w:rFonts w:hint="eastAsia"/>
        </w:rPr>
        <w:t>…………………………………………</w:t>
      </w:r>
      <w:r>
        <w:t>(</w:t>
      </w:r>
      <w:r>
        <w:fldChar w:fldCharType="begin"/>
      </w:r>
      <w:r>
        <w:instrText xml:space="preserve"> AUTONUM </w:instrText>
      </w:r>
      <w:r>
        <w:fldChar w:fldCharType="end"/>
      </w:r>
      <w:r>
        <w:t>)</w:t>
      </w:r>
    </w:p>
    <w:p w14:paraId="102EE583" w14:textId="77777777" w:rsidR="00BA3A95" w:rsidRDefault="00BA3A95" w:rsidP="00BA3A95">
      <w:pPr>
        <w:pStyle w:val="afffff5"/>
        <w:ind w:firstLine="420"/>
      </w:pPr>
      <w:r>
        <w:rPr>
          <w:rFonts w:hint="eastAsia"/>
        </w:rPr>
        <w:t>式中：</w:t>
      </w:r>
    </w:p>
    <w:p w14:paraId="72279293" w14:textId="77777777" w:rsidR="00BA3A95" w:rsidRDefault="00BA3A95" w:rsidP="00BA3A95">
      <w:pPr>
        <w:pStyle w:val="afffff6"/>
        <w:ind w:firstLine="420"/>
      </w:pPr>
      <w:r>
        <w:rPr>
          <w:rFonts w:hint="eastAsia"/>
        </w:rPr>
        <w:t>S——评价总得分；</w:t>
      </w:r>
    </w:p>
    <w:p w14:paraId="732F163F" w14:textId="77777777" w:rsidR="00BA3A95" w:rsidRDefault="00BA3A95" w:rsidP="00BA3A95">
      <w:pPr>
        <w:pStyle w:val="afffff6"/>
        <w:ind w:firstLine="420"/>
        <w:rPr>
          <w:vertAlign w:val="subscript"/>
        </w:rPr>
      </w:pPr>
      <w:r>
        <w:rPr>
          <w:rFonts w:hint="eastAsia"/>
        </w:rPr>
        <w:t>m——涉及项数；</w:t>
      </w:r>
    </w:p>
    <w:p w14:paraId="70757109" w14:textId="77777777" w:rsidR="00BA3A95" w:rsidRDefault="00BA3A95" w:rsidP="00BA3A95">
      <w:pPr>
        <w:pStyle w:val="afffff6"/>
        <w:ind w:firstLine="420"/>
      </w:pPr>
      <w:r>
        <w:rPr>
          <w:rFonts w:hint="eastAsia"/>
        </w:rPr>
        <w:t>Q</w:t>
      </w:r>
      <w:r>
        <w:rPr>
          <w:rFonts w:hint="eastAsia"/>
          <w:vertAlign w:val="subscript"/>
        </w:rPr>
        <w:t>i</w:t>
      </w:r>
      <w:r>
        <w:rPr>
          <w:rFonts w:hint="eastAsia"/>
        </w:rPr>
        <w:t>——涉及项实际得分；</w:t>
      </w:r>
    </w:p>
    <w:p w14:paraId="647E53BD" w14:textId="77777777" w:rsidR="00BA3A95" w:rsidRDefault="00BA3A95" w:rsidP="00BA3A95">
      <w:pPr>
        <w:pStyle w:val="afffff6"/>
        <w:ind w:firstLine="420"/>
      </w:pPr>
      <w:r>
        <w:rPr>
          <w:rFonts w:hint="eastAsia"/>
        </w:rPr>
        <w:t>F</w:t>
      </w:r>
      <w:r>
        <w:rPr>
          <w:rFonts w:hint="eastAsia"/>
          <w:vertAlign w:val="subscript"/>
        </w:rPr>
        <w:t>i</w:t>
      </w:r>
      <w:r>
        <w:rPr>
          <w:rFonts w:hint="eastAsia"/>
        </w:rPr>
        <w:t>——涉及项总分值（指评分项的理论得分总和）。</w:t>
      </w:r>
    </w:p>
    <w:p w14:paraId="37536F01" w14:textId="1268A456" w:rsidR="00BA3A95" w:rsidRDefault="00BA3A95" w:rsidP="00BA3A95">
      <w:pPr>
        <w:pStyle w:val="affd"/>
        <w:spacing w:before="120" w:after="120"/>
      </w:pPr>
      <w:bookmarkStart w:id="273" w:name="_Toc190853397"/>
      <w:r>
        <w:rPr>
          <w:rFonts w:hint="eastAsia"/>
        </w:rPr>
        <w:t>结果应用</w:t>
      </w:r>
      <w:bookmarkEnd w:id="273"/>
    </w:p>
    <w:p w14:paraId="0549F748" w14:textId="72CCD6A5" w:rsidR="0034051E" w:rsidRDefault="00000000" w:rsidP="00BA3A95">
      <w:pPr>
        <w:pStyle w:val="afffffffff2"/>
      </w:pPr>
      <w:r>
        <w:rPr>
          <w:rFonts w:hint="eastAsia"/>
        </w:rPr>
        <w:t>根据写字楼物业服务质量评价总得分，评定写字楼物业服务质量水平，划分为3个等级。等级越高，写字楼物业服务质量与水平越高。</w:t>
      </w:r>
    </w:p>
    <w:p w14:paraId="01A040BA" w14:textId="77777777" w:rsidR="0034051E" w:rsidRDefault="00000000" w:rsidP="00BA3A95">
      <w:pPr>
        <w:pStyle w:val="afffffffff2"/>
      </w:pPr>
      <w:r>
        <w:rPr>
          <w:rFonts w:hint="eastAsia"/>
        </w:rPr>
        <w:t>写字楼物业服务等级从高到低依次为5A、4A、3A。各等级的评价总得分划分标准如下：</w:t>
      </w:r>
    </w:p>
    <w:p w14:paraId="7BDFE28E" w14:textId="77777777" w:rsidR="0034051E" w:rsidRDefault="00000000">
      <w:pPr>
        <w:pStyle w:val="aff2"/>
        <w:spacing w:before="120" w:after="120"/>
      </w:pPr>
      <w:r>
        <w:rPr>
          <w:rFonts w:hint="eastAsia"/>
        </w:rPr>
        <w:t>写字楼物业服务质量等级划分标准</w:t>
      </w:r>
    </w:p>
    <w:tbl>
      <w:tblPr>
        <w:tblStyle w:val="affff7"/>
        <w:tblW w:w="0" w:type="auto"/>
        <w:jc w:val="center"/>
        <w:tblLook w:val="04A0" w:firstRow="1" w:lastRow="0" w:firstColumn="1" w:lastColumn="0" w:noHBand="0" w:noVBand="1"/>
      </w:tblPr>
      <w:tblGrid>
        <w:gridCol w:w="2414"/>
        <w:gridCol w:w="3969"/>
      </w:tblGrid>
      <w:tr w:rsidR="0034051E" w14:paraId="4DC420C3" w14:textId="77777777" w:rsidTr="001A0C19">
        <w:trPr>
          <w:trHeight w:val="397"/>
          <w:jc w:val="center"/>
        </w:trPr>
        <w:tc>
          <w:tcPr>
            <w:tcW w:w="2414" w:type="dxa"/>
            <w:vAlign w:val="center"/>
          </w:tcPr>
          <w:p w14:paraId="57034A43" w14:textId="77777777" w:rsidR="0034051E" w:rsidRDefault="00000000">
            <w:pPr>
              <w:pStyle w:val="afffff6"/>
              <w:ind w:firstLineChars="0" w:firstLine="0"/>
              <w:jc w:val="center"/>
            </w:pPr>
            <w:r>
              <w:rPr>
                <w:rFonts w:hint="eastAsia"/>
              </w:rPr>
              <w:t>评定等级</w:t>
            </w:r>
          </w:p>
        </w:tc>
        <w:tc>
          <w:tcPr>
            <w:tcW w:w="3969" w:type="dxa"/>
            <w:vAlign w:val="center"/>
          </w:tcPr>
          <w:p w14:paraId="3444C847" w14:textId="77777777" w:rsidR="0034051E" w:rsidRDefault="00000000">
            <w:pPr>
              <w:pStyle w:val="afffff6"/>
              <w:ind w:firstLineChars="0" w:firstLine="0"/>
              <w:jc w:val="center"/>
            </w:pPr>
            <w:r>
              <w:rPr>
                <w:rFonts w:hint="eastAsia"/>
              </w:rPr>
              <w:t>写字楼物业服务质量评价总得分（S）</w:t>
            </w:r>
          </w:p>
        </w:tc>
      </w:tr>
      <w:tr w:rsidR="0034051E" w14:paraId="5E8E2A95" w14:textId="77777777" w:rsidTr="001A0C19">
        <w:trPr>
          <w:trHeight w:val="397"/>
          <w:jc w:val="center"/>
        </w:trPr>
        <w:tc>
          <w:tcPr>
            <w:tcW w:w="2414" w:type="dxa"/>
            <w:vAlign w:val="center"/>
          </w:tcPr>
          <w:p w14:paraId="7829B1ED" w14:textId="77777777" w:rsidR="0034051E" w:rsidRDefault="00000000">
            <w:pPr>
              <w:pStyle w:val="afffff6"/>
              <w:ind w:firstLineChars="0" w:firstLine="0"/>
              <w:jc w:val="center"/>
            </w:pPr>
            <w:r>
              <w:rPr>
                <w:rFonts w:hint="eastAsia"/>
              </w:rPr>
              <w:t>AAAAA(5A)</w:t>
            </w:r>
          </w:p>
        </w:tc>
        <w:tc>
          <w:tcPr>
            <w:tcW w:w="3969" w:type="dxa"/>
            <w:vAlign w:val="center"/>
          </w:tcPr>
          <w:p w14:paraId="729BD02C" w14:textId="77777777" w:rsidR="0034051E" w:rsidRDefault="00000000">
            <w:pPr>
              <w:pStyle w:val="afffff6"/>
              <w:ind w:firstLineChars="0" w:firstLine="0"/>
              <w:jc w:val="center"/>
            </w:pPr>
            <w:r>
              <w:rPr>
                <w:rFonts w:hint="eastAsia"/>
              </w:rPr>
              <w:t>9</w:t>
            </w:r>
            <w:r>
              <w:t>5</w:t>
            </w:r>
            <w:r>
              <w:rPr>
                <w:rFonts w:hint="eastAsia"/>
              </w:rPr>
              <w:t>≤S≤</w:t>
            </w:r>
            <w:r>
              <w:t>100</w:t>
            </w:r>
          </w:p>
        </w:tc>
      </w:tr>
      <w:tr w:rsidR="0034051E" w14:paraId="75B9F4EA" w14:textId="77777777" w:rsidTr="001A0C19">
        <w:trPr>
          <w:trHeight w:val="397"/>
          <w:jc w:val="center"/>
        </w:trPr>
        <w:tc>
          <w:tcPr>
            <w:tcW w:w="2414" w:type="dxa"/>
            <w:vAlign w:val="center"/>
          </w:tcPr>
          <w:p w14:paraId="0F04870D" w14:textId="77777777" w:rsidR="0034051E" w:rsidRDefault="00000000">
            <w:pPr>
              <w:pStyle w:val="afffff6"/>
              <w:ind w:firstLineChars="0" w:firstLine="0"/>
              <w:jc w:val="center"/>
            </w:pPr>
            <w:r>
              <w:rPr>
                <w:rFonts w:hint="eastAsia"/>
              </w:rPr>
              <w:t>AAAA(4A)</w:t>
            </w:r>
          </w:p>
        </w:tc>
        <w:tc>
          <w:tcPr>
            <w:tcW w:w="3969" w:type="dxa"/>
            <w:vAlign w:val="center"/>
          </w:tcPr>
          <w:p w14:paraId="3BBDA6EF" w14:textId="77777777" w:rsidR="0034051E" w:rsidRDefault="00000000">
            <w:pPr>
              <w:pStyle w:val="afffff6"/>
              <w:ind w:firstLineChars="0" w:firstLine="0"/>
              <w:jc w:val="center"/>
            </w:pPr>
            <w:r>
              <w:t>90</w:t>
            </w:r>
            <w:r>
              <w:rPr>
                <w:rFonts w:hint="eastAsia"/>
              </w:rPr>
              <w:t>≤S＜</w:t>
            </w:r>
            <w:r>
              <w:t>9</w:t>
            </w:r>
            <w:r>
              <w:rPr>
                <w:rFonts w:hint="eastAsia"/>
              </w:rPr>
              <w:t>5</w:t>
            </w:r>
          </w:p>
        </w:tc>
      </w:tr>
      <w:tr w:rsidR="0034051E" w14:paraId="344A3CDC" w14:textId="77777777" w:rsidTr="001A0C19">
        <w:trPr>
          <w:trHeight w:val="397"/>
          <w:jc w:val="center"/>
        </w:trPr>
        <w:tc>
          <w:tcPr>
            <w:tcW w:w="2414" w:type="dxa"/>
            <w:vAlign w:val="center"/>
          </w:tcPr>
          <w:p w14:paraId="79F5A9E5" w14:textId="77777777" w:rsidR="0034051E" w:rsidRDefault="00000000">
            <w:pPr>
              <w:pStyle w:val="afffff6"/>
              <w:ind w:firstLineChars="0" w:firstLine="0"/>
              <w:jc w:val="center"/>
            </w:pPr>
            <w:r>
              <w:rPr>
                <w:rFonts w:hint="eastAsia"/>
              </w:rPr>
              <w:t>AAA(3A)</w:t>
            </w:r>
          </w:p>
        </w:tc>
        <w:tc>
          <w:tcPr>
            <w:tcW w:w="3969" w:type="dxa"/>
            <w:vAlign w:val="center"/>
          </w:tcPr>
          <w:p w14:paraId="60839DD1" w14:textId="77777777" w:rsidR="0034051E" w:rsidRDefault="00000000">
            <w:pPr>
              <w:pStyle w:val="afffff6"/>
              <w:ind w:firstLineChars="0" w:firstLine="0"/>
              <w:jc w:val="center"/>
            </w:pPr>
            <w:r>
              <w:t>80</w:t>
            </w:r>
            <w:r>
              <w:rPr>
                <w:rFonts w:hint="eastAsia"/>
              </w:rPr>
              <w:t>≤S＜90</w:t>
            </w:r>
          </w:p>
        </w:tc>
      </w:tr>
      <w:tr w:rsidR="0034051E" w14:paraId="66973953" w14:textId="77777777" w:rsidTr="001A0C19">
        <w:trPr>
          <w:trHeight w:val="397"/>
          <w:jc w:val="center"/>
        </w:trPr>
        <w:tc>
          <w:tcPr>
            <w:tcW w:w="2414" w:type="dxa"/>
            <w:vAlign w:val="center"/>
          </w:tcPr>
          <w:p w14:paraId="1F0D86E9" w14:textId="77777777" w:rsidR="0034051E" w:rsidRDefault="00000000">
            <w:pPr>
              <w:pStyle w:val="afffff6"/>
              <w:ind w:firstLineChars="0" w:firstLine="0"/>
              <w:jc w:val="center"/>
            </w:pPr>
            <w:r>
              <w:rPr>
                <w:rFonts w:hint="eastAsia"/>
              </w:rPr>
              <w:t>不合格</w:t>
            </w:r>
          </w:p>
        </w:tc>
        <w:tc>
          <w:tcPr>
            <w:tcW w:w="3969" w:type="dxa"/>
            <w:vAlign w:val="center"/>
          </w:tcPr>
          <w:p w14:paraId="64FD5AF4" w14:textId="77777777" w:rsidR="0034051E" w:rsidRDefault="00000000">
            <w:pPr>
              <w:pStyle w:val="afffff6"/>
              <w:ind w:firstLineChars="0" w:firstLine="0"/>
              <w:jc w:val="center"/>
            </w:pPr>
            <w:r>
              <w:rPr>
                <w:rFonts w:hint="eastAsia"/>
              </w:rPr>
              <w:t>S＜80</w:t>
            </w:r>
          </w:p>
        </w:tc>
      </w:tr>
    </w:tbl>
    <w:p w14:paraId="712AF85A" w14:textId="77777777" w:rsidR="0034051E" w:rsidRDefault="0034051E">
      <w:pPr>
        <w:pStyle w:val="afffff6"/>
        <w:ind w:firstLineChars="0" w:firstLine="0"/>
      </w:pPr>
    </w:p>
    <w:p w14:paraId="18868012" w14:textId="77777777" w:rsidR="0034051E" w:rsidRDefault="0034051E">
      <w:pPr>
        <w:pStyle w:val="afffff6"/>
        <w:ind w:firstLineChars="0" w:firstLine="0"/>
      </w:pPr>
    </w:p>
    <w:p w14:paraId="399DAD5F" w14:textId="77777777" w:rsidR="00BA3A95" w:rsidRPr="001A0C19" w:rsidRDefault="00BA3A95">
      <w:pPr>
        <w:pStyle w:val="afffff6"/>
        <w:ind w:firstLineChars="0" w:firstLine="0"/>
      </w:pPr>
    </w:p>
    <w:p w14:paraId="042CBB04" w14:textId="77777777" w:rsidR="00BA3A95" w:rsidRDefault="00BA3A95">
      <w:pPr>
        <w:pStyle w:val="afffff6"/>
        <w:ind w:firstLineChars="0" w:firstLine="0"/>
      </w:pPr>
    </w:p>
    <w:p w14:paraId="7AEBF140" w14:textId="77777777" w:rsidR="0034051E" w:rsidRDefault="0034051E">
      <w:pPr>
        <w:pStyle w:val="afffff6"/>
        <w:ind w:firstLineChars="0" w:firstLine="0"/>
      </w:pPr>
    </w:p>
    <w:p w14:paraId="489325BA" w14:textId="77777777" w:rsidR="0034051E" w:rsidRDefault="0034051E">
      <w:pPr>
        <w:pStyle w:val="afffff6"/>
        <w:ind w:firstLineChars="0" w:firstLine="0"/>
        <w:sectPr w:rsidR="0034051E">
          <w:pgSz w:w="11906" w:h="16838"/>
          <w:pgMar w:top="2410" w:right="1134" w:bottom="1134" w:left="1134" w:header="1418" w:footer="1134" w:gutter="284"/>
          <w:pgNumType w:start="1"/>
          <w:cols w:space="425"/>
          <w:formProt w:val="0"/>
          <w:docGrid w:linePitch="312"/>
        </w:sectPr>
      </w:pPr>
    </w:p>
    <w:p w14:paraId="501B259D" w14:textId="77777777" w:rsidR="0034051E" w:rsidRDefault="0034051E">
      <w:pPr>
        <w:pStyle w:val="af8"/>
        <w:rPr>
          <w:vanish w:val="0"/>
        </w:rPr>
      </w:pPr>
      <w:bookmarkStart w:id="274" w:name="BookMark5"/>
      <w:bookmarkEnd w:id="44"/>
    </w:p>
    <w:p w14:paraId="3C7ED818" w14:textId="77777777" w:rsidR="0034051E" w:rsidRDefault="0034051E">
      <w:pPr>
        <w:pStyle w:val="afe"/>
        <w:rPr>
          <w:vanish w:val="0"/>
        </w:rPr>
      </w:pPr>
    </w:p>
    <w:p w14:paraId="6934E550" w14:textId="77777777" w:rsidR="0034051E" w:rsidRDefault="00000000">
      <w:pPr>
        <w:pStyle w:val="aff3"/>
        <w:spacing w:before="60" w:after="120"/>
      </w:pPr>
      <w:r>
        <w:br/>
      </w:r>
      <w:bookmarkStart w:id="275" w:name="_Toc188580151"/>
      <w:bookmarkStart w:id="276" w:name="_Toc184636541"/>
      <w:bookmarkStart w:id="277" w:name="_Toc188684359"/>
      <w:bookmarkStart w:id="278" w:name="_Toc189802700"/>
      <w:bookmarkStart w:id="279" w:name="_Toc190061352"/>
      <w:bookmarkStart w:id="280" w:name="_Toc190546389"/>
      <w:bookmarkStart w:id="281" w:name="_Toc190337935"/>
      <w:bookmarkStart w:id="282" w:name="_Toc190546355"/>
      <w:bookmarkStart w:id="283" w:name="_Toc190546435"/>
      <w:bookmarkStart w:id="284" w:name="_Toc190329056"/>
      <w:bookmarkStart w:id="285" w:name="_Toc190853398"/>
      <w:r>
        <w:rPr>
          <w:rFonts w:hint="eastAsia"/>
        </w:rPr>
        <w:t>（规范性）</w:t>
      </w:r>
      <w:r>
        <w:br/>
      </w:r>
      <w:r>
        <w:rPr>
          <w:rFonts w:hint="eastAsia"/>
        </w:rPr>
        <w:t>写字楼物业服务质量评价指标体系</w:t>
      </w:r>
      <w:bookmarkEnd w:id="275"/>
      <w:bookmarkEnd w:id="276"/>
      <w:bookmarkEnd w:id="277"/>
      <w:bookmarkEnd w:id="278"/>
      <w:r>
        <w:rPr>
          <w:rFonts w:hint="eastAsia"/>
        </w:rPr>
        <w:t>及分值</w:t>
      </w:r>
      <w:bookmarkEnd w:id="279"/>
      <w:bookmarkEnd w:id="280"/>
      <w:bookmarkEnd w:id="281"/>
      <w:bookmarkEnd w:id="282"/>
      <w:bookmarkEnd w:id="283"/>
      <w:bookmarkEnd w:id="284"/>
      <w:bookmarkEnd w:id="285"/>
    </w:p>
    <w:p w14:paraId="2D4E0AAD" w14:textId="77777777" w:rsidR="0034051E" w:rsidRDefault="0034051E">
      <w:pPr>
        <w:pStyle w:val="afffff6"/>
        <w:ind w:firstLineChars="0" w:firstLine="0"/>
        <w:rPr>
          <w:szCs w:val="21"/>
        </w:rPr>
      </w:pPr>
    </w:p>
    <w:tbl>
      <w:tblPr>
        <w:tblW w:w="15304" w:type="dxa"/>
        <w:tblLook w:val="04A0" w:firstRow="1" w:lastRow="0" w:firstColumn="1" w:lastColumn="0" w:noHBand="0" w:noVBand="1"/>
      </w:tblPr>
      <w:tblGrid>
        <w:gridCol w:w="1560"/>
        <w:gridCol w:w="1559"/>
        <w:gridCol w:w="1779"/>
        <w:gridCol w:w="8564"/>
        <w:gridCol w:w="1134"/>
        <w:gridCol w:w="708"/>
      </w:tblGrid>
      <w:tr w:rsidR="001A0C19" w14:paraId="77DC76BE" w14:textId="77777777" w:rsidTr="00253F67">
        <w:trPr>
          <w:trHeight w:val="400"/>
        </w:trPr>
        <w:tc>
          <w:tcPr>
            <w:tcW w:w="4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4F71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评价指标</w:t>
            </w:r>
          </w:p>
        </w:tc>
        <w:tc>
          <w:tcPr>
            <w:tcW w:w="85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97E07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取值规则</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8ABDB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评定方式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9C43A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评定分值</w:t>
            </w:r>
          </w:p>
        </w:tc>
      </w:tr>
      <w:tr w:rsidR="001A0C19" w14:paraId="2DE2E3E0" w14:textId="77777777" w:rsidTr="00253F67">
        <w:trPr>
          <w:trHeight w:val="400"/>
        </w:trPr>
        <w:tc>
          <w:tcPr>
            <w:tcW w:w="1560" w:type="dxa"/>
            <w:tcBorders>
              <w:top w:val="nil"/>
              <w:left w:val="single" w:sz="4" w:space="0" w:color="auto"/>
              <w:bottom w:val="single" w:sz="4" w:space="0" w:color="auto"/>
              <w:right w:val="single" w:sz="4" w:space="0" w:color="auto"/>
            </w:tcBorders>
            <w:shd w:val="clear" w:color="auto" w:fill="auto"/>
            <w:vAlign w:val="center"/>
          </w:tcPr>
          <w:p w14:paraId="5FC45AB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一级评价指标</w:t>
            </w:r>
          </w:p>
        </w:tc>
        <w:tc>
          <w:tcPr>
            <w:tcW w:w="1559" w:type="dxa"/>
            <w:tcBorders>
              <w:top w:val="nil"/>
              <w:left w:val="nil"/>
              <w:bottom w:val="single" w:sz="4" w:space="0" w:color="auto"/>
              <w:right w:val="single" w:sz="4" w:space="0" w:color="auto"/>
            </w:tcBorders>
            <w:shd w:val="clear" w:color="auto" w:fill="auto"/>
            <w:vAlign w:val="center"/>
          </w:tcPr>
          <w:p w14:paraId="0ADA37D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二级评价指标</w:t>
            </w:r>
          </w:p>
        </w:tc>
        <w:tc>
          <w:tcPr>
            <w:tcW w:w="1779" w:type="dxa"/>
            <w:tcBorders>
              <w:top w:val="nil"/>
              <w:left w:val="nil"/>
              <w:bottom w:val="single" w:sz="4" w:space="0" w:color="auto"/>
              <w:right w:val="single" w:sz="4" w:space="0" w:color="auto"/>
            </w:tcBorders>
            <w:shd w:val="clear" w:color="auto" w:fill="auto"/>
            <w:vAlign w:val="center"/>
          </w:tcPr>
          <w:p w14:paraId="709C0C0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三级评价指标</w:t>
            </w:r>
          </w:p>
        </w:tc>
        <w:tc>
          <w:tcPr>
            <w:tcW w:w="8564" w:type="dxa"/>
            <w:vMerge/>
            <w:tcBorders>
              <w:top w:val="single" w:sz="4" w:space="0" w:color="auto"/>
              <w:left w:val="single" w:sz="4" w:space="0" w:color="auto"/>
              <w:bottom w:val="single" w:sz="4" w:space="0" w:color="auto"/>
              <w:right w:val="single" w:sz="4" w:space="0" w:color="auto"/>
            </w:tcBorders>
            <w:vAlign w:val="center"/>
          </w:tcPr>
          <w:p w14:paraId="2D85CD0C" w14:textId="77777777" w:rsidR="001A0C19" w:rsidRDefault="001A0C19" w:rsidP="00253F67">
            <w:pPr>
              <w:widowControl/>
              <w:adjustRightInd/>
              <w:spacing w:line="240" w:lineRule="auto"/>
              <w:jc w:val="left"/>
              <w:rPr>
                <w:rFonts w:ascii="宋体" w:hAnsi="宋体" w:cs="宋体"/>
                <w:b/>
                <w:bCs/>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1805E0" w14:textId="77777777" w:rsidR="001A0C19" w:rsidRDefault="001A0C19" w:rsidP="00253F67">
            <w:pPr>
              <w:widowControl/>
              <w:adjustRightInd/>
              <w:spacing w:line="240" w:lineRule="auto"/>
              <w:jc w:val="left"/>
              <w:rPr>
                <w:rFonts w:ascii="宋体" w:hAnsi="宋体" w:cs="宋体"/>
                <w:b/>
                <w:bCs/>
                <w:color w:val="000000"/>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1A624EA" w14:textId="77777777" w:rsidR="001A0C19" w:rsidRDefault="001A0C19" w:rsidP="00253F67">
            <w:pPr>
              <w:widowControl/>
              <w:adjustRightInd/>
              <w:spacing w:line="240" w:lineRule="auto"/>
              <w:jc w:val="left"/>
              <w:rPr>
                <w:rFonts w:ascii="宋体" w:hAnsi="宋体" w:cs="宋体"/>
                <w:b/>
                <w:bCs/>
                <w:color w:val="000000"/>
                <w:kern w:val="0"/>
                <w:sz w:val="20"/>
                <w:szCs w:val="20"/>
              </w:rPr>
            </w:pPr>
          </w:p>
        </w:tc>
      </w:tr>
      <w:tr w:rsidR="001A0C19" w14:paraId="0B67F9A2" w14:textId="77777777" w:rsidTr="00253F67">
        <w:trPr>
          <w:trHeight w:val="46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744CD68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服务资源</w:t>
            </w:r>
            <w:r>
              <w:rPr>
                <w:rFonts w:ascii="宋体" w:hAnsi="宋体" w:cs="宋体" w:hint="eastAsia"/>
                <w:color w:val="000000"/>
                <w:kern w:val="0"/>
                <w:sz w:val="20"/>
                <w:szCs w:val="20"/>
              </w:rPr>
              <w:br/>
              <w:t>（65分）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42D02DC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组织管理</w:t>
            </w:r>
          </w:p>
          <w:p w14:paraId="4778732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（20分）</w:t>
            </w: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72E736F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党建工作（6分）</w:t>
            </w:r>
          </w:p>
        </w:tc>
        <w:tc>
          <w:tcPr>
            <w:tcW w:w="8564" w:type="dxa"/>
            <w:tcBorders>
              <w:top w:val="nil"/>
              <w:left w:val="nil"/>
              <w:bottom w:val="single" w:sz="4" w:space="0" w:color="auto"/>
              <w:right w:val="single" w:sz="4" w:space="0" w:color="auto"/>
            </w:tcBorders>
            <w:shd w:val="clear" w:color="auto" w:fill="auto"/>
            <w:vAlign w:val="center"/>
          </w:tcPr>
          <w:p w14:paraId="2B33EB8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项目所属物业服务企业独立成立党组织或与其他机构联合成立党组织。符合得2分，不符合得0分。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01E09A5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208E3A8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4ADDE04"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2EE062E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13E90A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8404FF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64906A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在项目公共区域及服务区域设置党建引领标志及元素。符合得2分，不符合得0分。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5A9136E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0FF3BD3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7AECD24"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6D2AF16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37CE8B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9F8BA1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60765F0"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定期开展党员、党建活动，有活动记录、总结。符合得2分，基本符合得1分，不符合得0分。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4DE656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62E5099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489DC7C"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5800904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8ABE87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6601A33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组织机构（4分）</w:t>
            </w:r>
          </w:p>
        </w:tc>
        <w:tc>
          <w:tcPr>
            <w:tcW w:w="8564" w:type="dxa"/>
            <w:tcBorders>
              <w:top w:val="nil"/>
              <w:left w:val="nil"/>
              <w:bottom w:val="single" w:sz="4" w:space="0" w:color="auto"/>
              <w:right w:val="single" w:sz="4" w:space="0" w:color="auto"/>
            </w:tcBorders>
            <w:shd w:val="clear" w:color="auto" w:fill="auto"/>
            <w:vAlign w:val="center"/>
          </w:tcPr>
          <w:p w14:paraId="67DFAFE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根据物业服务内容，设置统一的组织机构和相应职能部门，分工明确，职责清晰。符合得2分，基本符合得1分，不符合得0分。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B6CF85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6E808C0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0FADD22"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7DC745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F68DC2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4D322E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52EFDF0C"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根据合同约定服务内容、客户需求，设置人员和岗位编制，分工明确，岗位资格、职责清晰。符合得2分，基本符合得1分，不符合得0分。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74CC05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367C133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1C2097B"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4302304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601EB5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52AECF4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制度规范（4分）</w:t>
            </w:r>
          </w:p>
        </w:tc>
        <w:tc>
          <w:tcPr>
            <w:tcW w:w="8564" w:type="dxa"/>
            <w:tcBorders>
              <w:top w:val="nil"/>
              <w:left w:val="nil"/>
              <w:bottom w:val="single" w:sz="4" w:space="0" w:color="auto"/>
              <w:right w:val="single" w:sz="4" w:space="0" w:color="auto"/>
            </w:tcBorders>
            <w:shd w:val="clear" w:color="auto" w:fill="auto"/>
            <w:vAlign w:val="center"/>
          </w:tcPr>
          <w:p w14:paraId="1753EDF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根据客户需求、服务承诺等，制定并实施满足写字楼运营服务的相关管理制度，包括但不限于：企业内控制度、财务管理制度、人力资源管理制度、行政管理制度、安全生产制度、运营管理制度、智慧化管理制度等。符合得2分，每缺1项扣0.5分，扣完为止。</w:t>
            </w:r>
          </w:p>
        </w:tc>
        <w:tc>
          <w:tcPr>
            <w:tcW w:w="1134" w:type="dxa"/>
            <w:tcBorders>
              <w:top w:val="nil"/>
              <w:left w:val="nil"/>
              <w:bottom w:val="single" w:sz="4" w:space="0" w:color="auto"/>
              <w:right w:val="single" w:sz="4" w:space="0" w:color="auto"/>
            </w:tcBorders>
            <w:shd w:val="clear" w:color="auto" w:fill="auto"/>
            <w:vAlign w:val="center"/>
          </w:tcPr>
          <w:p w14:paraId="09DC84D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6BE0950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2EDB099"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BF288B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27427A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D21201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4AD8A23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进行物业服务标准化建设，建立写字楼物业服务个专业条线的服务标准，并落地现场。查阅项目服务标准以及现场落实情况，符合得2分，基本符合得1分，不符合得0分。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3D4EB7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4A5AA80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6A6D220"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39CA81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BE8366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467C811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资金保障（6分）</w:t>
            </w:r>
          </w:p>
        </w:tc>
        <w:tc>
          <w:tcPr>
            <w:tcW w:w="8564" w:type="dxa"/>
            <w:tcBorders>
              <w:top w:val="nil"/>
              <w:left w:val="nil"/>
              <w:bottom w:val="single" w:sz="4" w:space="0" w:color="auto"/>
              <w:right w:val="single" w:sz="4" w:space="0" w:color="auto"/>
            </w:tcBorders>
            <w:shd w:val="clear" w:color="auto" w:fill="auto"/>
            <w:vAlign w:val="center"/>
          </w:tcPr>
          <w:p w14:paraId="3170F72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物业服务企业财务管理制度健全，满足物业服务需求；资金状况良好，满足物业服务资金保障。符合得2分，基本符合得1分，不符合得0分。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5C60B3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29A9802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7DB663D" w14:textId="77777777" w:rsidTr="00253F67">
        <w:trPr>
          <w:trHeight w:val="1101"/>
        </w:trPr>
        <w:tc>
          <w:tcPr>
            <w:tcW w:w="1560" w:type="dxa"/>
            <w:vMerge/>
            <w:tcBorders>
              <w:top w:val="nil"/>
              <w:left w:val="single" w:sz="4" w:space="0" w:color="auto"/>
              <w:bottom w:val="single" w:sz="4" w:space="0" w:color="auto"/>
              <w:right w:val="single" w:sz="4" w:space="0" w:color="auto"/>
            </w:tcBorders>
            <w:vAlign w:val="center"/>
          </w:tcPr>
          <w:p w14:paraId="28D8140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4853AC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62D46F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1207C3E1"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设单位、物业服务企业或者其他管理人等利用共有部分经营产生的收入，在扣除合理成本之后，属于写字楼业主共有。建筑物及其附属设施的费用分摊、收益分配等事项，有约定的，按照约定执行；没有约定或者约定不明确的，按照业主专有部分面积所占比例确定。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4EF23BE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3DF1948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E37399A" w14:textId="77777777" w:rsidTr="00253F67">
        <w:trPr>
          <w:trHeight w:val="1000"/>
        </w:trPr>
        <w:tc>
          <w:tcPr>
            <w:tcW w:w="1560" w:type="dxa"/>
            <w:vMerge/>
            <w:tcBorders>
              <w:top w:val="nil"/>
              <w:left w:val="single" w:sz="4" w:space="0" w:color="auto"/>
              <w:bottom w:val="single" w:sz="4" w:space="0" w:color="auto"/>
              <w:right w:val="single" w:sz="4" w:space="0" w:color="auto"/>
            </w:tcBorders>
            <w:vAlign w:val="center"/>
          </w:tcPr>
          <w:p w14:paraId="36EE2DA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A59D39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317B1C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0F0C22A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写字楼专项维修资金，根据维修和更新、改造的项目，由物业服务企业提出专项维修资金使用方案；组织和实施专项维修资金各项环节应合法合规，包括使用方案、业主公示、业主表决、组织施工、竣工验收、支付结算等内容。符合得2分，基本符合得1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99D76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E86A0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D41B509"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77A973E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3ACF5BA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人员管理</w:t>
            </w:r>
          </w:p>
          <w:p w14:paraId="3FFBD22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（16分）</w:t>
            </w: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3AB9529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人员资质（4分）</w:t>
            </w:r>
          </w:p>
        </w:tc>
        <w:tc>
          <w:tcPr>
            <w:tcW w:w="8564" w:type="dxa"/>
            <w:tcBorders>
              <w:top w:val="single" w:sz="4" w:space="0" w:color="auto"/>
              <w:left w:val="nil"/>
              <w:bottom w:val="single" w:sz="4" w:space="0" w:color="auto"/>
              <w:right w:val="single" w:sz="4" w:space="0" w:color="auto"/>
            </w:tcBorders>
            <w:shd w:val="clear" w:color="auto" w:fill="auto"/>
            <w:vAlign w:val="center"/>
          </w:tcPr>
          <w:p w14:paraId="72A26EC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管理人员 具备与岗位要求匹配的专业能力，应取得相应的从业资格证书。运营项目经理应持有项目经理上岗证，管理人员持有管理员上岗证，如物业管理师（三级/高级工）等。符合得2分，每1人不符合扣0.5分，扣完为止。</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81A9A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single" w:sz="4" w:space="0" w:color="auto"/>
              <w:left w:val="nil"/>
              <w:bottom w:val="single" w:sz="4" w:space="0" w:color="auto"/>
              <w:right w:val="single" w:sz="4" w:space="0" w:color="auto"/>
            </w:tcBorders>
            <w:shd w:val="clear" w:color="auto" w:fill="auto"/>
            <w:vAlign w:val="center"/>
          </w:tcPr>
          <w:p w14:paraId="75565D2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845A3C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CCACF8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B88E6F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4E11083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E74FD4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水电等特种作业人员 应持有专业部门颁发的合规有效的专业证书，在岗人与证书持有人一致。符合得2分，每1人不符合扣0.5分，扣完为止。</w:t>
            </w:r>
          </w:p>
        </w:tc>
        <w:tc>
          <w:tcPr>
            <w:tcW w:w="1134" w:type="dxa"/>
            <w:tcBorders>
              <w:top w:val="nil"/>
              <w:left w:val="nil"/>
              <w:bottom w:val="single" w:sz="4" w:space="0" w:color="auto"/>
              <w:right w:val="single" w:sz="4" w:space="0" w:color="auto"/>
            </w:tcBorders>
            <w:shd w:val="clear" w:color="auto" w:fill="auto"/>
            <w:vAlign w:val="center"/>
          </w:tcPr>
          <w:p w14:paraId="6925315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52E3627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DFF688F"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22AA0C9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0B21FA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nil"/>
              <w:left w:val="nil"/>
              <w:bottom w:val="single" w:sz="4" w:space="0" w:color="auto"/>
              <w:right w:val="single" w:sz="4" w:space="0" w:color="auto"/>
            </w:tcBorders>
            <w:shd w:val="clear" w:color="auto" w:fill="auto"/>
            <w:vAlign w:val="center"/>
          </w:tcPr>
          <w:p w14:paraId="7C75FE5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人员培训（4分）</w:t>
            </w:r>
          </w:p>
        </w:tc>
        <w:tc>
          <w:tcPr>
            <w:tcW w:w="8564" w:type="dxa"/>
            <w:tcBorders>
              <w:top w:val="nil"/>
              <w:left w:val="nil"/>
              <w:bottom w:val="single" w:sz="4" w:space="0" w:color="auto"/>
              <w:right w:val="single" w:sz="4" w:space="0" w:color="auto"/>
            </w:tcBorders>
            <w:shd w:val="clear" w:color="auto" w:fill="auto"/>
            <w:vAlign w:val="center"/>
          </w:tcPr>
          <w:p w14:paraId="55AC6A2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根据服务内容，制定各专业人员培训计划并实施，内容包括但不限于服务标准、服务技能、安全、企业文化等。培训实施记录完整，且具有持续性。培训全面实施，完全符合得4分，基本符合得2分，缺失培训不符合得0分。</w:t>
            </w:r>
          </w:p>
        </w:tc>
        <w:tc>
          <w:tcPr>
            <w:tcW w:w="1134" w:type="dxa"/>
            <w:tcBorders>
              <w:top w:val="nil"/>
              <w:left w:val="nil"/>
              <w:bottom w:val="single" w:sz="4" w:space="0" w:color="auto"/>
              <w:right w:val="single" w:sz="4" w:space="0" w:color="auto"/>
            </w:tcBorders>
            <w:shd w:val="clear" w:color="auto" w:fill="auto"/>
            <w:vAlign w:val="center"/>
          </w:tcPr>
          <w:p w14:paraId="5270A2A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461C7D4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ECAFFC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5A5B064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10C7A7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06C38C5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服务技能（4分）</w:t>
            </w:r>
          </w:p>
        </w:tc>
        <w:tc>
          <w:tcPr>
            <w:tcW w:w="8564" w:type="dxa"/>
            <w:tcBorders>
              <w:top w:val="nil"/>
              <w:left w:val="nil"/>
              <w:bottom w:val="single" w:sz="4" w:space="0" w:color="auto"/>
              <w:right w:val="single" w:sz="4" w:space="0" w:color="auto"/>
            </w:tcBorders>
            <w:shd w:val="clear" w:color="auto" w:fill="auto"/>
            <w:vAlign w:val="center"/>
          </w:tcPr>
          <w:p w14:paraId="16EC90F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服务人员经过专业技能培训，熟知岗位相关工作制度、服务标准、专业技能，履行岗位职责。查阅人员专业服务标准及现场服务情况，完全符合得2分，基本符合得1分，不符合得0分。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C81607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5A5F8DA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5CFD281"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CC2B47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492A7F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9420A6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4595747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着装统一，佩戴统一服务标识，仪容仪表与行为规范，具备良好的服务精神、服务态度和服务礼仪。完全符合得2分，每1人不符合扣0.5分，扣完为止。</w:t>
            </w:r>
          </w:p>
        </w:tc>
        <w:tc>
          <w:tcPr>
            <w:tcW w:w="1134" w:type="dxa"/>
            <w:tcBorders>
              <w:top w:val="nil"/>
              <w:left w:val="nil"/>
              <w:bottom w:val="single" w:sz="4" w:space="0" w:color="auto"/>
              <w:right w:val="single" w:sz="4" w:space="0" w:color="auto"/>
            </w:tcBorders>
            <w:shd w:val="clear" w:color="auto" w:fill="auto"/>
            <w:vAlign w:val="center"/>
          </w:tcPr>
          <w:p w14:paraId="11A301A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58260F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0612501"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0CB7DB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49A2FA6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服务环境</w:t>
            </w:r>
          </w:p>
          <w:p w14:paraId="0C6CECF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（22分）</w:t>
            </w:r>
          </w:p>
        </w:tc>
        <w:tc>
          <w:tcPr>
            <w:tcW w:w="1779" w:type="dxa"/>
            <w:tcBorders>
              <w:top w:val="nil"/>
              <w:left w:val="nil"/>
              <w:bottom w:val="single" w:sz="4" w:space="0" w:color="auto"/>
              <w:right w:val="single" w:sz="4" w:space="0" w:color="auto"/>
            </w:tcBorders>
            <w:shd w:val="clear" w:color="auto" w:fill="auto"/>
            <w:vAlign w:val="center"/>
          </w:tcPr>
          <w:p w14:paraId="49CB149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服务场所（2分）</w:t>
            </w:r>
          </w:p>
        </w:tc>
        <w:tc>
          <w:tcPr>
            <w:tcW w:w="8564" w:type="dxa"/>
            <w:tcBorders>
              <w:top w:val="nil"/>
              <w:left w:val="nil"/>
              <w:bottom w:val="single" w:sz="4" w:space="0" w:color="auto"/>
              <w:right w:val="single" w:sz="4" w:space="0" w:color="auto"/>
            </w:tcBorders>
            <w:shd w:val="clear" w:color="auto" w:fill="auto"/>
            <w:vAlign w:val="center"/>
          </w:tcPr>
          <w:p w14:paraId="0EE10D4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设有客户接待场所，有基本的桌椅、办公物品、饮用水、公示、标识等配置；按规定时间接待客户。符合得2分，不符合得0分。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6AC6B69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6457338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486675E"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29D5521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7BBBF3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78A4387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服务设施（4分）</w:t>
            </w:r>
          </w:p>
        </w:tc>
        <w:tc>
          <w:tcPr>
            <w:tcW w:w="8564" w:type="dxa"/>
            <w:tcBorders>
              <w:top w:val="nil"/>
              <w:left w:val="nil"/>
              <w:bottom w:val="single" w:sz="4" w:space="0" w:color="auto"/>
              <w:right w:val="single" w:sz="4" w:space="0" w:color="auto"/>
            </w:tcBorders>
            <w:shd w:val="clear" w:color="auto" w:fill="auto"/>
            <w:vAlign w:val="center"/>
          </w:tcPr>
          <w:p w14:paraId="4F16F4C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配置满足服务所需的设施设备，包括但不限于办公、安全、保洁、维修等。符合得2分，不符合得0分。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3EB9AED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7475568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B7AFE59"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43385CA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446AAB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610E01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50728F00"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服务现场工具、物料管理规范，摆放整齐有序。符合得2分，不符合得0分。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55E4E45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4919BD2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25854D2"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387C937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E32353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nil"/>
              <w:left w:val="nil"/>
              <w:bottom w:val="single" w:sz="4" w:space="0" w:color="auto"/>
              <w:right w:val="single" w:sz="4" w:space="0" w:color="auto"/>
            </w:tcBorders>
            <w:shd w:val="clear" w:color="auto" w:fill="auto"/>
            <w:vAlign w:val="center"/>
          </w:tcPr>
          <w:p w14:paraId="07314C6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智慧化系统（4分）</w:t>
            </w:r>
          </w:p>
        </w:tc>
        <w:tc>
          <w:tcPr>
            <w:tcW w:w="8564" w:type="dxa"/>
            <w:tcBorders>
              <w:top w:val="nil"/>
              <w:left w:val="nil"/>
              <w:bottom w:val="single" w:sz="4" w:space="0" w:color="auto"/>
              <w:right w:val="single" w:sz="4" w:space="0" w:color="auto"/>
            </w:tcBorders>
            <w:shd w:val="clear" w:color="auto" w:fill="auto"/>
            <w:vAlign w:val="center"/>
          </w:tcPr>
          <w:p w14:paraId="094D3D8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以客户需求为中心、满足运营管理和服务需要的智慧化管理系统或机制，覆盖内容包括但不限于：客户关系管理、设施设备集成管理、设备全生命周期管理、能源管理、安防管理、智慧出行等。具备2项系统得1分，每增加一项得0.5分，最高4分。</w:t>
            </w:r>
          </w:p>
        </w:tc>
        <w:tc>
          <w:tcPr>
            <w:tcW w:w="1134" w:type="dxa"/>
            <w:tcBorders>
              <w:top w:val="nil"/>
              <w:left w:val="nil"/>
              <w:bottom w:val="single" w:sz="4" w:space="0" w:color="auto"/>
              <w:right w:val="single" w:sz="4" w:space="0" w:color="auto"/>
            </w:tcBorders>
            <w:shd w:val="clear" w:color="auto" w:fill="auto"/>
            <w:vAlign w:val="center"/>
          </w:tcPr>
          <w:p w14:paraId="733E0E4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2EB78AE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557F6CF"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1BAF02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B9AF4C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nil"/>
              <w:left w:val="nil"/>
              <w:bottom w:val="single" w:sz="4" w:space="0" w:color="auto"/>
              <w:right w:val="single" w:sz="4" w:space="0" w:color="auto"/>
            </w:tcBorders>
            <w:shd w:val="clear" w:color="auto" w:fill="auto"/>
            <w:vAlign w:val="center"/>
          </w:tcPr>
          <w:p w14:paraId="22AD91D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环境卫生（2分）</w:t>
            </w:r>
          </w:p>
        </w:tc>
        <w:tc>
          <w:tcPr>
            <w:tcW w:w="8564" w:type="dxa"/>
            <w:tcBorders>
              <w:top w:val="nil"/>
              <w:left w:val="nil"/>
              <w:bottom w:val="single" w:sz="4" w:space="0" w:color="auto"/>
              <w:right w:val="single" w:sz="4" w:space="0" w:color="auto"/>
            </w:tcBorders>
            <w:shd w:val="clear" w:color="auto" w:fill="auto"/>
            <w:vAlign w:val="center"/>
          </w:tcPr>
          <w:p w14:paraId="77C0E89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管理区域内接待场所、前台、员工休息间、工具间、仓库等，环境整洁有序，无杂物堆放，无乱贴乱画，空气清新。符合得2分，不符合得0分。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3EA853A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5A9F1E3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1E34D0D"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3AA4253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634636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D7527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标识管理(10分)</w:t>
            </w: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79849C50"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对写字楼管理区域内各项标识（包括但不限于楼层、区域、功能、平面引导、消防疏散、绿化、电梯、设备、交通引导、高空坠物等）进行管理，设有标识管理台账，标识管理制度等。 符合得2分，基本符合得1分，不符合得0分。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DA28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00B31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D1C151C"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80FC17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F7CDE1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single" w:sz="4" w:space="0" w:color="auto"/>
              <w:left w:val="single" w:sz="4" w:space="0" w:color="auto"/>
              <w:bottom w:val="single" w:sz="4" w:space="0" w:color="auto"/>
              <w:right w:val="single" w:sz="4" w:space="0" w:color="auto"/>
            </w:tcBorders>
            <w:vAlign w:val="center"/>
          </w:tcPr>
          <w:p w14:paraId="74613AF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511F5C6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管理区域内标识设置规范，位置醒目、高度适宜，保持标识清楚完好。符合得4分，每一处不符合扣1分，扣完为止。</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2903C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2F82EF1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5C11821"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4962AA6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92F824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single" w:sz="4" w:space="0" w:color="auto"/>
              <w:left w:val="single" w:sz="4" w:space="0" w:color="auto"/>
              <w:bottom w:val="single" w:sz="4" w:space="0" w:color="auto"/>
              <w:right w:val="single" w:sz="4" w:space="0" w:color="auto"/>
            </w:tcBorders>
            <w:vAlign w:val="center"/>
          </w:tcPr>
          <w:p w14:paraId="5EA6210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single" w:sz="4" w:space="0" w:color="auto"/>
              <w:bottom w:val="single" w:sz="4" w:space="0" w:color="auto"/>
              <w:right w:val="single" w:sz="4" w:space="0" w:color="auto"/>
            </w:tcBorders>
            <w:shd w:val="clear" w:color="auto" w:fill="auto"/>
            <w:vAlign w:val="center"/>
          </w:tcPr>
          <w:p w14:paraId="264EFD90"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安全标识符合GB 2894《安全标志及其使用导则》的要求；消防安全标志符合GB 13495.1《消防安全标志 第1部分：标志》和GB 15630《消防安全标志设置要求》的要求。符合得4分，每一处不符合扣1分，扣完为止。</w:t>
            </w:r>
          </w:p>
        </w:tc>
        <w:tc>
          <w:tcPr>
            <w:tcW w:w="1134" w:type="dxa"/>
            <w:tcBorders>
              <w:top w:val="nil"/>
              <w:left w:val="nil"/>
              <w:bottom w:val="single" w:sz="4" w:space="0" w:color="auto"/>
              <w:right w:val="single" w:sz="4" w:space="0" w:color="auto"/>
            </w:tcBorders>
            <w:shd w:val="clear" w:color="auto" w:fill="auto"/>
            <w:vAlign w:val="center"/>
          </w:tcPr>
          <w:p w14:paraId="3F62513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9D32F0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7613412"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BC7A75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056BB07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合同管理（12分）</w:t>
            </w:r>
          </w:p>
        </w:tc>
        <w:tc>
          <w:tcPr>
            <w:tcW w:w="1779" w:type="dxa"/>
            <w:tcBorders>
              <w:top w:val="single" w:sz="4" w:space="0" w:color="auto"/>
              <w:left w:val="nil"/>
              <w:bottom w:val="single" w:sz="4" w:space="0" w:color="auto"/>
              <w:right w:val="single" w:sz="4" w:space="0" w:color="auto"/>
            </w:tcBorders>
            <w:shd w:val="clear" w:color="auto" w:fill="auto"/>
            <w:vAlign w:val="center"/>
          </w:tcPr>
          <w:p w14:paraId="0F5D826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服务合同（4分）</w:t>
            </w:r>
          </w:p>
        </w:tc>
        <w:tc>
          <w:tcPr>
            <w:tcW w:w="8564" w:type="dxa"/>
            <w:tcBorders>
              <w:top w:val="nil"/>
              <w:left w:val="nil"/>
              <w:bottom w:val="single" w:sz="4" w:space="0" w:color="auto"/>
              <w:right w:val="single" w:sz="4" w:space="0" w:color="auto"/>
            </w:tcBorders>
            <w:shd w:val="clear" w:color="auto" w:fill="auto"/>
            <w:vAlign w:val="center"/>
          </w:tcPr>
          <w:p w14:paraId="115F58B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物业服务企业签订（前期）物业服务合同，明确权利义务关系。合同确保在有效期内，无违法、违规条款。符合得4分，不符合得0分。</w:t>
            </w:r>
          </w:p>
        </w:tc>
        <w:tc>
          <w:tcPr>
            <w:tcW w:w="1134" w:type="dxa"/>
            <w:tcBorders>
              <w:top w:val="nil"/>
              <w:left w:val="nil"/>
              <w:bottom w:val="single" w:sz="4" w:space="0" w:color="auto"/>
              <w:right w:val="single" w:sz="4" w:space="0" w:color="auto"/>
            </w:tcBorders>
            <w:shd w:val="clear" w:color="auto" w:fill="auto"/>
            <w:vAlign w:val="center"/>
          </w:tcPr>
          <w:p w14:paraId="11DC4FE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4BF1694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BB611E4"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3717578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584B5D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1F41125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供应商管理</w:t>
            </w:r>
          </w:p>
          <w:p w14:paraId="1E69322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（8分）</w:t>
            </w:r>
          </w:p>
        </w:tc>
        <w:tc>
          <w:tcPr>
            <w:tcW w:w="8564" w:type="dxa"/>
            <w:tcBorders>
              <w:top w:val="nil"/>
              <w:left w:val="nil"/>
              <w:bottom w:val="single" w:sz="4" w:space="0" w:color="auto"/>
              <w:right w:val="single" w:sz="4" w:space="0" w:color="auto"/>
            </w:tcBorders>
            <w:shd w:val="clear" w:color="auto" w:fill="auto"/>
            <w:vAlign w:val="center"/>
          </w:tcPr>
          <w:p w14:paraId="44B6C66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物业服务相关供方服务（包括但不限于保洁、秩序、电梯维保、消防维保、空调维保、设备检测等）签订专项服务分包（或外包）合同，明确服务内容及双方的权利义务。合同确保在有效期内，无违法、违规条款。符合得4分，每一项不符合扣1分，扣完为止。</w:t>
            </w:r>
          </w:p>
        </w:tc>
        <w:tc>
          <w:tcPr>
            <w:tcW w:w="1134" w:type="dxa"/>
            <w:tcBorders>
              <w:top w:val="nil"/>
              <w:left w:val="nil"/>
              <w:bottom w:val="single" w:sz="4" w:space="0" w:color="auto"/>
              <w:right w:val="single" w:sz="4" w:space="0" w:color="auto"/>
            </w:tcBorders>
            <w:shd w:val="clear" w:color="auto" w:fill="auto"/>
            <w:vAlign w:val="center"/>
          </w:tcPr>
          <w:p w14:paraId="32E575D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27E79E7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C54A5AA"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2D9448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4279E4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EEFE77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048F28E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按照不同分类建立供方管理制度，选择具有相应资质及服务能力的供方服务提供商，建立合格供方名录。符合得2分，不符合得0分。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0321F99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497017F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30BE11BF"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664656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4937AA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8D669F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14ACBD4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建立供方服务规范及评价指标体系，定期对供方服务的及时性、有效性、经济性等进行客观、可量化的评价。符合得2分，基本符合得1分，不符合得0分。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41E6AA6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4925230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0FBE4FA" w14:textId="77777777" w:rsidTr="00253F67">
        <w:trPr>
          <w:trHeight w:val="70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06BBA16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服务过程</w:t>
            </w:r>
          </w:p>
          <w:p w14:paraId="672CD90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（320分）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3E8E696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客户服务</w:t>
            </w:r>
            <w:r>
              <w:rPr>
                <w:rFonts w:ascii="宋体" w:hAnsi="宋体" w:cs="宋体" w:hint="eastAsia"/>
                <w:color w:val="000000"/>
                <w:kern w:val="0"/>
                <w:sz w:val="20"/>
                <w:szCs w:val="20"/>
              </w:rPr>
              <w:br/>
              <w:t>（54分）</w:t>
            </w: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786EBDC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迁入迁出（6分）</w:t>
            </w:r>
          </w:p>
        </w:tc>
        <w:tc>
          <w:tcPr>
            <w:tcW w:w="8564" w:type="dxa"/>
            <w:tcBorders>
              <w:top w:val="nil"/>
              <w:left w:val="nil"/>
              <w:bottom w:val="single" w:sz="4" w:space="0" w:color="auto"/>
              <w:right w:val="single" w:sz="4" w:space="0" w:color="auto"/>
            </w:tcBorders>
            <w:shd w:val="clear" w:color="auto" w:fill="auto"/>
            <w:vAlign w:val="center"/>
          </w:tcPr>
          <w:p w14:paraId="4B72826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建立客户信息档案，一户一档，并根据客户实际情况及时进行更新。 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302B6C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1A2A39E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8A90A68"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A8C330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F8F203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0D4859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141521D6"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制定规范的迁入迁出流程，为客户办理迁入迁出手续，在约定时间内为客户提供迁入迁出的保障服务。符合得2分，基本符合得1分，不符合得0分。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9BFC28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1C962F8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C813C53"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801078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A89C3E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22CEE7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0C5807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对客户迁入迁出事宜提供关怀服务，如适时回访、沟通告知日常管理期间相关事宜。符合得2分，基本符合得1分，不符合得0分。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3DED77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66FB949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DD4EC05"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4F42E9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6AB588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7670037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装修管理</w:t>
            </w:r>
          </w:p>
          <w:p w14:paraId="4240DC1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（12分）</w:t>
            </w:r>
          </w:p>
        </w:tc>
        <w:tc>
          <w:tcPr>
            <w:tcW w:w="8564" w:type="dxa"/>
            <w:tcBorders>
              <w:top w:val="nil"/>
              <w:left w:val="nil"/>
              <w:bottom w:val="single" w:sz="4" w:space="0" w:color="auto"/>
              <w:right w:val="single" w:sz="4" w:space="0" w:color="auto"/>
            </w:tcBorders>
            <w:shd w:val="clear" w:color="auto" w:fill="auto"/>
            <w:vAlign w:val="center"/>
          </w:tcPr>
          <w:p w14:paraId="4D476618"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建立装饰装修管理制度，向客户明确装修申请、装修许可、完工验收等各环节的流程和要求。符合得3分，基本符合得2分，不符合得0分。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4724927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6113C0B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72376BB"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C6F56D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663DDA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503A742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6D87EAD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定期对装修现场进行巡查，对违规行为进行劝阻和制止，并做好巡查、处理记录。装修垃圾专门管理，并督促及时清运。符合得3分，基本符合得2分，不符合得0分。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4A1E8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82708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BC66B05"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568ECAA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F01905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A0BE08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nil"/>
              <w:bottom w:val="single" w:sz="4" w:space="0" w:color="auto"/>
              <w:right w:val="single" w:sz="4" w:space="0" w:color="auto"/>
            </w:tcBorders>
            <w:shd w:val="clear" w:color="auto" w:fill="auto"/>
            <w:vAlign w:val="center"/>
          </w:tcPr>
          <w:p w14:paraId="74B1835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装饰装修竣工后，及时组织人员查验；整体验收合格后，客户方能办理入驻手续。符合得3分，基本符合得2分，不符合得0分。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089AD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single" w:sz="4" w:space="0" w:color="auto"/>
              <w:left w:val="nil"/>
              <w:bottom w:val="single" w:sz="4" w:space="0" w:color="auto"/>
              <w:right w:val="single" w:sz="4" w:space="0" w:color="auto"/>
            </w:tcBorders>
            <w:shd w:val="clear" w:color="auto" w:fill="auto"/>
            <w:vAlign w:val="center"/>
          </w:tcPr>
          <w:p w14:paraId="3A28014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5A1C18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604714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37BE36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2CEC77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31C8230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建立客户装饰装修档案，包括但不限于装修申请、装修协议、装修手续、装修巡查、整改记录竣工验收等资料，并及时整理归档。符合得3分，基本符合得2分，不符合得0分。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65F3F5B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5B256BB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731CD8F"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6989B8B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3806DE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5104B81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来访接待（6分）</w:t>
            </w:r>
          </w:p>
        </w:tc>
        <w:tc>
          <w:tcPr>
            <w:tcW w:w="8564" w:type="dxa"/>
            <w:tcBorders>
              <w:top w:val="nil"/>
              <w:left w:val="nil"/>
              <w:bottom w:val="single" w:sz="4" w:space="0" w:color="auto"/>
              <w:right w:val="single" w:sz="4" w:space="0" w:color="auto"/>
            </w:tcBorders>
            <w:shd w:val="clear" w:color="auto" w:fill="auto"/>
            <w:vAlign w:val="center"/>
          </w:tcPr>
          <w:p w14:paraId="3D182D24"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在公示时间内提供接待服务，并公示24小时服务电话。符合得2分，基本符合得1分，不符合得0分。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63889A8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0A9D7F8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369FF10"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CA7C24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AD5547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516534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486139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实行首问责任制，对客户的咨询和问题，给予回复、处理，并详实记录处理情况。符合得2分，基本符合得1分，不符合得0分。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6AACCF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6187022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F9021C8"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646AD67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1B1676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DD960D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57640FF6"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随时关注客户需求并及时响应。符合得2分，基本符合得1分，不符合得0分。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4C528A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0AB4A7A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772A2B8"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76CE26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7356C3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3785770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需求处理（6分）</w:t>
            </w:r>
          </w:p>
        </w:tc>
        <w:tc>
          <w:tcPr>
            <w:tcW w:w="8564" w:type="dxa"/>
            <w:tcBorders>
              <w:top w:val="nil"/>
              <w:left w:val="nil"/>
              <w:bottom w:val="single" w:sz="4" w:space="0" w:color="auto"/>
              <w:right w:val="single" w:sz="4" w:space="0" w:color="auto"/>
            </w:tcBorders>
            <w:shd w:val="clear" w:color="auto" w:fill="auto"/>
            <w:vAlign w:val="center"/>
          </w:tcPr>
          <w:p w14:paraId="1634742E"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建立客户需求（包括但不限于求助、问询、报事报修、建议意见等）响应、反馈制度。符合得2分，基本符合得1分，不符合得0分。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559CF5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11752E0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CEDF58F"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3D95C2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4B2742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D1DF5E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316F3F3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设置多种渠道进行需求受理，如客服中心、智慧APP\小程序、微信群等，并提供24小时服务电话。符合得2分，基本符合得1分，不符合得0分。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3D8DF8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0204CB0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DCFEDD7"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FF227E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7F16ED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74355BC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3E0F79B6"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建立客户需求处理记录，记录包括但不限于：接报时间、事项、处理情况、回访等内容。符合得2分，基本符合得1分，不符合得0分。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2BD203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5C88F94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D94AEFD"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CE40AC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37F2F1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513D7BD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投诉处理（6分）</w:t>
            </w:r>
          </w:p>
        </w:tc>
        <w:tc>
          <w:tcPr>
            <w:tcW w:w="8564" w:type="dxa"/>
            <w:tcBorders>
              <w:top w:val="nil"/>
              <w:left w:val="nil"/>
              <w:bottom w:val="single" w:sz="4" w:space="0" w:color="auto"/>
              <w:right w:val="single" w:sz="4" w:space="0" w:color="auto"/>
            </w:tcBorders>
            <w:shd w:val="clear" w:color="auto" w:fill="auto"/>
            <w:vAlign w:val="center"/>
          </w:tcPr>
          <w:p w14:paraId="3EC59B36"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建立投诉处理制度，提供服务前台、服务电话、智慧APP\小程序、微信、邮件等多种途径并公示。符合得2分，基本符合得1分，不符合得0分。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DE03CD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5E8BA06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B73EEFB"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C09DC2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14F9F8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46A701D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0FFD5C4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接到投诉，在承诺时间内明确投诉情况及原因，形成解决方案并回复客户，反馈投诉处理进程或结果。符合得2分，基本符合得1分，不符合得0分。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5C925B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10B7EFB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3819EC3A"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9A4198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774441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265A78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0D80F0C"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建立客户投诉档案，记录包括客户投诉时间、事项、反馈时间、处理过程结果、回访等，清晰完整。符合得2分，基本符合得1分，不符合得0分。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BC643F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702AE18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56449F2"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5588494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871262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D27B5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客户沟通（4分）</w:t>
            </w:r>
          </w:p>
        </w:tc>
        <w:tc>
          <w:tcPr>
            <w:tcW w:w="8564" w:type="dxa"/>
            <w:tcBorders>
              <w:top w:val="nil"/>
              <w:left w:val="single" w:sz="4" w:space="0" w:color="auto"/>
              <w:bottom w:val="single" w:sz="4" w:space="0" w:color="auto"/>
              <w:right w:val="single" w:sz="4" w:space="0" w:color="auto"/>
            </w:tcBorders>
            <w:shd w:val="clear" w:color="auto" w:fill="auto"/>
            <w:vAlign w:val="center"/>
          </w:tcPr>
          <w:p w14:paraId="40D1ACA4"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通过多种方式与客户沟通，如上门走访、前台接待、电话拜访、网络APP、联席会议、座谈会等方式；对客沟通内容包括了解客户需求、处理问题、告知物业服务的工作情况等。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46D8DDB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08BF13B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FCEA5A7"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375831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E31AE7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single" w:sz="4" w:space="0" w:color="auto"/>
              <w:left w:val="single" w:sz="4" w:space="0" w:color="auto"/>
              <w:bottom w:val="single" w:sz="4" w:space="0" w:color="auto"/>
              <w:right w:val="single" w:sz="4" w:space="0" w:color="auto"/>
            </w:tcBorders>
            <w:vAlign w:val="center"/>
          </w:tcPr>
          <w:p w14:paraId="72FFDBA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single" w:sz="4" w:space="0" w:color="auto"/>
              <w:bottom w:val="single" w:sz="4" w:space="0" w:color="auto"/>
              <w:right w:val="single" w:sz="4" w:space="0" w:color="auto"/>
            </w:tcBorders>
            <w:shd w:val="clear" w:color="auto" w:fill="auto"/>
            <w:vAlign w:val="center"/>
          </w:tcPr>
          <w:p w14:paraId="5C9AAB9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制定客户沟通计划，按计划每月开展，全年覆盖所有客户，新客户入驻后一周、客户迁出前一周，必须进行客户拜访。建立客户沟通记录，内容详实、全面。符合得2分，基本符合得1分，不符合得0分。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4B5F84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4401B02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5BC1090"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5B5ABF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5931AB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73CAB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信息服务（4分）</w:t>
            </w:r>
          </w:p>
        </w:tc>
        <w:tc>
          <w:tcPr>
            <w:tcW w:w="8564" w:type="dxa"/>
            <w:tcBorders>
              <w:top w:val="nil"/>
              <w:left w:val="nil"/>
              <w:bottom w:val="single" w:sz="4" w:space="0" w:color="auto"/>
              <w:right w:val="single" w:sz="4" w:space="0" w:color="auto"/>
            </w:tcBorders>
            <w:shd w:val="clear" w:color="auto" w:fill="auto"/>
            <w:vAlign w:val="center"/>
          </w:tcPr>
          <w:p w14:paraId="5034ED8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楼宇内外显著位置，设置宣传栏或其他形式的宣传平台，按相关要求公开公示服务情况以及其他客户需求信息，并及时更新。 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98A2BF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64C5723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A076C25"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1AD4109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48D7E7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5339A6F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5C76F14"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构建楼宇信息台账，主动开展楼宇信息统计，为客户提供楼宇基础信息、租户信息、周围环境信息等。建立、开放线上、智慧化信息交流途径，保持与客户及时信息推送。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EFD3D3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44213BF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E181941" w14:textId="77777777" w:rsidTr="00253F67">
        <w:trPr>
          <w:trHeight w:val="1150"/>
        </w:trPr>
        <w:tc>
          <w:tcPr>
            <w:tcW w:w="1560" w:type="dxa"/>
            <w:vMerge/>
            <w:tcBorders>
              <w:top w:val="nil"/>
              <w:left w:val="single" w:sz="4" w:space="0" w:color="auto"/>
              <w:bottom w:val="single" w:sz="4" w:space="0" w:color="auto"/>
              <w:right w:val="single" w:sz="4" w:space="0" w:color="auto"/>
            </w:tcBorders>
            <w:vAlign w:val="center"/>
          </w:tcPr>
          <w:p w14:paraId="19CC9E5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9E3FDD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1A8F34A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保密管理（6分）</w:t>
            </w:r>
          </w:p>
        </w:tc>
        <w:tc>
          <w:tcPr>
            <w:tcW w:w="8564" w:type="dxa"/>
            <w:tcBorders>
              <w:top w:val="nil"/>
              <w:left w:val="nil"/>
              <w:bottom w:val="single" w:sz="4" w:space="0" w:color="auto"/>
              <w:right w:val="single" w:sz="4" w:space="0" w:color="auto"/>
            </w:tcBorders>
            <w:shd w:val="clear" w:color="auto" w:fill="auto"/>
            <w:vAlign w:val="center"/>
          </w:tcPr>
          <w:p w14:paraId="02E46A1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保密管理制度，与员工及供应商等签署保密协议；保密管理包括文件保密、会议保障、通讯保密、电脑保密、涉外保密等；包括但不限于商务写字楼内部存放、保管、产生涉密载体从事国家秘密项目的生产、科研、实验的办公室、研究室、实验室、展览室、资料室及领导办公室等，保密涉及对象包含物业服务企业以及服务的业户。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0FC7231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6599F34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7D9091F"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5D8DC09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222ED0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0EBDC8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3788068"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对员工开展保密教育和培训，禁止接触和记录在涉密场所中可能接触的文件、资料、图片、照片、模型、样品、展板、电脑显示器等；定期开展宣传活动，宣传敏感保密信息的识别、保护和销毁。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20E313A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42761A3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543EDFC"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C3FD33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79790F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CA2453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3845A911"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写字楼相关的业主、客户、访客、供方等信息资料，妥善保管，做好收集、更新、保密、管理等的授权审批。对敏感信息泄露或其他保密违规事件，制定详尽的应急处置预案。符合得2分，不符合得0分。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6373CE7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6CC4642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AF253A7"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5A0DBC1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BF53BC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6A04474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文化活动（4分）</w:t>
            </w:r>
          </w:p>
        </w:tc>
        <w:tc>
          <w:tcPr>
            <w:tcW w:w="8564" w:type="dxa"/>
            <w:tcBorders>
              <w:top w:val="nil"/>
              <w:left w:val="nil"/>
              <w:bottom w:val="single" w:sz="4" w:space="0" w:color="auto"/>
              <w:right w:val="single" w:sz="4" w:space="0" w:color="auto"/>
            </w:tcBorders>
            <w:shd w:val="clear" w:color="auto" w:fill="auto"/>
            <w:vAlign w:val="center"/>
          </w:tcPr>
          <w:p w14:paraId="412FF2F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定期开展楼宇文化活动，有记录、总结，相关资料齐全。符合得2分，基本符合得1分，不符合得0分。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6787FA9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66A45F8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813223D"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D8006A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38D395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BDCDF2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03697EE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按时布置节日装饰，有记录、总结。符合得2分，基本符合得1分，不符合得0分。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1367CC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225D806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C601F89"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1115866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01D289A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客户触点体验</w:t>
            </w:r>
            <w:r>
              <w:rPr>
                <w:rFonts w:ascii="宋体" w:hAnsi="宋体" w:cs="宋体" w:hint="eastAsia"/>
                <w:color w:val="000000"/>
                <w:kern w:val="0"/>
                <w:sz w:val="20"/>
                <w:szCs w:val="20"/>
              </w:rPr>
              <w:br/>
              <w:t>（16分）</w:t>
            </w: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04F833F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大堂服务（6分）</w:t>
            </w:r>
          </w:p>
        </w:tc>
        <w:tc>
          <w:tcPr>
            <w:tcW w:w="8564" w:type="dxa"/>
            <w:tcBorders>
              <w:top w:val="nil"/>
              <w:left w:val="nil"/>
              <w:bottom w:val="single" w:sz="4" w:space="0" w:color="auto"/>
              <w:right w:val="single" w:sz="4" w:space="0" w:color="auto"/>
            </w:tcBorders>
            <w:shd w:val="clear" w:color="auto" w:fill="auto"/>
            <w:vAlign w:val="center"/>
          </w:tcPr>
          <w:p w14:paraId="40EDA80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上、下班高峰期，服务人员立岗进行早晚迎送客户。符合得2分，基本符合得1分，不符合得0分。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854E31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6B98B4E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338B260"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EA6B81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CF124B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A1A831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0623871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上班期间，服务人员值守在岗，提供接待咨询、访客登记、物品寄存、候梯指引等服务。符合得2分，基本符合得1分，不符合得0分。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305C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017D8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C653542"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11FF80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27ACE4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C485A6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nil"/>
              <w:bottom w:val="single" w:sz="4" w:space="0" w:color="auto"/>
              <w:right w:val="single" w:sz="4" w:space="0" w:color="auto"/>
            </w:tcBorders>
            <w:shd w:val="clear" w:color="auto" w:fill="auto"/>
            <w:vAlign w:val="center"/>
          </w:tcPr>
          <w:p w14:paraId="2EBFF3F6"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根据写字楼管理要求，对外来人员、物品进行管理，提供咨询、核查等服务。符合得2分，基本符合得1分，不符合得0分。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FEEB2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1290E9C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0C875B2"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1B9072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2537B3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77ABD5D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电梯引导（4分）</w:t>
            </w:r>
          </w:p>
        </w:tc>
        <w:tc>
          <w:tcPr>
            <w:tcW w:w="8564" w:type="dxa"/>
            <w:tcBorders>
              <w:top w:val="nil"/>
              <w:left w:val="nil"/>
              <w:bottom w:val="single" w:sz="4" w:space="0" w:color="auto"/>
              <w:right w:val="single" w:sz="4" w:space="0" w:color="auto"/>
            </w:tcBorders>
            <w:shd w:val="clear" w:color="auto" w:fill="auto"/>
            <w:vAlign w:val="center"/>
          </w:tcPr>
          <w:p w14:paraId="16374431"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上下班高峰期间，引导客户，维持良好候梯秩序；关注、引导孕妇或行动有障碍等特殊候梯人群，优先乘梯。符合得2分，基本符合得1分，不符合得0分。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613FD05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68293AF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680D61A"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7557DE3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6F4D8C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A2DC47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08D7694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参观接待时，提供专门的电梯司乘服务，接待引导。符合得2分，基本符合得1分，不符合得0分。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4AEE339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2F3DF23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808BB07"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7A2AC4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6B77A4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07D9E96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车场礼宾（6分）</w:t>
            </w:r>
          </w:p>
        </w:tc>
        <w:tc>
          <w:tcPr>
            <w:tcW w:w="8564" w:type="dxa"/>
            <w:tcBorders>
              <w:top w:val="nil"/>
              <w:left w:val="nil"/>
              <w:bottom w:val="single" w:sz="4" w:space="0" w:color="auto"/>
              <w:right w:val="single" w:sz="4" w:space="0" w:color="auto"/>
            </w:tcBorders>
            <w:shd w:val="clear" w:color="auto" w:fill="auto"/>
            <w:vAlign w:val="center"/>
          </w:tcPr>
          <w:p w14:paraId="4DDAF8F1"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引导客户及来访车辆按规定进出，并停放在规定区域，排列有序、无占用消防通道等。符合得2分，基本符合得1分，不符合得0分。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648D130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13211AA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A6ACCF5"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01FC027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BF8547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40CE52D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464E117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上下班高峰期，快速疏导进出车辆，避免车辆拥堵。符合得2分，基本符合得1分，不符合得0分。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C012E5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145BA23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E357B77"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E45969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EAEF28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89BE0F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4F114F9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监管停车场智能系统运行，协助处理车辆进出突发、异常情况，并做好记录。符合得2分，基本符合得1分，不符合得0分。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6627767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12F7F9C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07994F4" w14:textId="77777777" w:rsidTr="00253F67">
        <w:trPr>
          <w:trHeight w:val="1101"/>
        </w:trPr>
        <w:tc>
          <w:tcPr>
            <w:tcW w:w="1560" w:type="dxa"/>
            <w:vMerge/>
            <w:tcBorders>
              <w:top w:val="nil"/>
              <w:left w:val="single" w:sz="4" w:space="0" w:color="auto"/>
              <w:bottom w:val="single" w:sz="4" w:space="0" w:color="auto"/>
              <w:right w:val="single" w:sz="4" w:space="0" w:color="auto"/>
            </w:tcBorders>
            <w:vAlign w:val="center"/>
          </w:tcPr>
          <w:p w14:paraId="74CE64F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2D041E5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房屋及设施设备管理</w:t>
            </w:r>
            <w:r>
              <w:rPr>
                <w:rFonts w:ascii="宋体" w:hAnsi="宋体" w:cs="宋体" w:hint="eastAsia"/>
                <w:color w:val="000000"/>
                <w:kern w:val="0"/>
                <w:sz w:val="20"/>
                <w:szCs w:val="20"/>
              </w:rPr>
              <w:br/>
              <w:t>（60分）</w:t>
            </w: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120BC11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房屋管理（6分）</w:t>
            </w:r>
          </w:p>
        </w:tc>
        <w:tc>
          <w:tcPr>
            <w:tcW w:w="8564" w:type="dxa"/>
            <w:tcBorders>
              <w:top w:val="nil"/>
              <w:left w:val="nil"/>
              <w:bottom w:val="single" w:sz="4" w:space="0" w:color="auto"/>
              <w:right w:val="single" w:sz="4" w:space="0" w:color="auto"/>
            </w:tcBorders>
            <w:shd w:val="clear" w:color="auto" w:fill="auto"/>
            <w:vAlign w:val="center"/>
          </w:tcPr>
          <w:p w14:paraId="67FBB458"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房屋建筑及附属设施台账，内容包含但不限于：名称、面积、层高、面积及材料、竣工时间、附属设施设置及检测报告、技术图纸文件、使用保修文件等，定期核对，更新台账。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E42931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1B12EF7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1799F80" w14:textId="77777777" w:rsidTr="00253F67">
        <w:trPr>
          <w:trHeight w:val="1101"/>
        </w:trPr>
        <w:tc>
          <w:tcPr>
            <w:tcW w:w="1560" w:type="dxa"/>
            <w:vMerge/>
            <w:tcBorders>
              <w:top w:val="nil"/>
              <w:left w:val="single" w:sz="4" w:space="0" w:color="auto"/>
              <w:bottom w:val="single" w:sz="4" w:space="0" w:color="auto"/>
              <w:right w:val="single" w:sz="4" w:space="0" w:color="auto"/>
            </w:tcBorders>
            <w:vAlign w:val="center"/>
          </w:tcPr>
          <w:p w14:paraId="13541DA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D01337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521FC90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870BE6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筑主体结构、屋面、外立面、玻璃幕墙及附属设施，楼宇内部公共区域门窗、走廊通道、楼梯内墙、公共装饰等，功能正常，无破损、变形、开裂等现象；定期巡查，并做好巡查记录，记录填写规范、保存完好。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844741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452682E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C62304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1E8F6C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150CF5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542F37A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32764BCC"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无违反规划私搭乱建，无擅自改变房屋用途的情况。出现破损或安全隐患时，及时联系相关单位处理，同时做好必要的防护措施。符合得2分，基本符合得1分，不符合得0分。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F4693F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51A685A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E17121D"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5DE41BF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311C7D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2C2C7FA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设施设备运行</w:t>
            </w:r>
            <w:r>
              <w:rPr>
                <w:rFonts w:ascii="宋体" w:hAnsi="宋体" w:cs="宋体" w:hint="eastAsia"/>
                <w:color w:val="000000"/>
                <w:kern w:val="0"/>
                <w:sz w:val="20"/>
                <w:szCs w:val="20"/>
              </w:rPr>
              <w:br/>
              <w:t>（20分）</w:t>
            </w:r>
          </w:p>
        </w:tc>
        <w:tc>
          <w:tcPr>
            <w:tcW w:w="8564" w:type="dxa"/>
            <w:tcBorders>
              <w:top w:val="nil"/>
              <w:left w:val="nil"/>
              <w:bottom w:val="single" w:sz="4" w:space="0" w:color="auto"/>
              <w:right w:val="single" w:sz="4" w:space="0" w:color="auto"/>
            </w:tcBorders>
            <w:shd w:val="clear" w:color="auto" w:fill="auto"/>
            <w:vAlign w:val="center"/>
          </w:tcPr>
          <w:p w14:paraId="422965B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各个系统（包括但不限于供配电系统、电梯系统、消防系统、给排水系统、空调暖通系统、门禁监控系统、停车管理系统、防雷系统、二次供水系统、电子巡更系统、防盗报警系统等）的设施设备台账，资料齐全，并且定期更新。符合得10分，每一处不符合扣1分，扣完为止。</w:t>
            </w:r>
          </w:p>
        </w:tc>
        <w:tc>
          <w:tcPr>
            <w:tcW w:w="1134" w:type="dxa"/>
            <w:tcBorders>
              <w:top w:val="nil"/>
              <w:left w:val="nil"/>
              <w:bottom w:val="single" w:sz="4" w:space="0" w:color="auto"/>
              <w:right w:val="single" w:sz="4" w:space="0" w:color="auto"/>
            </w:tcBorders>
            <w:shd w:val="clear" w:color="auto" w:fill="auto"/>
            <w:vAlign w:val="center"/>
          </w:tcPr>
          <w:p w14:paraId="492FB44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46232A3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7F8EA38"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61EBAB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3EE436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69C3AA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5283050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建立健全设施设备各个系统的运行制度、标准，并严格按要求执行设施设备管理。设施设备各个系统的巡查、运行、交接等记录完整，归档及时。符合得10分，每一处不符合扣2分，扣完为止。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436F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9D19F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C8B7291"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533E64F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BB47D4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7635BD1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设施设备维护</w:t>
            </w:r>
            <w:r>
              <w:rPr>
                <w:rFonts w:ascii="宋体" w:hAnsi="宋体" w:cs="宋体" w:hint="eastAsia"/>
                <w:color w:val="000000"/>
                <w:kern w:val="0"/>
                <w:sz w:val="20"/>
                <w:szCs w:val="20"/>
              </w:rPr>
              <w:br/>
              <w:t>（16分）</w:t>
            </w:r>
          </w:p>
        </w:tc>
        <w:tc>
          <w:tcPr>
            <w:tcW w:w="8564" w:type="dxa"/>
            <w:tcBorders>
              <w:top w:val="single" w:sz="4" w:space="0" w:color="auto"/>
              <w:left w:val="nil"/>
              <w:bottom w:val="single" w:sz="4" w:space="0" w:color="auto"/>
              <w:right w:val="single" w:sz="4" w:space="0" w:color="auto"/>
            </w:tcBorders>
            <w:shd w:val="clear" w:color="auto" w:fill="auto"/>
            <w:vAlign w:val="center"/>
          </w:tcPr>
          <w:p w14:paraId="06A4081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设施设备各个系统（主要包括但不限于供配电系统、电梯系统、消防系统、给排水系统、空调暖通系统、弱电系统、停车管理系统等）的日常维修制度和维保计划，并按照计划执行。符合得3分，每一处不符合扣1分，扣完为止。</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D6B05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1037177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C5C73A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CB6EBB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07D601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4DC040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793912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对各系统设施设备定期巡查，维护保养，发现问题及时反馈，并采取应急处置措施。符合得5分，每一处不符合扣1分，扣完为止。</w:t>
            </w:r>
          </w:p>
        </w:tc>
        <w:tc>
          <w:tcPr>
            <w:tcW w:w="1134" w:type="dxa"/>
            <w:tcBorders>
              <w:top w:val="nil"/>
              <w:left w:val="nil"/>
              <w:bottom w:val="single" w:sz="4" w:space="0" w:color="auto"/>
              <w:right w:val="single" w:sz="4" w:space="0" w:color="auto"/>
            </w:tcBorders>
            <w:shd w:val="clear" w:color="auto" w:fill="auto"/>
            <w:vAlign w:val="center"/>
          </w:tcPr>
          <w:p w14:paraId="733474B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3E6F3BF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21A1D3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1CECB3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556606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DBE544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9B4B68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设备保养记录及大中修、更新、改造，记录完整，归档及时。符合得3分，每一处不符合扣1分，扣完为止。</w:t>
            </w:r>
          </w:p>
        </w:tc>
        <w:tc>
          <w:tcPr>
            <w:tcW w:w="1134" w:type="dxa"/>
            <w:tcBorders>
              <w:top w:val="nil"/>
              <w:left w:val="nil"/>
              <w:bottom w:val="single" w:sz="4" w:space="0" w:color="auto"/>
              <w:right w:val="single" w:sz="4" w:space="0" w:color="auto"/>
            </w:tcBorders>
            <w:shd w:val="clear" w:color="auto" w:fill="auto"/>
            <w:vAlign w:val="center"/>
          </w:tcPr>
          <w:p w14:paraId="14CA7D5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3736F32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166091C"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EE0AEB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C9B582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E90C5E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305EA11"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特种设备（包含但不限于电梯、消防、防雷、二次供水、机械起重等）按相关规定进行专业维护保养和定期检验检测。符合得5分，每一处不符合扣1分，扣完为止。</w:t>
            </w:r>
          </w:p>
        </w:tc>
        <w:tc>
          <w:tcPr>
            <w:tcW w:w="1134" w:type="dxa"/>
            <w:tcBorders>
              <w:top w:val="nil"/>
              <w:left w:val="nil"/>
              <w:bottom w:val="single" w:sz="4" w:space="0" w:color="auto"/>
              <w:right w:val="single" w:sz="4" w:space="0" w:color="auto"/>
            </w:tcBorders>
            <w:shd w:val="clear" w:color="auto" w:fill="auto"/>
            <w:vAlign w:val="center"/>
          </w:tcPr>
          <w:p w14:paraId="74F1674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6C13746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5EF7048"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27841B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A7E4C2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3A3BFD8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公共维修（4分）</w:t>
            </w:r>
          </w:p>
        </w:tc>
        <w:tc>
          <w:tcPr>
            <w:tcW w:w="8564" w:type="dxa"/>
            <w:tcBorders>
              <w:top w:val="nil"/>
              <w:left w:val="nil"/>
              <w:bottom w:val="single" w:sz="4" w:space="0" w:color="auto"/>
              <w:right w:val="single" w:sz="4" w:space="0" w:color="auto"/>
            </w:tcBorders>
            <w:shd w:val="clear" w:color="auto" w:fill="auto"/>
            <w:vAlign w:val="center"/>
          </w:tcPr>
          <w:p w14:paraId="2A7A564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制定公共区域设施设备日常管理维修制度。符合得2分，基本符合得1分，不符合得0分。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24D802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623AD44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4D485FC"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DB3399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FB65CD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4214299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1A8BD04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按规定时间要求，对公共区域设施设备进行巡检、维修，确保正常使用，记录完整。符合得2分，基本符合得1分，不符合得0分。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0C238D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360C66E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90271D7"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824E03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9BAD61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0FB3A24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人防工程管理</w:t>
            </w:r>
          </w:p>
          <w:p w14:paraId="7965053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（4分）</w:t>
            </w:r>
          </w:p>
        </w:tc>
        <w:tc>
          <w:tcPr>
            <w:tcW w:w="8564" w:type="dxa"/>
            <w:tcBorders>
              <w:top w:val="nil"/>
              <w:left w:val="nil"/>
              <w:bottom w:val="single" w:sz="4" w:space="0" w:color="auto"/>
              <w:right w:val="single" w:sz="4" w:space="0" w:color="auto"/>
            </w:tcBorders>
            <w:shd w:val="clear" w:color="auto" w:fill="auto"/>
            <w:vAlign w:val="center"/>
          </w:tcPr>
          <w:p w14:paraId="3385C1C8"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确定人防空工程维护责任人，落实防火、防汛责任；建立人民防空工程维护保养档案。符合得2分，基本符合得1分，不符合得0分。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D67F57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0841A27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57693B8"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DD6314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D2E3BE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1BCDA1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507A80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定期对人民防空工程、防护设备等进行维修保养；定期巡查人防工程防护设备，并做好巡查记录。符合得2分，基本符合得1分，不符合得0分。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1C50DA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6FAA5B1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7837E8E" w14:textId="77777777" w:rsidTr="00253F67">
        <w:trPr>
          <w:trHeight w:val="1150"/>
        </w:trPr>
        <w:tc>
          <w:tcPr>
            <w:tcW w:w="1560" w:type="dxa"/>
            <w:vMerge/>
            <w:tcBorders>
              <w:top w:val="nil"/>
              <w:left w:val="single" w:sz="4" w:space="0" w:color="auto"/>
              <w:bottom w:val="single" w:sz="4" w:space="0" w:color="auto"/>
              <w:right w:val="single" w:sz="4" w:space="0" w:color="auto"/>
            </w:tcBorders>
            <w:vAlign w:val="center"/>
          </w:tcPr>
          <w:p w14:paraId="610DE39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CE016E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6BDB84F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停机坪管理</w:t>
            </w:r>
          </w:p>
          <w:p w14:paraId="5F88EB0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（4分）</w:t>
            </w:r>
          </w:p>
        </w:tc>
        <w:tc>
          <w:tcPr>
            <w:tcW w:w="8564" w:type="dxa"/>
            <w:tcBorders>
              <w:top w:val="nil"/>
              <w:left w:val="nil"/>
              <w:bottom w:val="single" w:sz="4" w:space="0" w:color="auto"/>
              <w:right w:val="single" w:sz="4" w:space="0" w:color="auto"/>
            </w:tcBorders>
            <w:shd w:val="clear" w:color="auto" w:fill="auto"/>
            <w:vAlign w:val="center"/>
          </w:tcPr>
          <w:p w14:paraId="22ADF3D1"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维修保养、检测等管理机制，并做好记录。委托有资质的专业公司定期进行设备保养。如按规定和设备技术要求检查限位器及安全装置，每五年更换所有润滑油；按规范和技术要求检查进行各种负载操作测试；每月一次设备基本维修保养；每季度对停机坪平台进行一次维护保养；每半年对停机坪平台进行一次全面维护保养等。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66F653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7A8A524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6F3DB11"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7A9AE4B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34596E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FBBD68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422612C"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停机坪作业范围内需做好区域防护措施，区域内不得出现架空线缆。</w:t>
            </w:r>
          </w:p>
        </w:tc>
        <w:tc>
          <w:tcPr>
            <w:tcW w:w="1134" w:type="dxa"/>
            <w:tcBorders>
              <w:top w:val="nil"/>
              <w:left w:val="nil"/>
              <w:bottom w:val="single" w:sz="4" w:space="0" w:color="auto"/>
              <w:right w:val="single" w:sz="4" w:space="0" w:color="auto"/>
            </w:tcBorders>
            <w:shd w:val="clear" w:color="auto" w:fill="auto"/>
            <w:vAlign w:val="center"/>
          </w:tcPr>
          <w:p w14:paraId="55F6A42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720578B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6259E8D"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428010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DBB576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160F8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超高层阻尼器管理</w:t>
            </w:r>
            <w:r>
              <w:rPr>
                <w:rFonts w:ascii="宋体" w:hAnsi="宋体" w:cs="宋体" w:hint="eastAsia"/>
                <w:color w:val="000000"/>
                <w:kern w:val="0"/>
                <w:sz w:val="20"/>
                <w:szCs w:val="20"/>
              </w:rPr>
              <w:br/>
              <w:t>（6分）</w:t>
            </w: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345E453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建立阻尼器的管理档案，管理档案包括日常巡查和维护、定期检查、安全性鉴定以及维修更换等相关技术材料。符合得2分，基本符合得1分，不符合得0分。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916DE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30F4A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6112B72"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C406DC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EC11E8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single" w:sz="4" w:space="0" w:color="auto"/>
              <w:left w:val="single" w:sz="4" w:space="0" w:color="auto"/>
              <w:bottom w:val="single" w:sz="4" w:space="0" w:color="auto"/>
              <w:right w:val="single" w:sz="4" w:space="0" w:color="auto"/>
            </w:tcBorders>
            <w:vAlign w:val="center"/>
          </w:tcPr>
          <w:p w14:paraId="61BBE3D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0020E36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建立维护保养制度，并按照建设单位提供的《阻尼器使用维护说明书》进行日常使用及维护修缮。制定阻尼器安全维护和管理应急处置预案，并定期组织演练。符合得2分，基本符合得1分，不符合得0分。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C0017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4905FEE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0F9C612"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5BBC73C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7B372E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single" w:sz="4" w:space="0" w:color="auto"/>
              <w:left w:val="single" w:sz="4" w:space="0" w:color="auto"/>
              <w:bottom w:val="single" w:sz="4" w:space="0" w:color="auto"/>
              <w:right w:val="single" w:sz="4" w:space="0" w:color="auto"/>
            </w:tcBorders>
            <w:vAlign w:val="center"/>
          </w:tcPr>
          <w:p w14:paraId="6A4D378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single" w:sz="4" w:space="0" w:color="auto"/>
              <w:bottom w:val="single" w:sz="4" w:space="0" w:color="auto"/>
              <w:right w:val="single" w:sz="4" w:space="0" w:color="auto"/>
            </w:tcBorders>
            <w:shd w:val="clear" w:color="auto" w:fill="auto"/>
            <w:vAlign w:val="center"/>
          </w:tcPr>
          <w:p w14:paraId="2F57334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委托具有阻尼器设计、施工或检测资质的机构进行专项定期安全检查、性能检测。符合得2分，基本符合得1分，不符合得0分。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F579F8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1F8F213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9227659"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93075E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732734A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环境卫生管理</w:t>
            </w:r>
            <w:r>
              <w:rPr>
                <w:rFonts w:ascii="宋体" w:hAnsi="宋体" w:cs="宋体" w:hint="eastAsia"/>
                <w:color w:val="000000"/>
                <w:kern w:val="0"/>
                <w:sz w:val="20"/>
                <w:szCs w:val="20"/>
              </w:rPr>
              <w:br/>
              <w:t>（60分）</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1C6E9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日常保洁</w:t>
            </w:r>
          </w:p>
          <w:p w14:paraId="57CB9B6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（10分）</w:t>
            </w:r>
          </w:p>
        </w:tc>
        <w:tc>
          <w:tcPr>
            <w:tcW w:w="8564" w:type="dxa"/>
            <w:tcBorders>
              <w:top w:val="nil"/>
              <w:left w:val="nil"/>
              <w:bottom w:val="single" w:sz="4" w:space="0" w:color="auto"/>
              <w:right w:val="single" w:sz="4" w:space="0" w:color="auto"/>
            </w:tcBorders>
            <w:shd w:val="clear" w:color="auto" w:fill="auto"/>
            <w:vAlign w:val="center"/>
          </w:tcPr>
          <w:p w14:paraId="3915A49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按物业服务合同约定，建立保洁卫生标准，对公共部位（包括但不限于大厅、电梯、电梯厅、走廊、卫生间、天台、车库等）进行清洁。符合得3分，基本符合得1分，不符合得0分。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E59385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0FD212A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5E6625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A22FA7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AEF81A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514E602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46CC7D48"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根据合同约定和客户需求，不同的等级标准，对应不同保洁范围、质量及频次等要求，落实执行日常清洁作业。符合得5分，每一处不符合扣1分，扣完为止。</w:t>
            </w:r>
          </w:p>
        </w:tc>
        <w:tc>
          <w:tcPr>
            <w:tcW w:w="1134" w:type="dxa"/>
            <w:tcBorders>
              <w:top w:val="nil"/>
              <w:left w:val="nil"/>
              <w:bottom w:val="single" w:sz="4" w:space="0" w:color="auto"/>
              <w:right w:val="single" w:sz="4" w:space="0" w:color="auto"/>
            </w:tcBorders>
            <w:shd w:val="clear" w:color="auto" w:fill="auto"/>
            <w:vAlign w:val="center"/>
          </w:tcPr>
          <w:p w14:paraId="2DEF125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479E7B2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2BCAAD1"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1256F2F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CB43F1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9E4CF7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9F6C81C"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清洁服务记录完整，保存完好。符合得2分，基本符合得1分，不符合得0分。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B67E4D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2BC3D48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B75758B"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AF1C5C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83C4EE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1CAD0E2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专项清洁</w:t>
            </w:r>
          </w:p>
          <w:p w14:paraId="3604B42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（12分）</w:t>
            </w:r>
          </w:p>
        </w:tc>
        <w:tc>
          <w:tcPr>
            <w:tcW w:w="8564" w:type="dxa"/>
            <w:tcBorders>
              <w:top w:val="nil"/>
              <w:left w:val="nil"/>
              <w:bottom w:val="single" w:sz="4" w:space="0" w:color="auto"/>
              <w:right w:val="single" w:sz="4" w:space="0" w:color="auto"/>
            </w:tcBorders>
            <w:shd w:val="clear" w:color="auto" w:fill="auto"/>
            <w:vAlign w:val="center"/>
          </w:tcPr>
          <w:p w14:paraId="6D8008A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制定有专项清洁计划，对特定大理石地面、木地板、地毯、金属、高位玻璃等进行定期清洁。每一项得1分，最高5分。</w:t>
            </w:r>
          </w:p>
        </w:tc>
        <w:tc>
          <w:tcPr>
            <w:tcW w:w="1134" w:type="dxa"/>
            <w:tcBorders>
              <w:top w:val="nil"/>
              <w:left w:val="nil"/>
              <w:bottom w:val="single" w:sz="4" w:space="0" w:color="auto"/>
              <w:right w:val="single" w:sz="4" w:space="0" w:color="auto"/>
            </w:tcBorders>
            <w:shd w:val="clear" w:color="auto" w:fill="auto"/>
            <w:vAlign w:val="center"/>
          </w:tcPr>
          <w:p w14:paraId="63D9736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282DADE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0F85736"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42B54A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D5B479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1D612D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C9CC72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根据合同约定和客户需求，不同的等级标准，对应不同专项保洁范围、质量及频次等要求，落实执行专项清洁。每落实一项得1分，最高5分。</w:t>
            </w:r>
          </w:p>
        </w:tc>
        <w:tc>
          <w:tcPr>
            <w:tcW w:w="1134" w:type="dxa"/>
            <w:tcBorders>
              <w:top w:val="nil"/>
              <w:left w:val="nil"/>
              <w:bottom w:val="single" w:sz="4" w:space="0" w:color="auto"/>
              <w:right w:val="single" w:sz="4" w:space="0" w:color="auto"/>
            </w:tcBorders>
            <w:shd w:val="clear" w:color="auto" w:fill="auto"/>
            <w:vAlign w:val="center"/>
          </w:tcPr>
          <w:p w14:paraId="5590D3D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01CEE8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C67694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236911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2696E2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51B3DAF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BE3CE8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对外委托相应资质的服务机构的，做好监督工作；作业前提前向客户提醒公示，不影响客户正常工作。专项清洁服务记录完整，保存完好。符合得2分，基本符合得1分，不符合得0分。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6D7715F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0C92879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7218FB6"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563E3A4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C4DC6D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3ED1661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外墙清洗（4分）</w:t>
            </w:r>
          </w:p>
        </w:tc>
        <w:tc>
          <w:tcPr>
            <w:tcW w:w="8564" w:type="dxa"/>
            <w:tcBorders>
              <w:top w:val="nil"/>
              <w:left w:val="nil"/>
              <w:bottom w:val="single" w:sz="4" w:space="0" w:color="auto"/>
              <w:right w:val="single" w:sz="4" w:space="0" w:color="auto"/>
            </w:tcBorders>
            <w:shd w:val="clear" w:color="auto" w:fill="auto"/>
            <w:vAlign w:val="center"/>
          </w:tcPr>
          <w:p w14:paraId="0247621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高空清洗作业应按SB/T10737标准执行。须由有资质的专业公司进行外墙清洗。符合得2分，基本符合得1分，不符合得0分。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78AFA5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79B31B0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31E7CA2"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D932D7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244A4E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7E76BD8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nil"/>
              <w:bottom w:val="single" w:sz="4" w:space="0" w:color="auto"/>
              <w:right w:val="single" w:sz="4" w:space="0" w:color="auto"/>
            </w:tcBorders>
            <w:shd w:val="clear" w:color="auto" w:fill="auto"/>
            <w:vAlign w:val="center"/>
          </w:tcPr>
          <w:p w14:paraId="2C51EA2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高层建筑物外墙宜定期清洗，每年至少1次，清洗后色泽整体一致，明亮，无污垢，无灰尘覆盖。清洗过程中不应对环境造成二次污染。符合得2分，基本符合得1分，不符合得0分。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D912C7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ype="page"/>
              <w:t>查看现场</w:t>
            </w:r>
          </w:p>
        </w:tc>
        <w:tc>
          <w:tcPr>
            <w:tcW w:w="708" w:type="dxa"/>
            <w:tcBorders>
              <w:top w:val="nil"/>
              <w:left w:val="nil"/>
              <w:bottom w:val="single" w:sz="4" w:space="0" w:color="auto"/>
              <w:right w:val="single" w:sz="4" w:space="0" w:color="auto"/>
            </w:tcBorders>
            <w:shd w:val="clear" w:color="auto" w:fill="auto"/>
            <w:vAlign w:val="center"/>
          </w:tcPr>
          <w:p w14:paraId="2564B27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34D9C630"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3A015B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F6CDBA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5E34546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垃圾管理（8分）</w:t>
            </w:r>
          </w:p>
        </w:tc>
        <w:tc>
          <w:tcPr>
            <w:tcW w:w="8564" w:type="dxa"/>
            <w:tcBorders>
              <w:top w:val="nil"/>
              <w:left w:val="nil"/>
              <w:bottom w:val="single" w:sz="4" w:space="0" w:color="auto"/>
              <w:right w:val="single" w:sz="4" w:space="0" w:color="auto"/>
            </w:tcBorders>
            <w:shd w:val="clear" w:color="auto" w:fill="auto"/>
            <w:vAlign w:val="center"/>
          </w:tcPr>
          <w:p w14:paraId="189734D0"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配备专门的垃圾收集容器，设置垃圾投放点，按生活垃圾分类要求分类收集、日产日清。符合得2分，基本符合得1分，不符合得0分。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BD1BBE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823149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EC54C52"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2194F76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AE40DB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49EE595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57E6BCE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设置有垃圾集中收集点，并定期清洁消杀。符合得2分，基本符合得1分，不符合得0分。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EA5A7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9C571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3165D2C0"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420DA62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0AC012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1B43C7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nil"/>
              <w:bottom w:val="single" w:sz="4" w:space="0" w:color="auto"/>
              <w:right w:val="single" w:sz="4" w:space="0" w:color="auto"/>
            </w:tcBorders>
            <w:shd w:val="clear" w:color="auto" w:fill="auto"/>
            <w:vAlign w:val="center"/>
          </w:tcPr>
          <w:p w14:paraId="7A803CC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垃圾清运定点定时，避免二次污染。符合得2分，基本符合得1分，不符合得0分。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A97EA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156DD3D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891830C"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2A52E73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97C1BA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93E32E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234BD10"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垃圾收集清运、收集点清洁等有完整记录。符合得2分，基本符合得1分，不符合得0分。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C45D82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7E82BCC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8509FEA"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15D525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42C3AC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5FD8C5F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控烟管理（6分）</w:t>
            </w:r>
          </w:p>
        </w:tc>
        <w:tc>
          <w:tcPr>
            <w:tcW w:w="8564" w:type="dxa"/>
            <w:tcBorders>
              <w:top w:val="nil"/>
              <w:left w:val="nil"/>
              <w:bottom w:val="single" w:sz="4" w:space="0" w:color="auto"/>
              <w:right w:val="single" w:sz="4" w:space="0" w:color="auto"/>
            </w:tcBorders>
            <w:shd w:val="clear" w:color="auto" w:fill="auto"/>
            <w:vAlign w:val="center"/>
          </w:tcPr>
          <w:p w14:paraId="1A2F143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利用宣传栏、电子显示屏、广播等渠道，宣传吸烟的危害、控烟政策及戒烟知识，开展禁烟知识培训。符合得2分，基本符合得1分，不符合得0分。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B2704A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42EB4F5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8D6ED4F"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813BAE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7F5590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A643A3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321AAC1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楼宇入口、电梯、走廊、卫生间等显著位置张贴禁烟标识，标识应清晰、醒目，内容包括“禁止吸烟”字样及吸烟有害健康的警示语。符合得2分，基本符合得1分，不符合得0分。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4449EE1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633EBC9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AA1555A"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85AEFD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3AF62D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7A70CA1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5405E6B1"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可在室外吸烟区设置专门的烟灰缸、烟蒂收集装置等，符合相关标准要求，同时配备灭火器材，确保消防安全。符合得2分，基本符合得1分，不符合得0分。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16FE46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C99FD9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3E640FD"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A54536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010A46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09800BA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消杀管理（8分）</w:t>
            </w:r>
          </w:p>
        </w:tc>
        <w:tc>
          <w:tcPr>
            <w:tcW w:w="8564" w:type="dxa"/>
            <w:tcBorders>
              <w:top w:val="nil"/>
              <w:left w:val="nil"/>
              <w:bottom w:val="single" w:sz="4" w:space="0" w:color="auto"/>
              <w:right w:val="single" w:sz="4" w:space="0" w:color="auto"/>
            </w:tcBorders>
            <w:shd w:val="clear" w:color="auto" w:fill="auto"/>
            <w:vAlign w:val="center"/>
          </w:tcPr>
          <w:p w14:paraId="104B4E9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制定有消杀方案、消杀计划，按要求定期进行有害生物消杀灭害，并做好记录。符合得2分，基本符合得1分，不符合得0分。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4130A0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59740B6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E2FF348"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3580A3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38BE34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489BD13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1CB63FC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日常公共区域如公共卫生间、电梯、垃圾桶、垃圾中转站等，根据实际需要进行定期消毒。符合得2分，基本符合得1分，不符合得0分。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6B9F82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7772E7B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27DFAF5"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094D39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88732A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5AF443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FD84B5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消杀消毒执行，做好预先告知、现场警示提示。符合得2分，基本符合得1分，不符合得0分。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7CE46C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5F7D3C4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BB9F470"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611655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468A5E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DB046D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5E9B408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做好消杀药品、工具安全管理，出入库、使用记录完整，保存完好。符合得2分，基本符合得1分，不符合得0分。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506AC3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6C09B6E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6C98530"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7E33BB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3778D5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3C76079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白蚁防治（4分）</w:t>
            </w:r>
          </w:p>
        </w:tc>
        <w:tc>
          <w:tcPr>
            <w:tcW w:w="8564" w:type="dxa"/>
            <w:tcBorders>
              <w:top w:val="nil"/>
              <w:left w:val="nil"/>
              <w:bottom w:val="single" w:sz="4" w:space="0" w:color="auto"/>
              <w:right w:val="single" w:sz="4" w:space="0" w:color="auto"/>
            </w:tcBorders>
            <w:shd w:val="clear" w:color="auto" w:fill="auto"/>
            <w:vAlign w:val="center"/>
          </w:tcPr>
          <w:p w14:paraId="170EF70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应与具有专业白蚁防治资质公司签订规范的服务合同，有完善的消杀服务方案，并配合相关部门进行有害生物的预防和控制。符合得2分，基本符合得1分，不符合得0分。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4280EC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7FCBC17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3D925F0"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C075AA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12CA45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8A8520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5C5F9C8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建立白蚁防治专项档案，消化计划、公告、消杀记录、药品清单（应注明批号）以及每次消杀记录进行存档。符合得2分，基本符合得1分，不符合得0分。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B04BF0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602202F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4D21448"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C9117F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55240C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2F8B82B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绿化养护（8分）</w:t>
            </w:r>
          </w:p>
        </w:tc>
        <w:tc>
          <w:tcPr>
            <w:tcW w:w="8564" w:type="dxa"/>
            <w:tcBorders>
              <w:top w:val="nil"/>
              <w:left w:val="nil"/>
              <w:bottom w:val="single" w:sz="4" w:space="0" w:color="auto"/>
              <w:right w:val="single" w:sz="4" w:space="0" w:color="auto"/>
            </w:tcBorders>
            <w:shd w:val="clear" w:color="auto" w:fill="auto"/>
            <w:vAlign w:val="center"/>
          </w:tcPr>
          <w:p w14:paraId="16223BF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制定有绿化养护制度标准，有专业人员进行绿化管理。符合得2分，基本符合得1分，不符合得0分。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A64116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2BFC9AF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85AACDE"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5A60CF1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EF69E3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621A36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3385F84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建立绿植台账，定期更新。符合得2分，基本符合得1分，不符合得0分。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92006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253B2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949222B"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9A6A3D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8E8CEE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656D65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nil"/>
              <w:bottom w:val="single" w:sz="4" w:space="0" w:color="auto"/>
              <w:right w:val="single" w:sz="4" w:space="0" w:color="auto"/>
            </w:tcBorders>
            <w:shd w:val="clear" w:color="auto" w:fill="auto"/>
            <w:vAlign w:val="center"/>
          </w:tcPr>
          <w:p w14:paraId="1C6A118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根据写字楼区域的天气、土壤和植物生长情况，按制度标准要求落实执行绿化养护工作，合理灌溉、按时修剪、清除杂草、病虫害防治、移栽补种、施肥松土等。符合得2分，基本符合得1分，不符合得0分。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2FA29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3A7E45D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E0B230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5B08AC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0C91F9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ECD537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6071EB8"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室内绿植花卉装饰，生长良好，定期更换；布置合理，不影响客户正常工作及安全。符合得2分，基本符合得1分，不符合得0分。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A326A2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B1E8CC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94A9CED"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C4CA07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12B58B1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安全与秩序维护服务</w:t>
            </w:r>
            <w:r>
              <w:rPr>
                <w:rFonts w:ascii="宋体" w:hAnsi="宋体" w:cs="宋体" w:hint="eastAsia"/>
                <w:color w:val="000000"/>
                <w:kern w:val="0"/>
                <w:sz w:val="20"/>
                <w:szCs w:val="20"/>
              </w:rPr>
              <w:br/>
              <w:t>（58分）</w:t>
            </w: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59A4D2B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出入管理（6分）</w:t>
            </w:r>
          </w:p>
        </w:tc>
        <w:tc>
          <w:tcPr>
            <w:tcW w:w="8564" w:type="dxa"/>
            <w:tcBorders>
              <w:top w:val="nil"/>
              <w:left w:val="nil"/>
              <w:bottom w:val="single" w:sz="4" w:space="0" w:color="auto"/>
              <w:right w:val="single" w:sz="4" w:space="0" w:color="auto"/>
            </w:tcBorders>
            <w:shd w:val="clear" w:color="auto" w:fill="auto"/>
            <w:vAlign w:val="center"/>
          </w:tcPr>
          <w:p w14:paraId="23353BA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主出入口设值班岗位，对外来人员、物品实行登记、核查管理。符合得2分，基本符合得1分，不符合得0分。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4C3F63B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6E0633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3498778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E73248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24D7FF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232617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51D3254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日常办公凭证进出；来访人员登记、授权进出；装修施工人员出入证管理，出入询问，做好记录。符合得2分，基本符合得1分，不符合得0分。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C49A3A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20172FF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D37D218"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582DD9C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2092E9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54D3BA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5EF59B8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物品搬出，核实客户身份，凭证放行。符合得2分，基本符合得1分，不符合得0分。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F5C768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693C669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7BFC4F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183C18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6A3431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205178F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停车管理</w:t>
            </w:r>
          </w:p>
          <w:p w14:paraId="70994FC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（12分）</w:t>
            </w:r>
          </w:p>
        </w:tc>
        <w:tc>
          <w:tcPr>
            <w:tcW w:w="8564" w:type="dxa"/>
            <w:tcBorders>
              <w:top w:val="nil"/>
              <w:left w:val="nil"/>
              <w:bottom w:val="single" w:sz="4" w:space="0" w:color="auto"/>
              <w:right w:val="single" w:sz="4" w:space="0" w:color="auto"/>
            </w:tcBorders>
            <w:shd w:val="clear" w:color="auto" w:fill="auto"/>
            <w:vAlign w:val="center"/>
          </w:tcPr>
          <w:p w14:paraId="44964ECC"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停车场标示牌设置规范，标准设置交通标志和警示标语，划定交通标线和泊位标线，对停车位编号。标明专用的无障碍停车位。符合得2分，基本符合得1分，不符合得0分。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559C94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708C0C4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3399F10A"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2F3914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519BD1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7778FDB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7A9486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定期巡查，保持停车场内通风排气、照明、防洪沙袋、排水、消防设施、设备正常使用，保障车辆安全，保持消防通道畅通。符合得2分，基本符合得1分，不符合得0分。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44AFD1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BDD4B2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F16AECF"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3C0D17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731A5D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6B4057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13438B31"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停车场对外经营的，应在停车场入口显著位置设置公告牌，公告停车场名称、营业执照、收费标准、车位数量和监督电话等信息。符合得2分，基本符合得1分，不符合得0分。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13F972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1F97013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F7FCD02"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43D49D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E47772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76B210A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83553B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购买相应停车场责任保险，停车场内发生车辆碰撞或损毁等事故时，及时进行疏导，为车主提供必要的协助。符合得2分，基本符合得1分，不符合得0分。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0DA9D1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7DC8E82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9043530"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4E8844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727FE6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458528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4B6297A0"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如有机械式停车设备，应具有《安全检验合格证》，作业人员按照国家法律法规的要求持证上岗。机械停车设备由专业单位维护保养，签订《维护保养合同》。符合得2分，基本符合得1分，不符合得0分。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05FB0C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120D084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63196B0"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5179234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F4BB83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6E6996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5798D21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对车辆进出道闸系统、监控设备等进行维护保养，确保正常运行。符合得2分，基本符合得1分，不符合得0分。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CBFF6D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0B6CC0E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E41D748"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176EDB4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2DFA1A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2849D34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充电桩管理</w:t>
            </w:r>
          </w:p>
          <w:p w14:paraId="333BCA9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（8分）</w:t>
            </w: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17D82E1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加装电动汽车充电基础设施，配套用电设备、线路应当符合国家标准的技术要求，如GB 44263《电动汽车传导充电系统安全要求》、GB 39752《电动汽车供电设备安全要求》。符合得2分，基本符合得1分，不符合得0分。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6C1DE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C373E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E2D5A84"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2EECBCC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B11D23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5B95D5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nil"/>
              <w:bottom w:val="single" w:sz="4" w:space="0" w:color="auto"/>
              <w:right w:val="single" w:sz="4" w:space="0" w:color="auto"/>
            </w:tcBorders>
            <w:shd w:val="clear" w:color="auto" w:fill="auto"/>
            <w:vAlign w:val="center"/>
          </w:tcPr>
          <w:p w14:paraId="333FC880"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应在明显位置设置公示牌，明示充电设备运营机构的名称、运营时间、服务范围、服务项目、收费标准、求援电话、监督举报电话以及当前站内充电设备可供使用情况等。符合得2分，基本符合得1分，不符合得0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FB98D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3F2233E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221099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CF645A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EDA1CD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09208E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D6D403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定期对充电设施进行巡查，由设备厂家进行维护和保养，并做好记录。符合得2分，基本符合得1分，不符合得0分。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34663B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0E6B36C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F1F799C"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87ADB6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C3EB7B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D1A7FA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3CA129D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充电区域内应配置相应的消防器材，并定期对消防器材进行检查，并做好记录。符合得2分，基本符合得1分，不符合得0分。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DCE67E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42750A7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CA9B128"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5890B4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58144D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0B3B5EA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巡视巡查（6分）</w:t>
            </w:r>
          </w:p>
        </w:tc>
        <w:tc>
          <w:tcPr>
            <w:tcW w:w="8564" w:type="dxa"/>
            <w:tcBorders>
              <w:top w:val="nil"/>
              <w:left w:val="nil"/>
              <w:bottom w:val="single" w:sz="4" w:space="0" w:color="auto"/>
              <w:right w:val="single" w:sz="4" w:space="0" w:color="auto"/>
            </w:tcBorders>
            <w:shd w:val="clear" w:color="auto" w:fill="auto"/>
            <w:vAlign w:val="center"/>
          </w:tcPr>
          <w:p w14:paraId="7FAADF04"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制定巡视巡查实施规程，按巡查路线、标准要求，对写字楼内外全区域覆盖巡查，重点区域、重点部位增加频次，做好巡查记录。符合得2分，基本符合得1分，不符合得0分。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93A9F0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38F4A6A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1D1E797"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4FDFB4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E9D07D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94390E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01B1C80"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巡查过程保持与中控室联动，收到指令，及时到达现场；发现突发紧急情况，立即报告并采取必要的处理措施。符合得2分，基本符合得1分，不符合得0分。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B213CE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2529709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4A37F26"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CAE5A4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7CB42F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BD5F04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96EA94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巡查记录，纸质或电子档，均规范整理完整、真实有效、保存完好。符合得2分，基本符合得1分，不符合得0分。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56012E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21C3190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571180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F51C6B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F40781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074C445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监控管理（6分）</w:t>
            </w:r>
          </w:p>
        </w:tc>
        <w:tc>
          <w:tcPr>
            <w:tcW w:w="8564" w:type="dxa"/>
            <w:tcBorders>
              <w:top w:val="nil"/>
              <w:left w:val="nil"/>
              <w:bottom w:val="single" w:sz="4" w:space="0" w:color="auto"/>
              <w:right w:val="single" w:sz="4" w:space="0" w:color="auto"/>
            </w:tcBorders>
            <w:shd w:val="clear" w:color="auto" w:fill="auto"/>
            <w:vAlign w:val="center"/>
          </w:tcPr>
          <w:p w14:paraId="13E61DE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监控室实行24小时值班，禁止无关人员进入，特殊情况进入或查询，应获得批准并严格登记。符合得2分，基本符合得1分，不符合得0分。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E1653D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399BB4B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40332ED"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EB3202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8E4613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C71482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10E8DDB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值班人员按要求进行值班巡查，发现异常及时报警联系现场处理，遇突发事件及时应急处置。符合得2分，基本符合得1分，不符合得0分。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08EE3D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14C77C9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155F80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9C57CE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85646D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0E9AA6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F3A557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监控设备设施运行正常，按要求定期进行维保。监控影像资料、报警记录等至少留存30日备查。符合得2分，基本符合得1分，不符合得0分。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BEE2E6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ype="page"/>
              <w:t>查看现场</w:t>
            </w:r>
          </w:p>
        </w:tc>
        <w:tc>
          <w:tcPr>
            <w:tcW w:w="708" w:type="dxa"/>
            <w:tcBorders>
              <w:top w:val="nil"/>
              <w:left w:val="nil"/>
              <w:bottom w:val="single" w:sz="4" w:space="0" w:color="auto"/>
              <w:right w:val="single" w:sz="4" w:space="0" w:color="auto"/>
            </w:tcBorders>
            <w:shd w:val="clear" w:color="auto" w:fill="auto"/>
            <w:vAlign w:val="center"/>
          </w:tcPr>
          <w:p w14:paraId="7B76A2F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A091AF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A19F85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15917D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11F4851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消防管理</w:t>
            </w:r>
          </w:p>
          <w:p w14:paraId="6CA1E7F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（10分）</w:t>
            </w:r>
          </w:p>
        </w:tc>
        <w:tc>
          <w:tcPr>
            <w:tcW w:w="8564" w:type="dxa"/>
            <w:tcBorders>
              <w:top w:val="nil"/>
              <w:left w:val="nil"/>
              <w:bottom w:val="single" w:sz="4" w:space="0" w:color="auto"/>
              <w:right w:val="single" w:sz="4" w:space="0" w:color="auto"/>
            </w:tcBorders>
            <w:shd w:val="clear" w:color="auto" w:fill="auto"/>
            <w:vAlign w:val="center"/>
          </w:tcPr>
          <w:p w14:paraId="1A4BF1AE"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实行消防安全责任制，建立消防安全管理制度，落实消防安全责任。符合得2分，基本符合得1分，不符合得0分。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6E834DB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3E4862F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CBAAB3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A5C0D8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880F7C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6AF269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5867AA98"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定期由资质完备的消防维保单位对消防系统按合同约定、技术标准、频次等维护保养，确保正常使用。符合得2分，基本符合得1分，不符合得0分。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8773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D2455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AE556C1"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048297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B6A853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084FBB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nil"/>
              <w:bottom w:val="single" w:sz="4" w:space="0" w:color="auto"/>
              <w:right w:val="single" w:sz="4" w:space="0" w:color="auto"/>
            </w:tcBorders>
            <w:shd w:val="clear" w:color="auto" w:fill="auto"/>
            <w:vAlign w:val="center"/>
          </w:tcPr>
          <w:p w14:paraId="78B9CE4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定期对公共消防设施、器材进行巡检，并做好记录，发现问题及时处理。符合得2分，基本符合得1分，不符合得0分。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2AA2F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7DBA308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C3AF1D5"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B3E198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866542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8B6CBE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07B9738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制定、执行消防应急预案并定期组织演练。符合得2分，基本符合得1分，不符合得0分。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091B94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217D3A8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376FDE63"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5C5C595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DDC13B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5EEDBE7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1B059F4"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定期进行消防安全责任制宣传培训，提高客户及员工的消防安全意识。符合得2分，基本符合得1分，不符合得0分。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4577E27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233806F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6C6DDC0" w14:textId="77777777" w:rsidTr="00253F67">
        <w:trPr>
          <w:trHeight w:val="690"/>
        </w:trPr>
        <w:tc>
          <w:tcPr>
            <w:tcW w:w="1560" w:type="dxa"/>
            <w:vMerge/>
            <w:tcBorders>
              <w:top w:val="nil"/>
              <w:left w:val="single" w:sz="4" w:space="0" w:color="auto"/>
              <w:bottom w:val="single" w:sz="4" w:space="0" w:color="auto"/>
              <w:right w:val="single" w:sz="4" w:space="0" w:color="auto"/>
            </w:tcBorders>
            <w:vAlign w:val="center"/>
          </w:tcPr>
          <w:p w14:paraId="59B35FB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16B007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10FC9B3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应急处置（7分）</w:t>
            </w:r>
          </w:p>
        </w:tc>
        <w:tc>
          <w:tcPr>
            <w:tcW w:w="8564" w:type="dxa"/>
            <w:tcBorders>
              <w:top w:val="nil"/>
              <w:left w:val="nil"/>
              <w:bottom w:val="single" w:sz="4" w:space="0" w:color="auto"/>
              <w:right w:val="single" w:sz="4" w:space="0" w:color="auto"/>
            </w:tcBorders>
            <w:shd w:val="clear" w:color="auto" w:fill="auto"/>
            <w:vAlign w:val="center"/>
          </w:tcPr>
          <w:p w14:paraId="45DA3364"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建立应急事件处理机制，明确责任到人。符合得1分不符合得0分。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EF24A9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10242C5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F8AE52D"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635F32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EBE084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5B50F90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4C6DEB4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进行事故风险分析和应急资源调查，编制与上下级单位和行政主管部门相衔接、适应写字楼管理要求的应急预案。符合得2分，基本符合得1分，不符合得0分。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FE851B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7E94DA6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009397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E86C7A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3A78AB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D80ADE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C9C253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对应急预案的完整性、合理性、实用性、适应性等定期组织评审，并进行更新。符合得2分，基本符合得1分，不符合得0分。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D4CDF4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491EDCC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B6C75A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CEDEB9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E73A82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60748D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08179E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制定应急预案的培训计划并组织实施演练，做好楼宇消防安全知识的宣传和培训。每年至少2次消防应急联动演练，全年覆盖所有客户。符合得2分，基本符合得1分，不符合得0分。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622E760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2B73901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0F92951"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5AE9C48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52578D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1999850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避难层管理</w:t>
            </w:r>
          </w:p>
          <w:p w14:paraId="31905A5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（3分）</w:t>
            </w:r>
          </w:p>
        </w:tc>
        <w:tc>
          <w:tcPr>
            <w:tcW w:w="8564" w:type="dxa"/>
            <w:tcBorders>
              <w:top w:val="nil"/>
              <w:left w:val="nil"/>
              <w:bottom w:val="single" w:sz="4" w:space="0" w:color="auto"/>
              <w:right w:val="single" w:sz="4" w:space="0" w:color="auto"/>
            </w:tcBorders>
            <w:shd w:val="clear" w:color="auto" w:fill="auto"/>
            <w:vAlign w:val="center"/>
          </w:tcPr>
          <w:p w14:paraId="09E6B9C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在大堂、电梯等明显位置标明避难层所在，与其他楼层有明显区别。符合得1分，不符合得0分。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372295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7DA9AA5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3A3D4F2"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21B2F48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95C7CE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C30357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007FA24C"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避难层的“禁止占用”标识、疏散标识、引导标识等设置醒目。符合得1分，不符合得0分。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B81FA7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0471FA8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4D94D14"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5F2D169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FC86E0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732E8B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715FE28"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对避难层进行日常巡查维护，确保避难层功能完好、有效可靠。符合得1分，不符合得0分。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1C42A4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6D96FF9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625E5BB"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F6EDBB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4AEF16E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特约服务</w:t>
            </w:r>
          </w:p>
          <w:p w14:paraId="514F651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（24分）</w:t>
            </w: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6DE5881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商务服务</w:t>
            </w:r>
          </w:p>
          <w:p w14:paraId="19A262F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（10分）</w:t>
            </w:r>
          </w:p>
        </w:tc>
        <w:tc>
          <w:tcPr>
            <w:tcW w:w="8564" w:type="dxa"/>
            <w:tcBorders>
              <w:top w:val="nil"/>
              <w:left w:val="nil"/>
              <w:bottom w:val="single" w:sz="4" w:space="0" w:color="auto"/>
              <w:right w:val="single" w:sz="4" w:space="0" w:color="auto"/>
            </w:tcBorders>
            <w:shd w:val="clear" w:color="auto" w:fill="auto"/>
            <w:vAlign w:val="center"/>
          </w:tcPr>
          <w:p w14:paraId="05BBC01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为客户提供种类多样的商务服务，定制渠道、形式、内容、费用等信息公开畅通，便捷高效。每提供一项得1分，最高4分。</w:t>
            </w:r>
          </w:p>
        </w:tc>
        <w:tc>
          <w:tcPr>
            <w:tcW w:w="1134" w:type="dxa"/>
            <w:tcBorders>
              <w:top w:val="nil"/>
              <w:left w:val="nil"/>
              <w:bottom w:val="single" w:sz="4" w:space="0" w:color="auto"/>
              <w:right w:val="single" w:sz="4" w:space="0" w:color="auto"/>
            </w:tcBorders>
            <w:shd w:val="clear" w:color="auto" w:fill="auto"/>
            <w:vAlign w:val="center"/>
          </w:tcPr>
          <w:p w14:paraId="0EC5708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477A9EA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32BC9D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6EB081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1A1DC9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998EB0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A7CE806"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提前与客户确认服务内容及细节，签订服务合同或提供服务受理凭证。符合得2分，基本符合得1分，不符合得0分。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4DDF36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21CFFD0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BA9BEA2"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01EC23F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B2B834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F592E5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0B548D44"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服务过程与客户确认的服务需求一致，服务流程专业规范。符合得2分，基本符合得1分，不符合得0分。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C174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D5299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3CF1CA94"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5A02FD7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FC32D1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DA61AF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nil"/>
              <w:bottom w:val="single" w:sz="4" w:space="0" w:color="auto"/>
              <w:right w:val="single" w:sz="4" w:space="0" w:color="auto"/>
            </w:tcBorders>
            <w:shd w:val="clear" w:color="auto" w:fill="auto"/>
            <w:vAlign w:val="center"/>
          </w:tcPr>
          <w:p w14:paraId="2865F58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商务服务后及时提供服务及收费凭证，并回访。符合得2分，基本符合得1分，不符合得0分。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89674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344B045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2AFA065"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22F5753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D9EBCE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0DC303A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会议服务（6分）</w:t>
            </w:r>
          </w:p>
        </w:tc>
        <w:tc>
          <w:tcPr>
            <w:tcW w:w="8564" w:type="dxa"/>
            <w:tcBorders>
              <w:top w:val="nil"/>
              <w:left w:val="nil"/>
              <w:bottom w:val="single" w:sz="4" w:space="0" w:color="auto"/>
              <w:right w:val="single" w:sz="4" w:space="0" w:color="auto"/>
            </w:tcBorders>
            <w:shd w:val="clear" w:color="auto" w:fill="auto"/>
            <w:vAlign w:val="center"/>
          </w:tcPr>
          <w:p w14:paraId="0D6EF30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根据客户需求，制定不同等级的会议服务方案及相关应急预案，确保客户的会议体验，为客户提供细致专业的会议服务。符合得2分，基本符合得1分，不符合得0分。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46F496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6C610FF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BA2F8C3"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6A93F2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5E8635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5F37752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D95C7E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保持专业水平和服务态度，服务及时、专业。对客户会议信息进行保密，并保证会议服务过程中参会人员的人身财产安全。符合得2分，基本符合得1分，不符合得0分。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623FE3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4DDBFDC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F962CAD"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062DF8E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CB37CC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7CC5DE1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4DE5FA5C"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会议服务费明码标价，向客户公开公示收费标准。符合得2分，基本符合得1分，不符合得0分。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AC28BB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6477B63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7FE9D6B"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F3CDAB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CA0621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2FE01FF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上门维修（4分）</w:t>
            </w:r>
          </w:p>
        </w:tc>
        <w:tc>
          <w:tcPr>
            <w:tcW w:w="8564" w:type="dxa"/>
            <w:tcBorders>
              <w:top w:val="nil"/>
              <w:left w:val="nil"/>
              <w:bottom w:val="single" w:sz="4" w:space="0" w:color="auto"/>
              <w:right w:val="single" w:sz="4" w:space="0" w:color="auto"/>
            </w:tcBorders>
            <w:shd w:val="clear" w:color="auto" w:fill="auto"/>
            <w:vAlign w:val="center"/>
          </w:tcPr>
          <w:p w14:paraId="44371A4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户内维修受理反馈渠道、维修范围、收费标准、服务承诺等信息向客户，公示公开。符合得2分，基本符合得1分，不符合得0分。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0F7DD9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0FFC2AB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808047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5DE9F8E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3FE600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0B6C98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F5E29E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按照约定上门，对收费项目提前告知并确认；按照标准流程作业，确保维修质量。符合得2分，基本符合得1分，不符合得0分。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A7AE91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384D497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5CC12B6"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6A11A5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D7C106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7B8F5F3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便民服务（4分）</w:t>
            </w:r>
          </w:p>
        </w:tc>
        <w:tc>
          <w:tcPr>
            <w:tcW w:w="8564" w:type="dxa"/>
            <w:tcBorders>
              <w:top w:val="nil"/>
              <w:left w:val="nil"/>
              <w:bottom w:val="single" w:sz="4" w:space="0" w:color="auto"/>
              <w:right w:val="single" w:sz="4" w:space="0" w:color="auto"/>
            </w:tcBorders>
            <w:shd w:val="clear" w:color="auto" w:fill="auto"/>
            <w:vAlign w:val="center"/>
          </w:tcPr>
          <w:p w14:paraId="4643D81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结合客户日常及个性化需求，提供客户所需的信息查询、便捷办公、贴心生活以及其他等多种便民服务，并按约定价格、方案提供。符合得2分，基本符合得1分，不符合得0分。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33C56C1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7D01BE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C65EBE6"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40F6B22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31C3F9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7DBFF55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48331B7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如有偿服务，提前向客户公示收费标准。符合得2分，基本符合得1分，不符合得0分。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6BB2560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39A957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7FE5CF7"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D17AA5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0FEE0ED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绿色运营管理</w:t>
            </w:r>
            <w:r>
              <w:rPr>
                <w:rFonts w:ascii="宋体" w:hAnsi="宋体" w:cs="宋体" w:hint="eastAsia"/>
                <w:color w:val="000000"/>
                <w:kern w:val="0"/>
                <w:sz w:val="20"/>
                <w:szCs w:val="20"/>
              </w:rPr>
              <w:br/>
              <w:t>（26分）</w:t>
            </w: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3ABC1C1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能源监测（4分）</w:t>
            </w:r>
          </w:p>
        </w:tc>
        <w:tc>
          <w:tcPr>
            <w:tcW w:w="8564" w:type="dxa"/>
            <w:tcBorders>
              <w:top w:val="nil"/>
              <w:left w:val="nil"/>
              <w:bottom w:val="single" w:sz="4" w:space="0" w:color="auto"/>
              <w:right w:val="single" w:sz="4" w:space="0" w:color="auto"/>
            </w:tcBorders>
            <w:shd w:val="clear" w:color="auto" w:fill="auto"/>
            <w:vAlign w:val="center"/>
          </w:tcPr>
          <w:p w14:paraId="5D8F150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定期检定能源计量器具（如水、电、燃气等）的配备率和准确度，确保符合国家标准。符合得2分，基本符合得1分，不符合得0分。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526392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366B934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2A8BF34"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54415CD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A92F67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23066869"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47E03F90"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建立能源监测统计制度，统一能耗（水、电、燃气等）的统计报表或汇总表，有效使用能源计量数据，定期进行节能、分析。符合得2分，基本符合得1分，不符合得0分。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00F352B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11B9742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7528618"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EBBE91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9EB277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0D54B56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节能减碳（6分）</w:t>
            </w:r>
          </w:p>
        </w:tc>
        <w:tc>
          <w:tcPr>
            <w:tcW w:w="8564" w:type="dxa"/>
            <w:tcBorders>
              <w:top w:val="nil"/>
              <w:left w:val="nil"/>
              <w:bottom w:val="single" w:sz="4" w:space="0" w:color="auto"/>
              <w:right w:val="single" w:sz="4" w:space="0" w:color="auto"/>
            </w:tcBorders>
            <w:shd w:val="clear" w:color="auto" w:fill="auto"/>
            <w:vAlign w:val="center"/>
          </w:tcPr>
          <w:p w14:paraId="05BFEF5D"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制定科学节能管理方案，落实节能减排措施，包括太阳能发电、配置智慧用电设备、使用新技术节能设备、及时淘汰落后的用能设备等。每提供一项得1分，最高2分。</w:t>
            </w:r>
          </w:p>
        </w:tc>
        <w:tc>
          <w:tcPr>
            <w:tcW w:w="1134" w:type="dxa"/>
            <w:tcBorders>
              <w:top w:val="nil"/>
              <w:left w:val="nil"/>
              <w:bottom w:val="single" w:sz="4" w:space="0" w:color="auto"/>
              <w:right w:val="single" w:sz="4" w:space="0" w:color="auto"/>
            </w:tcBorders>
            <w:shd w:val="clear" w:color="auto" w:fill="auto"/>
            <w:vAlign w:val="center"/>
          </w:tcPr>
          <w:p w14:paraId="2F4E661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6DAED5F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CB36522"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3EF372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B24F89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4609B23"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092C33B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严格执行节能措施，对公共设施设备定期巡检，防止跑、冒、滴、漏；对空调、照明设置开关时间。符合得2分，基本符合得1分，不符合得0分。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FC85DB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44C1750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8B8A2C1"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93BB02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1E1AA1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69476A6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73CAE6A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对写字楼能耗进行计划、统计、分析和改进，见《绿色建筑评价标准》6.2.6-6.2.8的要求。符合得2分，基本符合得1分，不符合得0分。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ECB8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D33C2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0A90FEB"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7E488B1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00E094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758649D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环保宣传（8分）</w:t>
            </w:r>
          </w:p>
        </w:tc>
        <w:tc>
          <w:tcPr>
            <w:tcW w:w="8564" w:type="dxa"/>
            <w:tcBorders>
              <w:top w:val="single" w:sz="4" w:space="0" w:color="auto"/>
              <w:left w:val="nil"/>
              <w:bottom w:val="single" w:sz="4" w:space="0" w:color="auto"/>
              <w:right w:val="single" w:sz="4" w:space="0" w:color="auto"/>
            </w:tcBorders>
            <w:shd w:val="clear" w:color="auto" w:fill="auto"/>
            <w:vAlign w:val="center"/>
          </w:tcPr>
          <w:p w14:paraId="3BCBE2F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定期组织进行节能节水、减排降耗、垃圾分类和污染防治等为主题的宣传培训。每一项活动培训得1分，最高5分。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D0307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28E051A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5696847"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0D4703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0E15FD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4125C87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1885A84"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鼓励引导客户参与节能环保活动，如采购使用国家推荐的节能产品等。覆盖客户比例达70%以上，得3分；覆盖达70%-60%，得2分；覆盖达60%-60%，得1分；覆盖50%以下，得0分。</w:t>
            </w:r>
          </w:p>
        </w:tc>
        <w:tc>
          <w:tcPr>
            <w:tcW w:w="1134" w:type="dxa"/>
            <w:tcBorders>
              <w:top w:val="nil"/>
              <w:left w:val="nil"/>
              <w:bottom w:val="single" w:sz="4" w:space="0" w:color="auto"/>
              <w:right w:val="single" w:sz="4" w:space="0" w:color="auto"/>
            </w:tcBorders>
            <w:shd w:val="clear" w:color="auto" w:fill="auto"/>
            <w:vAlign w:val="center"/>
          </w:tcPr>
          <w:p w14:paraId="4705594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333E3AF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C855869"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7D2555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B21CE7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2AF98FF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健康服务（8分）</w:t>
            </w:r>
          </w:p>
        </w:tc>
        <w:tc>
          <w:tcPr>
            <w:tcW w:w="8564" w:type="dxa"/>
            <w:tcBorders>
              <w:top w:val="nil"/>
              <w:left w:val="nil"/>
              <w:bottom w:val="single" w:sz="4" w:space="0" w:color="auto"/>
              <w:right w:val="single" w:sz="4" w:space="0" w:color="auto"/>
            </w:tcBorders>
            <w:shd w:val="clear" w:color="auto" w:fill="auto"/>
            <w:vAlign w:val="center"/>
          </w:tcPr>
          <w:p w14:paraId="43155C3C"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优化楼宇办公生态环境，包括合理布置绿色植物，提供健身房等休闲场所或设施。符合得2分，基本符合得1分，不符合得0分。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58051A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46C91DB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4BA600A"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29D7BB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E9F6DC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0543266A"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C25700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采用过滤、新风稀释和治理等技术和监测手段，检测楼宇公区空气质量，并在大堂等公共区域处设置空气质量实时显示。符合得2分，基本符合得1分，不符合得0分。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4348576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494DB23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72960FD"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3D032FB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E4AF97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5D503C1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6A1E289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控制公区噪声，保持公共区域舒适安静，无有声广告干扰。符合得2分，基本符合得1分，不符合得0分。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2088B8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CDD0C3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88FD1B1" w14:textId="77777777" w:rsidTr="00253F67">
        <w:trPr>
          <w:trHeight w:val="460"/>
        </w:trPr>
        <w:tc>
          <w:tcPr>
            <w:tcW w:w="1560" w:type="dxa"/>
            <w:vMerge/>
            <w:tcBorders>
              <w:top w:val="nil"/>
              <w:left w:val="single" w:sz="4" w:space="0" w:color="auto"/>
              <w:bottom w:val="single" w:sz="4" w:space="0" w:color="auto"/>
              <w:right w:val="single" w:sz="4" w:space="0" w:color="auto"/>
            </w:tcBorders>
            <w:vAlign w:val="center"/>
          </w:tcPr>
          <w:p w14:paraId="597A6B5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8744FC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12666F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94885A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公共办公区域光线充足，并采用遮阳措施减少日照眩光。符合得2分，基本符合得1分，不符合得0分。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E3CC19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5BDBC13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037960A"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606C390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32D5D26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招商服务</w:t>
            </w:r>
          </w:p>
          <w:p w14:paraId="4FF5D77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（10分）</w:t>
            </w:r>
          </w:p>
        </w:tc>
        <w:tc>
          <w:tcPr>
            <w:tcW w:w="1779" w:type="dxa"/>
            <w:tcBorders>
              <w:top w:val="nil"/>
              <w:left w:val="nil"/>
              <w:bottom w:val="single" w:sz="4" w:space="0" w:color="auto"/>
              <w:right w:val="single" w:sz="4" w:space="0" w:color="auto"/>
            </w:tcBorders>
            <w:shd w:val="clear" w:color="auto" w:fill="auto"/>
            <w:vAlign w:val="center"/>
          </w:tcPr>
          <w:p w14:paraId="2556E6F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招商调研（2分）</w:t>
            </w:r>
          </w:p>
        </w:tc>
        <w:tc>
          <w:tcPr>
            <w:tcW w:w="8564" w:type="dxa"/>
            <w:tcBorders>
              <w:top w:val="nil"/>
              <w:left w:val="nil"/>
              <w:bottom w:val="single" w:sz="4" w:space="0" w:color="auto"/>
              <w:right w:val="single" w:sz="4" w:space="0" w:color="auto"/>
            </w:tcBorders>
            <w:shd w:val="clear" w:color="auto" w:fill="auto"/>
            <w:vAlign w:val="center"/>
          </w:tcPr>
          <w:p w14:paraId="11E74E3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及时更新掌握写字楼周边区域资源情况,如体量、客户业态分布、入驻、空置情况，对招商过程中遇到的困难和问题进行研究，形成调研信息报告。符合得2分，基本符合得1分，不符合得0分。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71AFC46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p>
        </w:tc>
        <w:tc>
          <w:tcPr>
            <w:tcW w:w="708" w:type="dxa"/>
            <w:tcBorders>
              <w:top w:val="nil"/>
              <w:left w:val="nil"/>
              <w:bottom w:val="single" w:sz="4" w:space="0" w:color="auto"/>
              <w:right w:val="single" w:sz="4" w:space="0" w:color="auto"/>
            </w:tcBorders>
            <w:shd w:val="clear" w:color="auto" w:fill="auto"/>
            <w:vAlign w:val="center"/>
          </w:tcPr>
          <w:p w14:paraId="7F0EA75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44A250A"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F83F632"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48899A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nil"/>
              <w:left w:val="nil"/>
              <w:bottom w:val="single" w:sz="4" w:space="0" w:color="auto"/>
              <w:right w:val="single" w:sz="4" w:space="0" w:color="auto"/>
            </w:tcBorders>
            <w:shd w:val="clear" w:color="auto" w:fill="auto"/>
            <w:vAlign w:val="center"/>
          </w:tcPr>
          <w:p w14:paraId="277C86E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招商入驻（4分）</w:t>
            </w:r>
          </w:p>
        </w:tc>
        <w:tc>
          <w:tcPr>
            <w:tcW w:w="8564" w:type="dxa"/>
            <w:tcBorders>
              <w:top w:val="nil"/>
              <w:left w:val="nil"/>
              <w:bottom w:val="single" w:sz="4" w:space="0" w:color="auto"/>
              <w:right w:val="single" w:sz="4" w:space="0" w:color="auto"/>
            </w:tcBorders>
            <w:shd w:val="clear" w:color="auto" w:fill="auto"/>
            <w:vAlign w:val="center"/>
          </w:tcPr>
          <w:p w14:paraId="6F50D5FC"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核算评价确定周期内写字楼的招商入驻率。入驻率达90%以上，得3分，入驻率达80%-60%以上，得2分，入驻率达60%-50%以上，得1分；入驻率50%以下，得0分。</w:t>
            </w:r>
          </w:p>
        </w:tc>
        <w:tc>
          <w:tcPr>
            <w:tcW w:w="1134" w:type="dxa"/>
            <w:tcBorders>
              <w:top w:val="nil"/>
              <w:left w:val="nil"/>
              <w:bottom w:val="single" w:sz="4" w:space="0" w:color="auto"/>
              <w:right w:val="single" w:sz="4" w:space="0" w:color="auto"/>
            </w:tcBorders>
            <w:shd w:val="clear" w:color="auto" w:fill="auto"/>
            <w:vAlign w:val="center"/>
          </w:tcPr>
          <w:p w14:paraId="0B2E24F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数据统计</w:t>
            </w:r>
          </w:p>
        </w:tc>
        <w:tc>
          <w:tcPr>
            <w:tcW w:w="708" w:type="dxa"/>
            <w:tcBorders>
              <w:top w:val="nil"/>
              <w:left w:val="nil"/>
              <w:bottom w:val="single" w:sz="4" w:space="0" w:color="auto"/>
              <w:right w:val="single" w:sz="4" w:space="0" w:color="auto"/>
            </w:tcBorders>
            <w:shd w:val="clear" w:color="auto" w:fill="auto"/>
            <w:vAlign w:val="center"/>
          </w:tcPr>
          <w:p w14:paraId="044D4B3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A057774" w14:textId="77777777" w:rsidTr="00253F67">
        <w:trPr>
          <w:trHeight w:val="1150"/>
        </w:trPr>
        <w:tc>
          <w:tcPr>
            <w:tcW w:w="1560" w:type="dxa"/>
            <w:vMerge/>
            <w:tcBorders>
              <w:top w:val="nil"/>
              <w:left w:val="single" w:sz="4" w:space="0" w:color="auto"/>
              <w:bottom w:val="single" w:sz="4" w:space="0" w:color="auto"/>
              <w:right w:val="single" w:sz="4" w:space="0" w:color="auto"/>
            </w:tcBorders>
            <w:vAlign w:val="center"/>
          </w:tcPr>
          <w:p w14:paraId="4B7BB7B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444B5F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nil"/>
              <w:left w:val="nil"/>
              <w:bottom w:val="single" w:sz="4" w:space="0" w:color="auto"/>
              <w:right w:val="single" w:sz="4" w:space="0" w:color="auto"/>
            </w:tcBorders>
            <w:shd w:val="clear" w:color="auto" w:fill="auto"/>
            <w:vAlign w:val="center"/>
          </w:tcPr>
          <w:p w14:paraId="3B05723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属地倾向（4分）</w:t>
            </w:r>
          </w:p>
        </w:tc>
        <w:tc>
          <w:tcPr>
            <w:tcW w:w="8564" w:type="dxa"/>
            <w:tcBorders>
              <w:top w:val="nil"/>
              <w:left w:val="nil"/>
              <w:bottom w:val="single" w:sz="4" w:space="0" w:color="auto"/>
              <w:right w:val="single" w:sz="4" w:space="0" w:color="auto"/>
            </w:tcBorders>
            <w:shd w:val="clear" w:color="auto" w:fill="auto"/>
            <w:vAlign w:val="center"/>
          </w:tcPr>
          <w:p w14:paraId="5AFB6545"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根据写字楼功能、产业布局等,协助客户招商。写字楼客户属地率=属地入住客户数量/总入驻客户数量*100%。</w:t>
            </w:r>
            <w:r>
              <w:rPr>
                <w:rFonts w:ascii="宋体" w:hAnsi="宋体" w:cs="宋体" w:hint="eastAsia"/>
                <w:color w:val="000000"/>
                <w:kern w:val="0"/>
                <w:sz w:val="20"/>
                <w:szCs w:val="20"/>
              </w:rPr>
              <w:br/>
              <w:t>属地率≥90%，得4分；90%＞属地率≥80%，得3分；80%＞属地率≥70%，得2分；70%＞属地率≥60%，得1分；属地率＜60%，得0分。</w:t>
            </w:r>
          </w:p>
        </w:tc>
        <w:tc>
          <w:tcPr>
            <w:tcW w:w="1134" w:type="dxa"/>
            <w:tcBorders>
              <w:top w:val="nil"/>
              <w:left w:val="nil"/>
              <w:bottom w:val="single" w:sz="4" w:space="0" w:color="auto"/>
              <w:right w:val="single" w:sz="4" w:space="0" w:color="auto"/>
            </w:tcBorders>
            <w:shd w:val="clear" w:color="auto" w:fill="auto"/>
            <w:vAlign w:val="center"/>
          </w:tcPr>
          <w:p w14:paraId="7968F83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数据统计</w:t>
            </w:r>
          </w:p>
        </w:tc>
        <w:tc>
          <w:tcPr>
            <w:tcW w:w="708" w:type="dxa"/>
            <w:tcBorders>
              <w:top w:val="nil"/>
              <w:left w:val="nil"/>
              <w:bottom w:val="single" w:sz="4" w:space="0" w:color="auto"/>
              <w:right w:val="single" w:sz="4" w:space="0" w:color="auto"/>
            </w:tcBorders>
            <w:shd w:val="clear" w:color="auto" w:fill="auto"/>
            <w:vAlign w:val="center"/>
          </w:tcPr>
          <w:p w14:paraId="4B07EC6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29CC6D2"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EC4418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1A13C91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产业服务</w:t>
            </w:r>
          </w:p>
          <w:p w14:paraId="04155AE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（12分）</w:t>
            </w:r>
          </w:p>
        </w:tc>
        <w:tc>
          <w:tcPr>
            <w:tcW w:w="1779" w:type="dxa"/>
            <w:tcBorders>
              <w:top w:val="nil"/>
              <w:left w:val="nil"/>
              <w:bottom w:val="single" w:sz="4" w:space="0" w:color="auto"/>
              <w:right w:val="single" w:sz="4" w:space="0" w:color="auto"/>
            </w:tcBorders>
            <w:shd w:val="clear" w:color="auto" w:fill="auto"/>
            <w:vAlign w:val="center"/>
          </w:tcPr>
          <w:p w14:paraId="424D45E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产业赋能（3分）</w:t>
            </w:r>
          </w:p>
        </w:tc>
        <w:tc>
          <w:tcPr>
            <w:tcW w:w="8564" w:type="dxa"/>
            <w:tcBorders>
              <w:top w:val="nil"/>
              <w:left w:val="nil"/>
              <w:bottom w:val="single" w:sz="4" w:space="0" w:color="auto"/>
              <w:right w:val="single" w:sz="4" w:space="0" w:color="auto"/>
            </w:tcBorders>
            <w:shd w:val="clear" w:color="auto" w:fill="auto"/>
            <w:vAlign w:val="center"/>
          </w:tcPr>
          <w:p w14:paraId="29809886"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立足写字楼客户发展需求，精分业务板块，为客户提供足不出区、一站式服务。常规业务覆盖达80%以上，得3分，80%-50%以上，得2分，50%以下，得1分。</w:t>
            </w:r>
          </w:p>
        </w:tc>
        <w:tc>
          <w:tcPr>
            <w:tcW w:w="1134" w:type="dxa"/>
            <w:tcBorders>
              <w:top w:val="nil"/>
              <w:left w:val="nil"/>
              <w:bottom w:val="single" w:sz="4" w:space="0" w:color="auto"/>
              <w:right w:val="single" w:sz="4" w:space="0" w:color="auto"/>
            </w:tcBorders>
            <w:shd w:val="clear" w:color="auto" w:fill="auto"/>
            <w:vAlign w:val="center"/>
          </w:tcPr>
          <w:p w14:paraId="4568171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ype="page"/>
              <w:t>数据统计</w:t>
            </w:r>
          </w:p>
        </w:tc>
        <w:tc>
          <w:tcPr>
            <w:tcW w:w="708" w:type="dxa"/>
            <w:tcBorders>
              <w:top w:val="nil"/>
              <w:left w:val="nil"/>
              <w:bottom w:val="single" w:sz="4" w:space="0" w:color="auto"/>
              <w:right w:val="single" w:sz="4" w:space="0" w:color="auto"/>
            </w:tcBorders>
            <w:shd w:val="clear" w:color="auto" w:fill="auto"/>
            <w:vAlign w:val="center"/>
          </w:tcPr>
          <w:p w14:paraId="454A68A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367091AF" w14:textId="77777777" w:rsidTr="00253F67">
        <w:trPr>
          <w:trHeight w:val="951"/>
        </w:trPr>
        <w:tc>
          <w:tcPr>
            <w:tcW w:w="1560" w:type="dxa"/>
            <w:vMerge/>
            <w:tcBorders>
              <w:top w:val="nil"/>
              <w:left w:val="single" w:sz="4" w:space="0" w:color="auto"/>
              <w:bottom w:val="single" w:sz="4" w:space="0" w:color="auto"/>
              <w:right w:val="single" w:sz="4" w:space="0" w:color="auto"/>
            </w:tcBorders>
            <w:vAlign w:val="center"/>
          </w:tcPr>
          <w:p w14:paraId="63845A6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678DF64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4C2D736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产业链接（3分）</w:t>
            </w: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06B13B6B"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聚焦写字楼核心产业方向及核心区域城市，致力核心产业及其关联方与上下游的链接，对各类产业资源进行链接，如政策、资本、人才、科技、法律、文化等。</w:t>
            </w:r>
            <w:r>
              <w:rPr>
                <w:rFonts w:ascii="宋体" w:hAnsi="宋体" w:cs="宋体" w:hint="eastAsia"/>
                <w:color w:val="000000"/>
                <w:kern w:val="0"/>
                <w:sz w:val="20"/>
                <w:szCs w:val="20"/>
              </w:rPr>
              <w:br/>
              <w:t>链接资源类别5种以上得3分，3-5种得2分，3种以下得1分。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413B2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数据统计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874BB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3669DF98"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791B72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4C2B043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single" w:sz="4" w:space="0" w:color="auto"/>
              <w:left w:val="nil"/>
              <w:bottom w:val="single" w:sz="4" w:space="0" w:color="auto"/>
              <w:right w:val="single" w:sz="4" w:space="0" w:color="auto"/>
            </w:tcBorders>
            <w:shd w:val="clear" w:color="auto" w:fill="auto"/>
            <w:vAlign w:val="center"/>
          </w:tcPr>
          <w:p w14:paraId="294D97A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产业聚集（3分）</w:t>
            </w:r>
          </w:p>
        </w:tc>
        <w:tc>
          <w:tcPr>
            <w:tcW w:w="8564" w:type="dxa"/>
            <w:tcBorders>
              <w:top w:val="single" w:sz="4" w:space="0" w:color="auto"/>
              <w:left w:val="nil"/>
              <w:bottom w:val="single" w:sz="4" w:space="0" w:color="auto"/>
              <w:right w:val="single" w:sz="4" w:space="0" w:color="auto"/>
            </w:tcBorders>
            <w:shd w:val="clear" w:color="auto" w:fill="auto"/>
            <w:vAlign w:val="center"/>
          </w:tcPr>
          <w:p w14:paraId="20BFF488"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符合招商定位要求的入驻企业数占总入驻企业数的百分比。达到或超过50%，得3分；50%-30%之间，得2分；30%以下，得1分。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14B97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数据统计</w:t>
            </w:r>
          </w:p>
        </w:tc>
        <w:tc>
          <w:tcPr>
            <w:tcW w:w="708" w:type="dxa"/>
            <w:tcBorders>
              <w:top w:val="single" w:sz="4" w:space="0" w:color="auto"/>
              <w:left w:val="nil"/>
              <w:bottom w:val="single" w:sz="4" w:space="0" w:color="auto"/>
              <w:right w:val="single" w:sz="4" w:space="0" w:color="auto"/>
            </w:tcBorders>
            <w:shd w:val="clear" w:color="auto" w:fill="auto"/>
            <w:vAlign w:val="center"/>
          </w:tcPr>
          <w:p w14:paraId="591C86B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B3C486B"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16B3A96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575BBF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nil"/>
              <w:left w:val="nil"/>
              <w:bottom w:val="single" w:sz="4" w:space="0" w:color="auto"/>
              <w:right w:val="single" w:sz="4" w:space="0" w:color="auto"/>
            </w:tcBorders>
            <w:shd w:val="clear" w:color="auto" w:fill="auto"/>
            <w:vAlign w:val="center"/>
          </w:tcPr>
          <w:p w14:paraId="10B7CDE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产业生态（3分）</w:t>
            </w:r>
          </w:p>
        </w:tc>
        <w:tc>
          <w:tcPr>
            <w:tcW w:w="8564" w:type="dxa"/>
            <w:tcBorders>
              <w:top w:val="nil"/>
              <w:left w:val="nil"/>
              <w:bottom w:val="single" w:sz="4" w:space="0" w:color="auto"/>
              <w:right w:val="single" w:sz="4" w:space="0" w:color="auto"/>
            </w:tcBorders>
            <w:shd w:val="clear" w:color="auto" w:fill="auto"/>
            <w:vAlign w:val="center"/>
          </w:tcPr>
          <w:p w14:paraId="7662664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主导产业的入驻企业及上下游企业数占总入驻企业数的百分比。达到或超过80%，得3分；80%-60%之间，得2分；60%以下，得1分。</w:t>
            </w:r>
          </w:p>
        </w:tc>
        <w:tc>
          <w:tcPr>
            <w:tcW w:w="1134" w:type="dxa"/>
            <w:tcBorders>
              <w:top w:val="nil"/>
              <w:left w:val="nil"/>
              <w:bottom w:val="single" w:sz="4" w:space="0" w:color="auto"/>
              <w:right w:val="single" w:sz="4" w:space="0" w:color="auto"/>
            </w:tcBorders>
            <w:shd w:val="clear" w:color="auto" w:fill="auto"/>
            <w:vAlign w:val="center"/>
          </w:tcPr>
          <w:p w14:paraId="37FB032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数据统计</w:t>
            </w:r>
          </w:p>
        </w:tc>
        <w:tc>
          <w:tcPr>
            <w:tcW w:w="708" w:type="dxa"/>
            <w:tcBorders>
              <w:top w:val="nil"/>
              <w:left w:val="nil"/>
              <w:bottom w:val="single" w:sz="4" w:space="0" w:color="auto"/>
              <w:right w:val="single" w:sz="4" w:space="0" w:color="auto"/>
            </w:tcBorders>
            <w:shd w:val="clear" w:color="auto" w:fill="auto"/>
            <w:vAlign w:val="center"/>
          </w:tcPr>
          <w:p w14:paraId="33B4696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FD6FED3" w14:textId="77777777" w:rsidTr="00253F67">
        <w:trPr>
          <w:trHeight w:val="70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42B30CF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服务结果</w:t>
            </w:r>
            <w:r>
              <w:rPr>
                <w:rFonts w:ascii="宋体" w:hAnsi="宋体" w:cs="宋体" w:hint="eastAsia"/>
                <w:color w:val="000000"/>
                <w:kern w:val="0"/>
                <w:sz w:val="20"/>
                <w:szCs w:val="20"/>
              </w:rPr>
              <w:br/>
              <w:t>（65分）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6A04F5E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主观结果</w:t>
            </w:r>
          </w:p>
          <w:p w14:paraId="5B5ABC7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（32分）</w:t>
            </w: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42FE073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满意测评</w:t>
            </w:r>
          </w:p>
          <w:p w14:paraId="2668845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（12分）</w:t>
            </w:r>
          </w:p>
        </w:tc>
        <w:tc>
          <w:tcPr>
            <w:tcW w:w="8564" w:type="dxa"/>
            <w:tcBorders>
              <w:top w:val="nil"/>
              <w:left w:val="nil"/>
              <w:bottom w:val="single" w:sz="4" w:space="0" w:color="auto"/>
              <w:right w:val="single" w:sz="4" w:space="0" w:color="auto"/>
            </w:tcBorders>
            <w:shd w:val="clear" w:color="auto" w:fill="auto"/>
            <w:vAlign w:val="center"/>
          </w:tcPr>
          <w:p w14:paraId="12AA5EB1"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制定计划，定期按比例全覆盖客户进行针对服务质量、服务设施、服务态度、服务效率等方面进行客户满意调查。符合得2分，不符合得0分。</w:t>
            </w:r>
          </w:p>
        </w:tc>
        <w:tc>
          <w:tcPr>
            <w:tcW w:w="1134" w:type="dxa"/>
            <w:tcBorders>
              <w:top w:val="nil"/>
              <w:left w:val="nil"/>
              <w:bottom w:val="single" w:sz="4" w:space="0" w:color="auto"/>
              <w:right w:val="single" w:sz="4" w:space="0" w:color="auto"/>
            </w:tcBorders>
            <w:shd w:val="clear" w:color="auto" w:fill="auto"/>
            <w:vAlign w:val="center"/>
          </w:tcPr>
          <w:p w14:paraId="2CFF78A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5FC47C07"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A886EC2" w14:textId="77777777" w:rsidTr="00253F67">
        <w:trPr>
          <w:trHeight w:val="1000"/>
        </w:trPr>
        <w:tc>
          <w:tcPr>
            <w:tcW w:w="1560" w:type="dxa"/>
            <w:vMerge/>
            <w:tcBorders>
              <w:top w:val="nil"/>
              <w:left w:val="single" w:sz="4" w:space="0" w:color="auto"/>
              <w:bottom w:val="single" w:sz="4" w:space="0" w:color="auto"/>
              <w:right w:val="single" w:sz="4" w:space="0" w:color="auto"/>
            </w:tcBorders>
            <w:vAlign w:val="center"/>
          </w:tcPr>
          <w:p w14:paraId="45FA95C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951DFA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4FE892D"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03E145F7"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客户满意以履行物业服务合同约定而形成客户对物业服务工作满意状况为准，以年度平均客户满意度为评估值。客户满意度≥90%，得10分；90%＞客户满意度≥80%，得8分；80%＞客户满意度≥70%，得6分；70%＞客户满意度≥60%，得4分；客户满意度＜60%，得0分。</w:t>
            </w:r>
          </w:p>
        </w:tc>
        <w:tc>
          <w:tcPr>
            <w:tcW w:w="1134" w:type="dxa"/>
            <w:tcBorders>
              <w:top w:val="nil"/>
              <w:left w:val="nil"/>
              <w:bottom w:val="single" w:sz="4" w:space="0" w:color="auto"/>
              <w:right w:val="single" w:sz="4" w:space="0" w:color="auto"/>
            </w:tcBorders>
            <w:shd w:val="clear" w:color="auto" w:fill="auto"/>
            <w:vAlign w:val="center"/>
          </w:tcPr>
          <w:p w14:paraId="7445B43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311EED7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4293DFBA" w14:textId="77777777" w:rsidTr="00253F67">
        <w:trPr>
          <w:trHeight w:val="1350"/>
        </w:trPr>
        <w:tc>
          <w:tcPr>
            <w:tcW w:w="1560" w:type="dxa"/>
            <w:vMerge/>
            <w:tcBorders>
              <w:top w:val="nil"/>
              <w:left w:val="single" w:sz="4" w:space="0" w:color="auto"/>
              <w:bottom w:val="single" w:sz="4" w:space="0" w:color="auto"/>
              <w:right w:val="single" w:sz="4" w:space="0" w:color="auto"/>
            </w:tcBorders>
            <w:vAlign w:val="center"/>
          </w:tcPr>
          <w:p w14:paraId="2F0DC65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E7FDF56"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nil"/>
              <w:left w:val="nil"/>
              <w:bottom w:val="single" w:sz="4" w:space="0" w:color="auto"/>
              <w:right w:val="single" w:sz="4" w:space="0" w:color="auto"/>
            </w:tcBorders>
            <w:shd w:val="clear" w:color="auto" w:fill="auto"/>
            <w:vAlign w:val="center"/>
          </w:tcPr>
          <w:p w14:paraId="4AA7C241"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服务认可</w:t>
            </w:r>
          </w:p>
          <w:p w14:paraId="20D4138D"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（20分）</w:t>
            </w:r>
          </w:p>
        </w:tc>
        <w:tc>
          <w:tcPr>
            <w:tcW w:w="8564" w:type="dxa"/>
            <w:tcBorders>
              <w:top w:val="nil"/>
              <w:left w:val="nil"/>
              <w:bottom w:val="single" w:sz="4" w:space="0" w:color="auto"/>
              <w:right w:val="single" w:sz="4" w:space="0" w:color="auto"/>
            </w:tcBorders>
            <w:shd w:val="clear" w:color="auto" w:fill="auto"/>
            <w:vAlign w:val="center"/>
          </w:tcPr>
          <w:p w14:paraId="02FEDD32"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服务过程中获得的客户认可表扬，包括但不限于相关地方政府、主管部门、行业组织（机构）、被服务单位等。 ——国家级，政府类8分/项，非政府类7分/项； ——省级：政府类6分/项，非政府类5分/项；——市级：政府类4分/项，非政府类3分/项；   ——区级及以下：政府类2分/项，非政府类1分/项；查阅一年内获得的荣誉本项可累加计算，最高得20分，最低0分。</w:t>
            </w:r>
          </w:p>
        </w:tc>
        <w:tc>
          <w:tcPr>
            <w:tcW w:w="1134" w:type="dxa"/>
            <w:tcBorders>
              <w:top w:val="nil"/>
              <w:left w:val="nil"/>
              <w:bottom w:val="single" w:sz="4" w:space="0" w:color="auto"/>
              <w:right w:val="single" w:sz="4" w:space="0" w:color="auto"/>
            </w:tcBorders>
            <w:shd w:val="clear" w:color="auto" w:fill="auto"/>
            <w:vAlign w:val="center"/>
          </w:tcPr>
          <w:p w14:paraId="067879E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56E8F88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4A480D0" w14:textId="77777777" w:rsidTr="00253F67">
        <w:trPr>
          <w:trHeight w:val="1300"/>
        </w:trPr>
        <w:tc>
          <w:tcPr>
            <w:tcW w:w="1560" w:type="dxa"/>
            <w:vMerge/>
            <w:tcBorders>
              <w:top w:val="nil"/>
              <w:left w:val="single" w:sz="4" w:space="0" w:color="auto"/>
              <w:bottom w:val="single" w:sz="4" w:space="0" w:color="auto"/>
              <w:right w:val="single" w:sz="4" w:space="0" w:color="auto"/>
            </w:tcBorders>
            <w:vAlign w:val="center"/>
          </w:tcPr>
          <w:p w14:paraId="3DFABB1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56E71C2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客观结果</w:t>
            </w:r>
          </w:p>
          <w:p w14:paraId="7B2F8E48"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（33分）</w:t>
            </w:r>
          </w:p>
        </w:tc>
        <w:tc>
          <w:tcPr>
            <w:tcW w:w="1779" w:type="dxa"/>
            <w:tcBorders>
              <w:top w:val="nil"/>
              <w:left w:val="nil"/>
              <w:bottom w:val="single" w:sz="4" w:space="0" w:color="auto"/>
              <w:right w:val="single" w:sz="4" w:space="0" w:color="auto"/>
            </w:tcBorders>
            <w:shd w:val="clear" w:color="auto" w:fill="auto"/>
            <w:vAlign w:val="center"/>
          </w:tcPr>
          <w:p w14:paraId="6A724E0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需求响应</w:t>
            </w:r>
            <w:r>
              <w:rPr>
                <w:rFonts w:ascii="宋体" w:hAnsi="宋体" w:cs="宋体" w:hint="eastAsia"/>
                <w:color w:val="000000"/>
                <w:kern w:val="0"/>
                <w:sz w:val="20"/>
                <w:szCs w:val="20"/>
              </w:rPr>
              <w:br/>
              <w:t>（10分）</w:t>
            </w:r>
          </w:p>
        </w:tc>
        <w:tc>
          <w:tcPr>
            <w:tcW w:w="8564" w:type="dxa"/>
            <w:tcBorders>
              <w:top w:val="nil"/>
              <w:left w:val="nil"/>
              <w:bottom w:val="single" w:sz="4" w:space="0" w:color="auto"/>
              <w:right w:val="single" w:sz="4" w:space="0" w:color="auto"/>
            </w:tcBorders>
            <w:shd w:val="clear" w:color="auto" w:fill="auto"/>
            <w:vAlign w:val="center"/>
          </w:tcPr>
          <w:p w14:paraId="3E273AEE"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统计客户需求响应情况，客户需求包括但不限于报事报修、保洁反馈、来电来访等，需求响应率=实际响应完成数量/收到客户需求总数*100%</w:t>
            </w:r>
            <w:r>
              <w:rPr>
                <w:rFonts w:ascii="宋体" w:hAnsi="宋体" w:cs="宋体" w:hint="eastAsia"/>
                <w:color w:val="000000"/>
                <w:kern w:val="0"/>
                <w:sz w:val="20"/>
                <w:szCs w:val="20"/>
              </w:rPr>
              <w:br/>
              <w:t>需求响应率≥90%，得10分；90%＞需求响应率≥80%，得8分；80%＞需求响应率≥70%，得6分；70%＞需求响应率≥60%，得4分；需求响应率＜60%，得0分。</w:t>
            </w:r>
          </w:p>
        </w:tc>
        <w:tc>
          <w:tcPr>
            <w:tcW w:w="1134" w:type="dxa"/>
            <w:tcBorders>
              <w:top w:val="nil"/>
              <w:left w:val="nil"/>
              <w:bottom w:val="single" w:sz="4" w:space="0" w:color="auto"/>
              <w:right w:val="single" w:sz="4" w:space="0" w:color="auto"/>
            </w:tcBorders>
            <w:shd w:val="clear" w:color="auto" w:fill="auto"/>
            <w:vAlign w:val="center"/>
          </w:tcPr>
          <w:p w14:paraId="020C89A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36090F8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6958E358" w14:textId="77777777" w:rsidTr="00253F67">
        <w:trPr>
          <w:trHeight w:val="780"/>
        </w:trPr>
        <w:tc>
          <w:tcPr>
            <w:tcW w:w="1560" w:type="dxa"/>
            <w:vMerge/>
            <w:tcBorders>
              <w:top w:val="nil"/>
              <w:left w:val="single" w:sz="4" w:space="0" w:color="auto"/>
              <w:bottom w:val="single" w:sz="4" w:space="0" w:color="auto"/>
              <w:right w:val="single" w:sz="4" w:space="0" w:color="auto"/>
            </w:tcBorders>
            <w:vAlign w:val="center"/>
          </w:tcPr>
          <w:p w14:paraId="05EE77D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8784980"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29A8778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服务收费</w:t>
            </w:r>
            <w:r>
              <w:rPr>
                <w:rFonts w:ascii="宋体" w:hAnsi="宋体" w:cs="宋体" w:hint="eastAsia"/>
                <w:color w:val="000000"/>
                <w:kern w:val="0"/>
                <w:sz w:val="20"/>
                <w:szCs w:val="20"/>
              </w:rPr>
              <w:br/>
              <w:t>（10分）</w:t>
            </w:r>
          </w:p>
        </w:tc>
        <w:tc>
          <w:tcPr>
            <w:tcW w:w="8564" w:type="dxa"/>
            <w:tcBorders>
              <w:top w:val="nil"/>
              <w:left w:val="nil"/>
              <w:bottom w:val="single" w:sz="4" w:space="0" w:color="auto"/>
              <w:right w:val="single" w:sz="4" w:space="0" w:color="auto"/>
            </w:tcBorders>
            <w:shd w:val="clear" w:color="auto" w:fill="auto"/>
            <w:vAlign w:val="center"/>
          </w:tcPr>
          <w:p w14:paraId="3EFE99E9"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统计物业服务费、能源费等的收缴率。费用收缴率达90%以上，得5分，达80%以上，得4分，达70%以上，得3分，达60%以上，得2分，60%以下，得1分。</w:t>
            </w:r>
          </w:p>
        </w:tc>
        <w:tc>
          <w:tcPr>
            <w:tcW w:w="1134" w:type="dxa"/>
            <w:tcBorders>
              <w:top w:val="nil"/>
              <w:left w:val="nil"/>
              <w:bottom w:val="single" w:sz="4" w:space="0" w:color="auto"/>
              <w:right w:val="single" w:sz="4" w:space="0" w:color="auto"/>
            </w:tcBorders>
            <w:shd w:val="clear" w:color="auto" w:fill="auto"/>
            <w:vAlign w:val="center"/>
          </w:tcPr>
          <w:p w14:paraId="4863630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nil"/>
              <w:left w:val="nil"/>
              <w:bottom w:val="single" w:sz="4" w:space="0" w:color="auto"/>
              <w:right w:val="single" w:sz="4" w:space="0" w:color="auto"/>
            </w:tcBorders>
            <w:shd w:val="clear" w:color="auto" w:fill="auto"/>
            <w:vAlign w:val="center"/>
          </w:tcPr>
          <w:p w14:paraId="27D9CB4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5F211699" w14:textId="77777777" w:rsidTr="00253F67">
        <w:trPr>
          <w:trHeight w:val="780"/>
        </w:trPr>
        <w:tc>
          <w:tcPr>
            <w:tcW w:w="1560" w:type="dxa"/>
            <w:vMerge/>
            <w:tcBorders>
              <w:top w:val="nil"/>
              <w:left w:val="single" w:sz="4" w:space="0" w:color="auto"/>
              <w:bottom w:val="single" w:sz="4" w:space="0" w:color="auto"/>
              <w:right w:val="single" w:sz="4" w:space="0" w:color="auto"/>
            </w:tcBorders>
            <w:vAlign w:val="center"/>
          </w:tcPr>
          <w:p w14:paraId="1216A4C7"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9BC18C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10100DE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52F2D8F8"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开展多种类别的客户增值服务情况，查看增值服务的类别、范围等。增值服务种类5种以上得5分，3-5种得3分，3种以下得2分，无得0分。</w:t>
            </w:r>
          </w:p>
        </w:tc>
        <w:tc>
          <w:tcPr>
            <w:tcW w:w="1134" w:type="dxa"/>
            <w:tcBorders>
              <w:top w:val="nil"/>
              <w:left w:val="nil"/>
              <w:bottom w:val="single" w:sz="4" w:space="0" w:color="auto"/>
              <w:right w:val="single" w:sz="4" w:space="0" w:color="auto"/>
            </w:tcBorders>
            <w:shd w:val="clear" w:color="auto" w:fill="auto"/>
            <w:vAlign w:val="center"/>
          </w:tcPr>
          <w:p w14:paraId="497A91D0"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7E38ABBB"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7D1BB5A" w14:textId="77777777" w:rsidTr="00253F67">
        <w:trPr>
          <w:trHeight w:val="1260"/>
        </w:trPr>
        <w:tc>
          <w:tcPr>
            <w:tcW w:w="1560" w:type="dxa"/>
            <w:vMerge/>
            <w:tcBorders>
              <w:top w:val="nil"/>
              <w:left w:val="single" w:sz="4" w:space="0" w:color="auto"/>
              <w:bottom w:val="single" w:sz="4" w:space="0" w:color="auto"/>
              <w:right w:val="single" w:sz="4" w:space="0" w:color="auto"/>
            </w:tcBorders>
            <w:vAlign w:val="center"/>
          </w:tcPr>
          <w:p w14:paraId="136CDA8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2092D6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4520EFD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设施设备</w:t>
            </w:r>
            <w:r>
              <w:rPr>
                <w:rFonts w:ascii="宋体" w:hAnsi="宋体" w:cs="宋体" w:hint="eastAsia"/>
                <w:color w:val="000000"/>
                <w:kern w:val="0"/>
                <w:sz w:val="20"/>
                <w:szCs w:val="20"/>
              </w:rPr>
              <w:br/>
              <w:t>（5分）</w:t>
            </w:r>
          </w:p>
        </w:tc>
        <w:tc>
          <w:tcPr>
            <w:tcW w:w="8564" w:type="dxa"/>
            <w:tcBorders>
              <w:top w:val="single" w:sz="4" w:space="0" w:color="auto"/>
              <w:left w:val="single" w:sz="4" w:space="0" w:color="auto"/>
              <w:bottom w:val="single" w:sz="4" w:space="0" w:color="auto"/>
              <w:right w:val="single" w:sz="4" w:space="0" w:color="auto"/>
            </w:tcBorders>
            <w:shd w:val="clear" w:color="auto" w:fill="auto"/>
            <w:vAlign w:val="center"/>
          </w:tcPr>
          <w:p w14:paraId="1B9DCFE4"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统计所管理的设施设备运行情况，即完好的设施设备在全部设施设备中的比重，设施设备完好率=完好设备总台数/服务设备总台数×100%。</w:t>
            </w:r>
            <w:r>
              <w:rPr>
                <w:rFonts w:ascii="MS Gothic" w:eastAsia="MS Gothic" w:hAnsi="MS Gothic" w:cs="宋体" w:hint="eastAsia"/>
                <w:color w:val="000000"/>
                <w:kern w:val="0"/>
                <w:sz w:val="20"/>
                <w:szCs w:val="20"/>
              </w:rPr>
              <w:t>‌</w:t>
            </w:r>
            <w:r>
              <w:rPr>
                <w:rFonts w:ascii="MS Gothic" w:eastAsia="MS Gothic" w:hAnsi="MS Gothic" w:cs="宋体" w:hint="eastAsia"/>
                <w:color w:val="000000"/>
                <w:kern w:val="0"/>
                <w:sz w:val="20"/>
                <w:szCs w:val="20"/>
              </w:rPr>
              <w:br/>
            </w:r>
            <w:r>
              <w:rPr>
                <w:rFonts w:ascii="宋体" w:hAnsi="宋体" w:cs="宋体" w:hint="eastAsia"/>
                <w:color w:val="000000"/>
                <w:kern w:val="0"/>
                <w:sz w:val="20"/>
                <w:szCs w:val="20"/>
              </w:rPr>
              <w:t>设施设备完好率≥95%，得5分；95%＞设施设备完好率≥80%，得4分；80%＞设施设备完好率≥70%，得3分；70%＞设施设备完好率≥60%，设施设备完好率＜60%，得0分。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D2DE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17BD9C"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770B355E"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40D2F9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78E7305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tcBorders>
              <w:top w:val="single" w:sz="4" w:space="0" w:color="auto"/>
              <w:left w:val="nil"/>
              <w:bottom w:val="single" w:sz="4" w:space="0" w:color="auto"/>
              <w:right w:val="single" w:sz="4" w:space="0" w:color="auto"/>
            </w:tcBorders>
            <w:shd w:val="clear" w:color="auto" w:fill="auto"/>
            <w:vAlign w:val="center"/>
          </w:tcPr>
          <w:p w14:paraId="5836187A"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节能低碳</w:t>
            </w:r>
            <w:r>
              <w:rPr>
                <w:rFonts w:ascii="宋体" w:hAnsi="宋体" w:cs="宋体" w:hint="eastAsia"/>
                <w:color w:val="000000"/>
                <w:kern w:val="0"/>
                <w:sz w:val="20"/>
                <w:szCs w:val="20"/>
              </w:rPr>
              <w:br/>
              <w:t>（3分）</w:t>
            </w:r>
          </w:p>
        </w:tc>
        <w:tc>
          <w:tcPr>
            <w:tcW w:w="8564" w:type="dxa"/>
            <w:tcBorders>
              <w:top w:val="single" w:sz="4" w:space="0" w:color="auto"/>
              <w:left w:val="nil"/>
              <w:bottom w:val="single" w:sz="4" w:space="0" w:color="auto"/>
              <w:right w:val="single" w:sz="4" w:space="0" w:color="auto"/>
            </w:tcBorders>
            <w:shd w:val="clear" w:color="auto" w:fill="auto"/>
            <w:vAlign w:val="center"/>
          </w:tcPr>
          <w:p w14:paraId="2E55D3DE"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采取措施降低建筑能耗，统计写字楼节能低碳实现率。节能低碳实现率=实现值/目标值*100%</w:t>
            </w:r>
            <w:r>
              <w:rPr>
                <w:rFonts w:ascii="宋体" w:hAnsi="宋体" w:cs="宋体" w:hint="eastAsia"/>
                <w:color w:val="000000"/>
                <w:kern w:val="0"/>
                <w:sz w:val="20"/>
                <w:szCs w:val="20"/>
              </w:rPr>
              <w:br/>
              <w:t>节能低碳实现率达90%以上，得3分；达80%以上，得2分；达70%以上，得1分；70%以下，0分。</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ADB36E"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查看现场</w:t>
            </w:r>
          </w:p>
        </w:tc>
        <w:tc>
          <w:tcPr>
            <w:tcW w:w="708" w:type="dxa"/>
            <w:tcBorders>
              <w:top w:val="single" w:sz="4" w:space="0" w:color="auto"/>
              <w:left w:val="nil"/>
              <w:bottom w:val="single" w:sz="4" w:space="0" w:color="auto"/>
              <w:right w:val="single" w:sz="4" w:space="0" w:color="auto"/>
            </w:tcBorders>
            <w:shd w:val="clear" w:color="auto" w:fill="auto"/>
            <w:vAlign w:val="center"/>
          </w:tcPr>
          <w:p w14:paraId="7BC95D3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1ED3BF0C"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40B3E2E"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E5D14E5"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13F77926"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档案管理</w:t>
            </w:r>
            <w:r>
              <w:rPr>
                <w:rFonts w:ascii="宋体" w:hAnsi="宋体" w:cs="宋体" w:hint="eastAsia"/>
                <w:color w:val="000000"/>
                <w:kern w:val="0"/>
                <w:sz w:val="20"/>
                <w:szCs w:val="20"/>
              </w:rPr>
              <w:br/>
              <w:t>（5分）</w:t>
            </w:r>
          </w:p>
        </w:tc>
        <w:tc>
          <w:tcPr>
            <w:tcW w:w="8564" w:type="dxa"/>
            <w:tcBorders>
              <w:top w:val="nil"/>
              <w:left w:val="nil"/>
              <w:bottom w:val="single" w:sz="4" w:space="0" w:color="auto"/>
              <w:right w:val="single" w:sz="4" w:space="0" w:color="auto"/>
            </w:tcBorders>
            <w:shd w:val="clear" w:color="auto" w:fill="auto"/>
            <w:vAlign w:val="center"/>
          </w:tcPr>
          <w:p w14:paraId="17EF661F"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建立档案管理制度，并按规定要求建立项目物业服务档案，档案项齐全，全面覆盖，包括楼宇信息、客户资料、设备设施资料、日常管理记录等。符合得2分，基本符合得1分，不符合得0分。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562D7965"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2996F222"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24F29957"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3C54E7C8"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204CB4E1"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39C3F1AF"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2D1B872A"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服务档案有专人管理，并设置专属文件柜，保存完好，归档规范，包括档案背脊、档案目录（总目录、卷内目录）、档案封皮、档案内项等。 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141D1FC4"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查看现场</w:t>
            </w:r>
          </w:p>
        </w:tc>
        <w:tc>
          <w:tcPr>
            <w:tcW w:w="708" w:type="dxa"/>
            <w:tcBorders>
              <w:top w:val="nil"/>
              <w:left w:val="nil"/>
              <w:bottom w:val="single" w:sz="4" w:space="0" w:color="auto"/>
              <w:right w:val="single" w:sz="4" w:space="0" w:color="auto"/>
            </w:tcBorders>
            <w:shd w:val="clear" w:color="auto" w:fill="auto"/>
            <w:vAlign w:val="center"/>
          </w:tcPr>
          <w:p w14:paraId="3C585CF3"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A0C19" w14:paraId="009A48FD" w14:textId="77777777" w:rsidTr="00253F67">
        <w:trPr>
          <w:trHeight w:val="700"/>
        </w:trPr>
        <w:tc>
          <w:tcPr>
            <w:tcW w:w="1560" w:type="dxa"/>
            <w:vMerge/>
            <w:tcBorders>
              <w:top w:val="nil"/>
              <w:left w:val="single" w:sz="4" w:space="0" w:color="auto"/>
              <w:bottom w:val="single" w:sz="4" w:space="0" w:color="auto"/>
              <w:right w:val="single" w:sz="4" w:space="0" w:color="auto"/>
            </w:tcBorders>
            <w:vAlign w:val="center"/>
          </w:tcPr>
          <w:p w14:paraId="09F167E4"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0D2B3BAC"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1779" w:type="dxa"/>
            <w:vMerge/>
            <w:tcBorders>
              <w:top w:val="nil"/>
              <w:left w:val="single" w:sz="4" w:space="0" w:color="auto"/>
              <w:bottom w:val="single" w:sz="4" w:space="0" w:color="auto"/>
              <w:right w:val="single" w:sz="4" w:space="0" w:color="auto"/>
            </w:tcBorders>
            <w:vAlign w:val="center"/>
          </w:tcPr>
          <w:p w14:paraId="4E9CDE8B" w14:textId="77777777" w:rsidR="001A0C19" w:rsidRDefault="001A0C19" w:rsidP="00253F67">
            <w:pPr>
              <w:widowControl/>
              <w:adjustRightInd/>
              <w:spacing w:line="240" w:lineRule="auto"/>
              <w:jc w:val="left"/>
              <w:rPr>
                <w:rFonts w:ascii="宋体" w:hAnsi="宋体" w:cs="宋体"/>
                <w:color w:val="000000"/>
                <w:kern w:val="0"/>
                <w:sz w:val="20"/>
                <w:szCs w:val="20"/>
              </w:rPr>
            </w:pPr>
          </w:p>
        </w:tc>
        <w:tc>
          <w:tcPr>
            <w:tcW w:w="8564" w:type="dxa"/>
            <w:tcBorders>
              <w:top w:val="nil"/>
              <w:left w:val="nil"/>
              <w:bottom w:val="single" w:sz="4" w:space="0" w:color="auto"/>
              <w:right w:val="single" w:sz="4" w:space="0" w:color="auto"/>
            </w:tcBorders>
            <w:shd w:val="clear" w:color="auto" w:fill="auto"/>
            <w:vAlign w:val="center"/>
          </w:tcPr>
          <w:p w14:paraId="73126903" w14:textId="77777777" w:rsidR="001A0C19" w:rsidRDefault="001A0C19" w:rsidP="00253F67">
            <w:pPr>
              <w:widowControl/>
              <w:adjustRightInd/>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物业管理服务档案按照国家法律法规时限保存；服务企业更迭或其他需要移交时，按要求移交。符合得2分，基本符合得1分，不符合得0分。</w:t>
            </w:r>
          </w:p>
        </w:tc>
        <w:tc>
          <w:tcPr>
            <w:tcW w:w="1134" w:type="dxa"/>
            <w:tcBorders>
              <w:top w:val="nil"/>
              <w:left w:val="nil"/>
              <w:bottom w:val="single" w:sz="4" w:space="0" w:color="auto"/>
              <w:right w:val="single" w:sz="4" w:space="0" w:color="auto"/>
            </w:tcBorders>
            <w:shd w:val="clear" w:color="auto" w:fill="auto"/>
            <w:vAlign w:val="center"/>
          </w:tcPr>
          <w:p w14:paraId="24539539"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查验资料</w:t>
            </w:r>
            <w:r>
              <w:rPr>
                <w:rFonts w:ascii="宋体" w:hAnsi="宋体" w:cs="宋体" w:hint="eastAsia"/>
                <w:color w:val="000000"/>
                <w:kern w:val="0"/>
                <w:sz w:val="20"/>
                <w:szCs w:val="20"/>
              </w:rPr>
              <w:br w:type="page"/>
              <w:t>查看现场</w:t>
            </w:r>
          </w:p>
        </w:tc>
        <w:tc>
          <w:tcPr>
            <w:tcW w:w="708" w:type="dxa"/>
            <w:tcBorders>
              <w:top w:val="nil"/>
              <w:left w:val="nil"/>
              <w:bottom w:val="single" w:sz="4" w:space="0" w:color="auto"/>
              <w:right w:val="single" w:sz="4" w:space="0" w:color="auto"/>
            </w:tcBorders>
            <w:shd w:val="clear" w:color="auto" w:fill="auto"/>
            <w:vAlign w:val="center"/>
          </w:tcPr>
          <w:p w14:paraId="35906C5F" w14:textId="77777777" w:rsidR="001A0C19" w:rsidRDefault="001A0C19" w:rsidP="00253F67">
            <w:pPr>
              <w:widowControl/>
              <w:adjustRightInd/>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14:paraId="765633C6" w14:textId="77777777" w:rsidR="001A0C19" w:rsidRDefault="001A0C19" w:rsidP="001A0C19">
      <w:pPr>
        <w:pStyle w:val="af8"/>
        <w:rPr>
          <w:vanish w:val="0"/>
        </w:rPr>
      </w:pPr>
    </w:p>
    <w:p w14:paraId="419A506C" w14:textId="77777777" w:rsidR="0034051E" w:rsidRPr="001A0C19" w:rsidRDefault="0034051E" w:rsidP="001A0C19">
      <w:pPr>
        <w:pStyle w:val="afe"/>
        <w:numPr>
          <w:ilvl w:val="0"/>
          <w:numId w:val="0"/>
        </w:numPr>
        <w:ind w:left="425"/>
        <w:jc w:val="both"/>
        <w:rPr>
          <w:vanish w:val="0"/>
        </w:rPr>
      </w:pPr>
      <w:bookmarkStart w:id="286" w:name="BookMark6"/>
      <w:bookmarkEnd w:id="274"/>
    </w:p>
    <w:p w14:paraId="580C0AE9" w14:textId="77777777" w:rsidR="0034051E" w:rsidRDefault="0034051E">
      <w:pPr>
        <w:pStyle w:val="afffff6"/>
        <w:ind w:firstLineChars="95" w:firstLine="199"/>
      </w:pPr>
    </w:p>
    <w:p w14:paraId="610B7804" w14:textId="77777777" w:rsidR="0034051E" w:rsidRDefault="0034051E">
      <w:pPr>
        <w:pStyle w:val="afffff6"/>
        <w:ind w:firstLineChars="95" w:firstLine="199"/>
      </w:pPr>
    </w:p>
    <w:p w14:paraId="10081676" w14:textId="77777777" w:rsidR="0034051E" w:rsidRDefault="0034051E">
      <w:pPr>
        <w:pStyle w:val="afffff6"/>
        <w:ind w:firstLineChars="95" w:firstLine="199"/>
      </w:pPr>
    </w:p>
    <w:p w14:paraId="775CF6C8" w14:textId="77777777" w:rsidR="001A0C19" w:rsidRDefault="001A0C19">
      <w:pPr>
        <w:pStyle w:val="afffff6"/>
        <w:ind w:firstLineChars="95" w:firstLine="199"/>
      </w:pPr>
    </w:p>
    <w:p w14:paraId="21525AA7" w14:textId="77777777" w:rsidR="0034051E" w:rsidRDefault="0034051E">
      <w:pPr>
        <w:pStyle w:val="afffff6"/>
        <w:ind w:firstLineChars="95" w:firstLine="199"/>
      </w:pPr>
    </w:p>
    <w:p w14:paraId="6F6C6B77" w14:textId="77777777" w:rsidR="0034051E" w:rsidRDefault="0034051E">
      <w:pPr>
        <w:pStyle w:val="afffff6"/>
        <w:ind w:firstLineChars="95" w:firstLine="199"/>
        <w:sectPr w:rsidR="0034051E">
          <w:pgSz w:w="16838" w:h="11906" w:orient="landscape"/>
          <w:pgMar w:top="1134" w:right="2410" w:bottom="1134" w:left="1134" w:header="1418" w:footer="1134" w:gutter="284"/>
          <w:cols w:space="425"/>
          <w:formProt w:val="0"/>
          <w:docGrid w:linePitch="312"/>
        </w:sectPr>
      </w:pPr>
    </w:p>
    <w:p w14:paraId="2D63BA47" w14:textId="77777777" w:rsidR="0034051E" w:rsidRDefault="00000000">
      <w:pPr>
        <w:pStyle w:val="afffffd"/>
        <w:spacing w:before="96" w:after="120"/>
      </w:pPr>
      <w:bookmarkStart w:id="287" w:name="_Toc190337937"/>
      <w:bookmarkStart w:id="288" w:name="_Toc190329058"/>
      <w:bookmarkStart w:id="289" w:name="_Toc190546391"/>
      <w:bookmarkStart w:id="290" w:name="_Toc188580153"/>
      <w:bookmarkStart w:id="291" w:name="_Toc188684361"/>
      <w:bookmarkStart w:id="292" w:name="_Toc190546437"/>
      <w:bookmarkStart w:id="293" w:name="_Toc190061354"/>
      <w:bookmarkStart w:id="294" w:name="_Toc189802702"/>
      <w:bookmarkStart w:id="295" w:name="_Toc190546357"/>
      <w:bookmarkStart w:id="296" w:name="_Toc184636543"/>
      <w:bookmarkStart w:id="297" w:name="_Toc190853399"/>
      <w:r>
        <w:rPr>
          <w:rFonts w:hint="eastAsia"/>
          <w:spacing w:val="105"/>
        </w:rPr>
        <w:lastRenderedPageBreak/>
        <w:t>参考文</w:t>
      </w:r>
      <w:r>
        <w:rPr>
          <w:rFonts w:hint="eastAsia"/>
        </w:rPr>
        <w:t>献</w:t>
      </w:r>
      <w:bookmarkEnd w:id="287"/>
      <w:bookmarkEnd w:id="288"/>
      <w:bookmarkEnd w:id="289"/>
      <w:bookmarkEnd w:id="290"/>
      <w:bookmarkEnd w:id="291"/>
      <w:bookmarkEnd w:id="292"/>
      <w:bookmarkEnd w:id="293"/>
      <w:bookmarkEnd w:id="294"/>
      <w:bookmarkEnd w:id="295"/>
      <w:bookmarkEnd w:id="296"/>
      <w:bookmarkEnd w:id="297"/>
    </w:p>
    <w:p w14:paraId="65EE0DFB" w14:textId="77777777" w:rsidR="0034051E" w:rsidRDefault="00000000">
      <w:pPr>
        <w:pStyle w:val="afffff6"/>
        <w:ind w:firstLine="420"/>
      </w:pPr>
      <w:r>
        <w:rPr>
          <w:rFonts w:hint="eastAsia"/>
        </w:rPr>
        <w:t xml:space="preserve">[1] GB/T 20001.8 标准起草规则 第8部分：评价标准 </w:t>
      </w:r>
    </w:p>
    <w:p w14:paraId="789B4E5E" w14:textId="77777777" w:rsidR="0034051E" w:rsidRDefault="00000000">
      <w:pPr>
        <w:pStyle w:val="afffff6"/>
        <w:ind w:firstLine="420"/>
      </w:pPr>
      <w:r>
        <w:rPr>
          <w:rFonts w:hint="eastAsia"/>
        </w:rPr>
        <w:t>[2] GB/T 36733 服务质量评价通则</w:t>
      </w:r>
    </w:p>
    <w:p w14:paraId="791A5379" w14:textId="77777777" w:rsidR="0034051E" w:rsidRDefault="00000000">
      <w:pPr>
        <w:pStyle w:val="afffff6"/>
        <w:ind w:firstLine="420"/>
      </w:pPr>
      <w:r>
        <w:rPr>
          <w:rFonts w:hint="eastAsia"/>
        </w:rPr>
        <w:t>[3] GB/T 39066 楼宇经济术语</w:t>
      </w:r>
    </w:p>
    <w:p w14:paraId="02013562" w14:textId="77777777" w:rsidR="0034051E" w:rsidRDefault="00000000">
      <w:pPr>
        <w:pStyle w:val="afffff6"/>
        <w:ind w:firstLine="420"/>
        <w:jc w:val="left"/>
      </w:pPr>
      <w:r>
        <w:rPr>
          <w:rFonts w:hint="eastAsia"/>
        </w:rPr>
        <w:t xml:space="preserve">[3] GB/T 39067 商务楼宇公共服务规范 </w:t>
      </w:r>
    </w:p>
    <w:p w14:paraId="03699DCA" w14:textId="77777777" w:rsidR="0034051E" w:rsidRDefault="00000000">
      <w:pPr>
        <w:pStyle w:val="afffff6"/>
        <w:ind w:firstLine="420"/>
        <w:jc w:val="left"/>
      </w:pPr>
      <w:r>
        <w:rPr>
          <w:rFonts w:hint="eastAsia"/>
        </w:rPr>
        <w:t xml:space="preserve">[4] GB/T 39069 商务楼宇等级划分要求 </w:t>
      </w:r>
    </w:p>
    <w:p w14:paraId="05D6EFCF" w14:textId="77777777" w:rsidR="0034051E" w:rsidRDefault="00000000">
      <w:pPr>
        <w:pStyle w:val="afffff6"/>
        <w:ind w:firstLine="420"/>
        <w:jc w:val="left"/>
      </w:pPr>
      <w:r>
        <w:rPr>
          <w:rFonts w:hint="eastAsia"/>
        </w:rPr>
        <w:t xml:space="preserve">[5] GB/T 50378 绿色建筑评价标准 </w:t>
      </w:r>
    </w:p>
    <w:p w14:paraId="21BA7CC2" w14:textId="77777777" w:rsidR="0034051E" w:rsidRDefault="00000000">
      <w:pPr>
        <w:pStyle w:val="afffff6"/>
        <w:ind w:firstLine="420"/>
      </w:pPr>
      <w:r>
        <w:rPr>
          <w:rFonts w:hint="eastAsia"/>
        </w:rPr>
        <w:t>[6] T/CECS 368 商务写字楼评价标准</w:t>
      </w:r>
    </w:p>
    <w:p w14:paraId="0A50DB46" w14:textId="77777777" w:rsidR="0034051E" w:rsidRDefault="00000000">
      <w:pPr>
        <w:pStyle w:val="afffff6"/>
        <w:ind w:firstLine="420"/>
        <w:jc w:val="left"/>
      </w:pPr>
      <w:r>
        <w:rPr>
          <w:rFonts w:hint="eastAsia"/>
        </w:rPr>
        <w:t>[7] T/BJWX 001 物业企业等级评定规范</w:t>
      </w:r>
    </w:p>
    <w:p w14:paraId="5AF8D33C" w14:textId="77777777" w:rsidR="0034051E" w:rsidRDefault="00000000">
      <w:pPr>
        <w:pStyle w:val="afffff6"/>
        <w:ind w:firstLine="420"/>
        <w:jc w:val="left"/>
      </w:pPr>
      <w:r>
        <w:rPr>
          <w:rFonts w:hint="eastAsia"/>
        </w:rPr>
        <w:t>[8] T/CPMI 015 写字楼物业服务规范</w:t>
      </w:r>
    </w:p>
    <w:p w14:paraId="16CC9797" w14:textId="77777777" w:rsidR="0034051E" w:rsidRDefault="00000000">
      <w:pPr>
        <w:pStyle w:val="afffff6"/>
        <w:ind w:firstLine="420"/>
        <w:jc w:val="left"/>
      </w:pPr>
      <w:r>
        <w:rPr>
          <w:rFonts w:hint="eastAsia"/>
        </w:rPr>
        <w:t xml:space="preserve">[9] T/GBOMA 005 绿色建筑运营物业管理能力评价标准 </w:t>
      </w:r>
    </w:p>
    <w:p w14:paraId="52170F72" w14:textId="77777777" w:rsidR="0034051E" w:rsidRDefault="00000000">
      <w:pPr>
        <w:pStyle w:val="afffff6"/>
        <w:ind w:firstLineChars="0" w:firstLine="0"/>
        <w:jc w:val="center"/>
      </w:pPr>
      <w:bookmarkStart w:id="298" w:name="BookMark8"/>
      <w:bookmarkEnd w:id="286"/>
      <w:r>
        <w:rPr>
          <w:rFonts w:hint="eastAsia"/>
          <w:noProof/>
        </w:rPr>
        <w:drawing>
          <wp:inline distT="0" distB="0" distL="0" distR="0" wp14:anchorId="1652EC95" wp14:editId="064ABBBE">
            <wp:extent cx="1485900" cy="317500"/>
            <wp:effectExtent l="0" t="0" r="0" b="6350"/>
            <wp:docPr id="1407342983" name="图片 1"/>
            <wp:cNvGraphicFramePr/>
            <a:graphic xmlns:a="http://schemas.openxmlformats.org/drawingml/2006/main">
              <a:graphicData uri="http://schemas.openxmlformats.org/drawingml/2006/picture">
                <pic:pic xmlns:pic="http://schemas.openxmlformats.org/drawingml/2006/picture">
                  <pic:nvPicPr>
                    <pic:cNvPr id="1407342983"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8"/>
    </w:p>
    <w:sectPr w:rsidR="0034051E">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4B463" w14:textId="77777777" w:rsidR="00750C5E" w:rsidRDefault="00750C5E">
      <w:pPr>
        <w:spacing w:line="240" w:lineRule="auto"/>
      </w:pPr>
      <w:r>
        <w:separator/>
      </w:r>
    </w:p>
  </w:endnote>
  <w:endnote w:type="continuationSeparator" w:id="0">
    <w:p w14:paraId="6E62EDCF" w14:textId="77777777" w:rsidR="00750C5E" w:rsidRDefault="00750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B25F" w14:textId="77777777" w:rsidR="0034051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9FC9A" w14:textId="77777777" w:rsidR="001A0C19" w:rsidRDefault="001A0C1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472A1" w14:textId="77777777" w:rsidR="0034051E" w:rsidRDefault="0034051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974FC" w14:textId="77777777" w:rsidR="0034051E" w:rsidRDefault="00000000">
    <w:pPr>
      <w:pStyle w:val="afffff3"/>
    </w:pPr>
    <w:r>
      <w:fldChar w:fldCharType="begin"/>
    </w:r>
    <w:r>
      <w:instrText>PAGE   \* MERGEFORMAT</w:instrText>
    </w:r>
    <w:r>
      <w:fldChar w:fldCharType="separate"/>
    </w:r>
    <w:r>
      <w:rPr>
        <w:lang w:val="zh-CN"/>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F0C93" w14:textId="77777777" w:rsidR="00750C5E" w:rsidRDefault="00750C5E">
      <w:pPr>
        <w:spacing w:line="240" w:lineRule="auto"/>
      </w:pPr>
      <w:r>
        <w:separator/>
      </w:r>
    </w:p>
  </w:footnote>
  <w:footnote w:type="continuationSeparator" w:id="0">
    <w:p w14:paraId="70009E3A" w14:textId="77777777" w:rsidR="00750C5E" w:rsidRDefault="00750C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4C10" w14:textId="77777777" w:rsidR="001A0C19" w:rsidRDefault="001A0C1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4429" w14:textId="77777777" w:rsidR="0034051E"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1CB01" w14:textId="77777777" w:rsidR="0034051E" w:rsidRDefault="0034051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EBE5" w14:textId="695F8801" w:rsidR="0034051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437F5">
      <w:rPr>
        <w:noProof/>
      </w:rPr>
      <w:t>T/CPMI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24AC9" w14:textId="3CC41F4C" w:rsidR="0034051E" w:rsidRDefault="00000000">
    <w:pPr>
      <w:pStyle w:val="afffffb"/>
    </w:pPr>
    <w:r>
      <w:fldChar w:fldCharType="begin"/>
    </w:r>
    <w:r>
      <w:instrText xml:space="preserve"> STYLEREF  标准文件_文件编号  \* MERGEFORMAT </w:instrText>
    </w:r>
    <w:r>
      <w:fldChar w:fldCharType="separate"/>
    </w:r>
    <w:r w:rsidR="00034813">
      <w:rPr>
        <w:noProof/>
      </w:rPr>
      <w:t>T/CPMI XXXX</w:t>
    </w:r>
    <w:r w:rsidR="00034813">
      <w:rPr>
        <w:noProof/>
      </w:rPr>
      <w:t>—</w:t>
    </w:r>
    <w:r w:rsidR="00034813">
      <w:rPr>
        <w:noProof/>
      </w:rP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5388"/>
        </w:tabs>
        <w:ind w:left="5388"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3119"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F64E9AD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27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73221974">
    <w:abstractNumId w:val="0"/>
  </w:num>
  <w:num w:numId="2" w16cid:durableId="590092985">
    <w:abstractNumId w:val="27"/>
  </w:num>
  <w:num w:numId="3" w16cid:durableId="1025442586">
    <w:abstractNumId w:val="5"/>
  </w:num>
  <w:num w:numId="4" w16cid:durableId="266667637">
    <w:abstractNumId w:val="23"/>
  </w:num>
  <w:num w:numId="5" w16cid:durableId="543369883">
    <w:abstractNumId w:val="18"/>
  </w:num>
  <w:num w:numId="6" w16cid:durableId="778138043">
    <w:abstractNumId w:val="13"/>
  </w:num>
  <w:num w:numId="7" w16cid:durableId="588585820">
    <w:abstractNumId w:val="8"/>
  </w:num>
  <w:num w:numId="8" w16cid:durableId="1699046889">
    <w:abstractNumId w:val="3"/>
  </w:num>
  <w:num w:numId="9" w16cid:durableId="1956712002">
    <w:abstractNumId w:val="9"/>
  </w:num>
  <w:num w:numId="10" w16cid:durableId="459810659">
    <w:abstractNumId w:val="16"/>
  </w:num>
  <w:num w:numId="11" w16cid:durableId="718356384">
    <w:abstractNumId w:val="25"/>
  </w:num>
  <w:num w:numId="12" w16cid:durableId="231234588">
    <w:abstractNumId w:val="11"/>
  </w:num>
  <w:num w:numId="13" w16cid:durableId="456071664">
    <w:abstractNumId w:val="12"/>
  </w:num>
  <w:num w:numId="14" w16cid:durableId="236131993">
    <w:abstractNumId w:val="7"/>
  </w:num>
  <w:num w:numId="15" w16cid:durableId="785928142">
    <w:abstractNumId w:val="19"/>
  </w:num>
  <w:num w:numId="16" w16cid:durableId="572665849">
    <w:abstractNumId w:val="21"/>
  </w:num>
  <w:num w:numId="17" w16cid:durableId="999114862">
    <w:abstractNumId w:val="17"/>
  </w:num>
  <w:num w:numId="18" w16cid:durableId="316112808">
    <w:abstractNumId w:val="29"/>
  </w:num>
  <w:num w:numId="19" w16cid:durableId="1340809791">
    <w:abstractNumId w:val="15"/>
  </w:num>
  <w:num w:numId="20" w16cid:durableId="1569027457">
    <w:abstractNumId w:val="1"/>
  </w:num>
  <w:num w:numId="21" w16cid:durableId="1955360903">
    <w:abstractNumId w:val="10"/>
  </w:num>
  <w:num w:numId="22" w16cid:durableId="572472599">
    <w:abstractNumId w:val="30"/>
  </w:num>
  <w:num w:numId="23" w16cid:durableId="719330100">
    <w:abstractNumId w:val="20"/>
  </w:num>
  <w:num w:numId="24" w16cid:durableId="1164588829">
    <w:abstractNumId w:val="6"/>
  </w:num>
  <w:num w:numId="25" w16cid:durableId="998772685">
    <w:abstractNumId w:val="26"/>
  </w:num>
  <w:num w:numId="26" w16cid:durableId="1147285757">
    <w:abstractNumId w:val="28"/>
  </w:num>
  <w:num w:numId="27" w16cid:durableId="1085804463">
    <w:abstractNumId w:val="2"/>
  </w:num>
  <w:num w:numId="28" w16cid:durableId="1904557240">
    <w:abstractNumId w:val="4"/>
  </w:num>
  <w:num w:numId="29" w16cid:durableId="1692754400">
    <w:abstractNumId w:val="14"/>
  </w:num>
  <w:num w:numId="30" w16cid:durableId="933443197">
    <w:abstractNumId w:val="24"/>
  </w:num>
  <w:num w:numId="31" w16cid:durableId="13617089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7F0"/>
    <w:rsid w:val="0000040A"/>
    <w:rsid w:val="00000499"/>
    <w:rsid w:val="00000A94"/>
    <w:rsid w:val="00001972"/>
    <w:rsid w:val="00001D9A"/>
    <w:rsid w:val="000048CE"/>
    <w:rsid w:val="00007B3A"/>
    <w:rsid w:val="00007B7E"/>
    <w:rsid w:val="000104F3"/>
    <w:rsid w:val="000107E0"/>
    <w:rsid w:val="00011FDE"/>
    <w:rsid w:val="00012CD1"/>
    <w:rsid w:val="00012FFD"/>
    <w:rsid w:val="00013EA2"/>
    <w:rsid w:val="00014162"/>
    <w:rsid w:val="00014340"/>
    <w:rsid w:val="00016A9C"/>
    <w:rsid w:val="00017176"/>
    <w:rsid w:val="00017C1C"/>
    <w:rsid w:val="000216C4"/>
    <w:rsid w:val="00021C98"/>
    <w:rsid w:val="00022184"/>
    <w:rsid w:val="00022762"/>
    <w:rsid w:val="000230E3"/>
    <w:rsid w:val="000238E0"/>
    <w:rsid w:val="00023B19"/>
    <w:rsid w:val="000249DB"/>
    <w:rsid w:val="0002595E"/>
    <w:rsid w:val="0002607E"/>
    <w:rsid w:val="00027896"/>
    <w:rsid w:val="000303C3"/>
    <w:rsid w:val="00030FB9"/>
    <w:rsid w:val="000331D3"/>
    <w:rsid w:val="000334C2"/>
    <w:rsid w:val="000346A5"/>
    <w:rsid w:val="00034813"/>
    <w:rsid w:val="000359C3"/>
    <w:rsid w:val="00035A7D"/>
    <w:rsid w:val="000365ED"/>
    <w:rsid w:val="00037801"/>
    <w:rsid w:val="0004249A"/>
    <w:rsid w:val="00043282"/>
    <w:rsid w:val="0004333C"/>
    <w:rsid w:val="00043A2F"/>
    <w:rsid w:val="00044286"/>
    <w:rsid w:val="000467CB"/>
    <w:rsid w:val="00047F28"/>
    <w:rsid w:val="000503AA"/>
    <w:rsid w:val="000506A1"/>
    <w:rsid w:val="000515DD"/>
    <w:rsid w:val="0005265A"/>
    <w:rsid w:val="00053335"/>
    <w:rsid w:val="000539DD"/>
    <w:rsid w:val="00053BD3"/>
    <w:rsid w:val="00053C5B"/>
    <w:rsid w:val="000556ED"/>
    <w:rsid w:val="00055E2C"/>
    <w:rsid w:val="00055FE2"/>
    <w:rsid w:val="0005616F"/>
    <w:rsid w:val="00056503"/>
    <w:rsid w:val="00056B21"/>
    <w:rsid w:val="00060C2E"/>
    <w:rsid w:val="00061033"/>
    <w:rsid w:val="000619E9"/>
    <w:rsid w:val="000622D4"/>
    <w:rsid w:val="0006357D"/>
    <w:rsid w:val="00067F1E"/>
    <w:rsid w:val="00070B7B"/>
    <w:rsid w:val="00071CC0"/>
    <w:rsid w:val="00071CFC"/>
    <w:rsid w:val="00073C8C"/>
    <w:rsid w:val="00077B64"/>
    <w:rsid w:val="00077BD3"/>
    <w:rsid w:val="0008029F"/>
    <w:rsid w:val="000809BF"/>
    <w:rsid w:val="00080A1C"/>
    <w:rsid w:val="00080C79"/>
    <w:rsid w:val="00082317"/>
    <w:rsid w:val="00082CB7"/>
    <w:rsid w:val="000835E1"/>
    <w:rsid w:val="00083D2C"/>
    <w:rsid w:val="00084EB4"/>
    <w:rsid w:val="00086AA1"/>
    <w:rsid w:val="00087A77"/>
    <w:rsid w:val="00090CA6"/>
    <w:rsid w:val="00091EF6"/>
    <w:rsid w:val="00092B8A"/>
    <w:rsid w:val="00092FB0"/>
    <w:rsid w:val="000934C5"/>
    <w:rsid w:val="00093D25"/>
    <w:rsid w:val="00093DAB"/>
    <w:rsid w:val="00094D73"/>
    <w:rsid w:val="00096852"/>
    <w:rsid w:val="00096D63"/>
    <w:rsid w:val="00096D79"/>
    <w:rsid w:val="000A0B60"/>
    <w:rsid w:val="000A0EB8"/>
    <w:rsid w:val="000A19FC"/>
    <w:rsid w:val="000A296B"/>
    <w:rsid w:val="000A30A7"/>
    <w:rsid w:val="000A7094"/>
    <w:rsid w:val="000A7311"/>
    <w:rsid w:val="000A74FE"/>
    <w:rsid w:val="000B060F"/>
    <w:rsid w:val="000B1592"/>
    <w:rsid w:val="000B1FF2"/>
    <w:rsid w:val="000B2409"/>
    <w:rsid w:val="000B3CDA"/>
    <w:rsid w:val="000B3E15"/>
    <w:rsid w:val="000B4873"/>
    <w:rsid w:val="000B6A0B"/>
    <w:rsid w:val="000C0F6C"/>
    <w:rsid w:val="000C11DB"/>
    <w:rsid w:val="000C1492"/>
    <w:rsid w:val="000C2FBD"/>
    <w:rsid w:val="000C4B41"/>
    <w:rsid w:val="000C545B"/>
    <w:rsid w:val="000C57D6"/>
    <w:rsid w:val="000C6362"/>
    <w:rsid w:val="000C7666"/>
    <w:rsid w:val="000C7EFF"/>
    <w:rsid w:val="000D0A9C"/>
    <w:rsid w:val="000D1795"/>
    <w:rsid w:val="000D329A"/>
    <w:rsid w:val="000D4B9C"/>
    <w:rsid w:val="000D4EB6"/>
    <w:rsid w:val="000D5C58"/>
    <w:rsid w:val="000D72EE"/>
    <w:rsid w:val="000D753B"/>
    <w:rsid w:val="000E1E34"/>
    <w:rsid w:val="000E4C9E"/>
    <w:rsid w:val="000E50D3"/>
    <w:rsid w:val="000E5633"/>
    <w:rsid w:val="000E6171"/>
    <w:rsid w:val="000E6321"/>
    <w:rsid w:val="000E6FD7"/>
    <w:rsid w:val="000E7E11"/>
    <w:rsid w:val="000F06E1"/>
    <w:rsid w:val="000F0E3C"/>
    <w:rsid w:val="000F19D5"/>
    <w:rsid w:val="000F4050"/>
    <w:rsid w:val="000F4AEA"/>
    <w:rsid w:val="000F67E9"/>
    <w:rsid w:val="001025AF"/>
    <w:rsid w:val="00104926"/>
    <w:rsid w:val="00104A67"/>
    <w:rsid w:val="00106A4C"/>
    <w:rsid w:val="001100BD"/>
    <w:rsid w:val="00110B18"/>
    <w:rsid w:val="00110F7F"/>
    <w:rsid w:val="00113B1E"/>
    <w:rsid w:val="00116545"/>
    <w:rsid w:val="00116A7A"/>
    <w:rsid w:val="0011711C"/>
    <w:rsid w:val="0012252C"/>
    <w:rsid w:val="00124E4F"/>
    <w:rsid w:val="001260B7"/>
    <w:rsid w:val="001265CB"/>
    <w:rsid w:val="00127E24"/>
    <w:rsid w:val="0013049E"/>
    <w:rsid w:val="001321C6"/>
    <w:rsid w:val="001325C4"/>
    <w:rsid w:val="00133010"/>
    <w:rsid w:val="001338EE"/>
    <w:rsid w:val="00133AAE"/>
    <w:rsid w:val="00135323"/>
    <w:rsid w:val="001356C4"/>
    <w:rsid w:val="00137565"/>
    <w:rsid w:val="00141114"/>
    <w:rsid w:val="0014196B"/>
    <w:rsid w:val="00142161"/>
    <w:rsid w:val="0014293A"/>
    <w:rsid w:val="00142969"/>
    <w:rsid w:val="0014306E"/>
    <w:rsid w:val="001446C2"/>
    <w:rsid w:val="001457E7"/>
    <w:rsid w:val="00145D9D"/>
    <w:rsid w:val="00146388"/>
    <w:rsid w:val="00152275"/>
    <w:rsid w:val="001529E5"/>
    <w:rsid w:val="00152FB3"/>
    <w:rsid w:val="00153C7E"/>
    <w:rsid w:val="00156B25"/>
    <w:rsid w:val="00156E1A"/>
    <w:rsid w:val="001572BE"/>
    <w:rsid w:val="00157894"/>
    <w:rsid w:val="00157B55"/>
    <w:rsid w:val="00160B7B"/>
    <w:rsid w:val="00161691"/>
    <w:rsid w:val="001642FA"/>
    <w:rsid w:val="001649EB"/>
    <w:rsid w:val="00164BAF"/>
    <w:rsid w:val="00164FA8"/>
    <w:rsid w:val="00165065"/>
    <w:rsid w:val="00165434"/>
    <w:rsid w:val="0016580B"/>
    <w:rsid w:val="00165F49"/>
    <w:rsid w:val="001661B5"/>
    <w:rsid w:val="00166B88"/>
    <w:rsid w:val="0016770A"/>
    <w:rsid w:val="00170804"/>
    <w:rsid w:val="001708E9"/>
    <w:rsid w:val="001722AC"/>
    <w:rsid w:val="0017340B"/>
    <w:rsid w:val="00173FB1"/>
    <w:rsid w:val="00174D07"/>
    <w:rsid w:val="00175011"/>
    <w:rsid w:val="0017621D"/>
    <w:rsid w:val="00176DFD"/>
    <w:rsid w:val="001776FB"/>
    <w:rsid w:val="00183A8B"/>
    <w:rsid w:val="001852C9"/>
    <w:rsid w:val="00187A0B"/>
    <w:rsid w:val="00187B45"/>
    <w:rsid w:val="00190087"/>
    <w:rsid w:val="001913C4"/>
    <w:rsid w:val="0019330D"/>
    <w:rsid w:val="0019348F"/>
    <w:rsid w:val="00193A07"/>
    <w:rsid w:val="00194C95"/>
    <w:rsid w:val="00195C34"/>
    <w:rsid w:val="00196EF5"/>
    <w:rsid w:val="001A0C19"/>
    <w:rsid w:val="001A1A53"/>
    <w:rsid w:val="001A234A"/>
    <w:rsid w:val="001A4CF3"/>
    <w:rsid w:val="001A644B"/>
    <w:rsid w:val="001A6696"/>
    <w:rsid w:val="001A74CD"/>
    <w:rsid w:val="001B06E8"/>
    <w:rsid w:val="001B3438"/>
    <w:rsid w:val="001B71D0"/>
    <w:rsid w:val="001B71EE"/>
    <w:rsid w:val="001C04A8"/>
    <w:rsid w:val="001C1CC3"/>
    <w:rsid w:val="001C2C03"/>
    <w:rsid w:val="001C42F7"/>
    <w:rsid w:val="001C49E5"/>
    <w:rsid w:val="001C680C"/>
    <w:rsid w:val="001C7FEA"/>
    <w:rsid w:val="001D0499"/>
    <w:rsid w:val="001D0737"/>
    <w:rsid w:val="001D0BBE"/>
    <w:rsid w:val="001D0ED4"/>
    <w:rsid w:val="001D1F11"/>
    <w:rsid w:val="001D212F"/>
    <w:rsid w:val="001D29D7"/>
    <w:rsid w:val="001D2DE7"/>
    <w:rsid w:val="001D411C"/>
    <w:rsid w:val="001E1B6A"/>
    <w:rsid w:val="001E2389"/>
    <w:rsid w:val="001E2484"/>
    <w:rsid w:val="001E333E"/>
    <w:rsid w:val="001E3920"/>
    <w:rsid w:val="001E3CC4"/>
    <w:rsid w:val="001E3E1A"/>
    <w:rsid w:val="001E4882"/>
    <w:rsid w:val="001E73AB"/>
    <w:rsid w:val="001F092D"/>
    <w:rsid w:val="001F143A"/>
    <w:rsid w:val="001F1605"/>
    <w:rsid w:val="001F1C7D"/>
    <w:rsid w:val="001F2508"/>
    <w:rsid w:val="001F2790"/>
    <w:rsid w:val="001F4816"/>
    <w:rsid w:val="001F529A"/>
    <w:rsid w:val="001F5484"/>
    <w:rsid w:val="001F5C4C"/>
    <w:rsid w:val="001F5DEA"/>
    <w:rsid w:val="001F69B4"/>
    <w:rsid w:val="001F71FD"/>
    <w:rsid w:val="001F77C7"/>
    <w:rsid w:val="00200183"/>
    <w:rsid w:val="00200333"/>
    <w:rsid w:val="00200694"/>
    <w:rsid w:val="0020107D"/>
    <w:rsid w:val="00202AA4"/>
    <w:rsid w:val="002031F7"/>
    <w:rsid w:val="002033FE"/>
    <w:rsid w:val="00203B34"/>
    <w:rsid w:val="002040E6"/>
    <w:rsid w:val="0020527B"/>
    <w:rsid w:val="00205F2C"/>
    <w:rsid w:val="00206684"/>
    <w:rsid w:val="00207209"/>
    <w:rsid w:val="00210B15"/>
    <w:rsid w:val="00210E3D"/>
    <w:rsid w:val="002142EA"/>
    <w:rsid w:val="00215ADD"/>
    <w:rsid w:val="00216F66"/>
    <w:rsid w:val="002179F0"/>
    <w:rsid w:val="002204BB"/>
    <w:rsid w:val="00221B79"/>
    <w:rsid w:val="00221C6B"/>
    <w:rsid w:val="002253A1"/>
    <w:rsid w:val="00225CF8"/>
    <w:rsid w:val="00226C32"/>
    <w:rsid w:val="00226CA2"/>
    <w:rsid w:val="0022794E"/>
    <w:rsid w:val="0023084C"/>
    <w:rsid w:val="00233D64"/>
    <w:rsid w:val="0023452B"/>
    <w:rsid w:val="0023482A"/>
    <w:rsid w:val="002359CB"/>
    <w:rsid w:val="00242A9B"/>
    <w:rsid w:val="00243540"/>
    <w:rsid w:val="002437F5"/>
    <w:rsid w:val="0024497B"/>
    <w:rsid w:val="0024515B"/>
    <w:rsid w:val="00246021"/>
    <w:rsid w:val="0024666E"/>
    <w:rsid w:val="00247F52"/>
    <w:rsid w:val="00250B25"/>
    <w:rsid w:val="00250BBE"/>
    <w:rsid w:val="002515C2"/>
    <w:rsid w:val="0025194F"/>
    <w:rsid w:val="00253463"/>
    <w:rsid w:val="0025589A"/>
    <w:rsid w:val="00255975"/>
    <w:rsid w:val="0026065B"/>
    <w:rsid w:val="0026148A"/>
    <w:rsid w:val="00262696"/>
    <w:rsid w:val="00263D25"/>
    <w:rsid w:val="002643C3"/>
    <w:rsid w:val="00264A0C"/>
    <w:rsid w:val="002667E8"/>
    <w:rsid w:val="00266EEB"/>
    <w:rsid w:val="00267EF4"/>
    <w:rsid w:val="00270CB8"/>
    <w:rsid w:val="00272B08"/>
    <w:rsid w:val="00274574"/>
    <w:rsid w:val="00276DDA"/>
    <w:rsid w:val="002773F9"/>
    <w:rsid w:val="00280431"/>
    <w:rsid w:val="00281BB8"/>
    <w:rsid w:val="00281E9E"/>
    <w:rsid w:val="00282405"/>
    <w:rsid w:val="00285170"/>
    <w:rsid w:val="00285361"/>
    <w:rsid w:val="00286BF8"/>
    <w:rsid w:val="00292AE9"/>
    <w:rsid w:val="00292D60"/>
    <w:rsid w:val="0029384A"/>
    <w:rsid w:val="00293B30"/>
    <w:rsid w:val="002942D4"/>
    <w:rsid w:val="002946BB"/>
    <w:rsid w:val="00294D34"/>
    <w:rsid w:val="00294E3B"/>
    <w:rsid w:val="0029577E"/>
    <w:rsid w:val="00295C0C"/>
    <w:rsid w:val="00295C28"/>
    <w:rsid w:val="00296193"/>
    <w:rsid w:val="00296C66"/>
    <w:rsid w:val="00296EBE"/>
    <w:rsid w:val="002974E3"/>
    <w:rsid w:val="002A084B"/>
    <w:rsid w:val="002A1260"/>
    <w:rsid w:val="002A1589"/>
    <w:rsid w:val="002A1608"/>
    <w:rsid w:val="002A25DC"/>
    <w:rsid w:val="002A3AAB"/>
    <w:rsid w:val="002A4CEA"/>
    <w:rsid w:val="002A5977"/>
    <w:rsid w:val="002A5A13"/>
    <w:rsid w:val="002A68C6"/>
    <w:rsid w:val="002A757F"/>
    <w:rsid w:val="002A7F44"/>
    <w:rsid w:val="002B0C40"/>
    <w:rsid w:val="002B1841"/>
    <w:rsid w:val="002B1966"/>
    <w:rsid w:val="002B19F6"/>
    <w:rsid w:val="002B4508"/>
    <w:rsid w:val="002B5779"/>
    <w:rsid w:val="002B6BF4"/>
    <w:rsid w:val="002B7332"/>
    <w:rsid w:val="002B7F51"/>
    <w:rsid w:val="002C09E7"/>
    <w:rsid w:val="002C1E06"/>
    <w:rsid w:val="002C2041"/>
    <w:rsid w:val="002C356D"/>
    <w:rsid w:val="002C3F07"/>
    <w:rsid w:val="002C47A6"/>
    <w:rsid w:val="002C5278"/>
    <w:rsid w:val="002C6660"/>
    <w:rsid w:val="002C7EBB"/>
    <w:rsid w:val="002D06C1"/>
    <w:rsid w:val="002D205A"/>
    <w:rsid w:val="002D42B5"/>
    <w:rsid w:val="002D4F1A"/>
    <w:rsid w:val="002D6EC6"/>
    <w:rsid w:val="002D79AC"/>
    <w:rsid w:val="002E039D"/>
    <w:rsid w:val="002E4D5A"/>
    <w:rsid w:val="002E6326"/>
    <w:rsid w:val="002F110C"/>
    <w:rsid w:val="002F30E0"/>
    <w:rsid w:val="002F35E4"/>
    <w:rsid w:val="002F3730"/>
    <w:rsid w:val="002F38E1"/>
    <w:rsid w:val="002F390F"/>
    <w:rsid w:val="002F4219"/>
    <w:rsid w:val="002F6601"/>
    <w:rsid w:val="002F7AF6"/>
    <w:rsid w:val="003002CE"/>
    <w:rsid w:val="0030062D"/>
    <w:rsid w:val="00300E63"/>
    <w:rsid w:val="00302F5F"/>
    <w:rsid w:val="0030441D"/>
    <w:rsid w:val="003050FE"/>
    <w:rsid w:val="00306063"/>
    <w:rsid w:val="00310407"/>
    <w:rsid w:val="003113E1"/>
    <w:rsid w:val="00312576"/>
    <w:rsid w:val="0031333A"/>
    <w:rsid w:val="00313B85"/>
    <w:rsid w:val="003148DE"/>
    <w:rsid w:val="003150E0"/>
    <w:rsid w:val="00317988"/>
    <w:rsid w:val="0032199F"/>
    <w:rsid w:val="003221B4"/>
    <w:rsid w:val="0032258D"/>
    <w:rsid w:val="00322E62"/>
    <w:rsid w:val="00324D13"/>
    <w:rsid w:val="00324EDD"/>
    <w:rsid w:val="0033107C"/>
    <w:rsid w:val="003328D4"/>
    <w:rsid w:val="003331E4"/>
    <w:rsid w:val="00333EAD"/>
    <w:rsid w:val="003348D6"/>
    <w:rsid w:val="00335EF7"/>
    <w:rsid w:val="00336C64"/>
    <w:rsid w:val="00337162"/>
    <w:rsid w:val="003377B6"/>
    <w:rsid w:val="0034051E"/>
    <w:rsid w:val="00340869"/>
    <w:rsid w:val="00340F09"/>
    <w:rsid w:val="0034194F"/>
    <w:rsid w:val="00342AE7"/>
    <w:rsid w:val="00344605"/>
    <w:rsid w:val="00344CBD"/>
    <w:rsid w:val="003474AA"/>
    <w:rsid w:val="00350D1D"/>
    <w:rsid w:val="00352C83"/>
    <w:rsid w:val="00352F1A"/>
    <w:rsid w:val="0036017D"/>
    <w:rsid w:val="0036107C"/>
    <w:rsid w:val="003615D2"/>
    <w:rsid w:val="00361C30"/>
    <w:rsid w:val="0036429C"/>
    <w:rsid w:val="0036471B"/>
    <w:rsid w:val="00364731"/>
    <w:rsid w:val="00364A53"/>
    <w:rsid w:val="003654CB"/>
    <w:rsid w:val="00365AA9"/>
    <w:rsid w:val="00365F86"/>
    <w:rsid w:val="00365F87"/>
    <w:rsid w:val="00366952"/>
    <w:rsid w:val="00366E89"/>
    <w:rsid w:val="003671D6"/>
    <w:rsid w:val="00370429"/>
    <w:rsid w:val="003705F4"/>
    <w:rsid w:val="00370A19"/>
    <w:rsid w:val="00370D58"/>
    <w:rsid w:val="00371316"/>
    <w:rsid w:val="00373E1D"/>
    <w:rsid w:val="0037402F"/>
    <w:rsid w:val="0037488E"/>
    <w:rsid w:val="00375DAC"/>
    <w:rsid w:val="00376713"/>
    <w:rsid w:val="00380091"/>
    <w:rsid w:val="00381815"/>
    <w:rsid w:val="003819AF"/>
    <w:rsid w:val="003820E9"/>
    <w:rsid w:val="00382DE7"/>
    <w:rsid w:val="00384FFC"/>
    <w:rsid w:val="00385FE9"/>
    <w:rsid w:val="003872FC"/>
    <w:rsid w:val="00387ADC"/>
    <w:rsid w:val="00390020"/>
    <w:rsid w:val="003903D6"/>
    <w:rsid w:val="00390EE6"/>
    <w:rsid w:val="0039118F"/>
    <w:rsid w:val="00391576"/>
    <w:rsid w:val="00392AD7"/>
    <w:rsid w:val="003938D9"/>
    <w:rsid w:val="00394376"/>
    <w:rsid w:val="003943FF"/>
    <w:rsid w:val="003974EB"/>
    <w:rsid w:val="00397520"/>
    <w:rsid w:val="00397CC5"/>
    <w:rsid w:val="003A127E"/>
    <w:rsid w:val="003A1582"/>
    <w:rsid w:val="003A31AA"/>
    <w:rsid w:val="003A3D9C"/>
    <w:rsid w:val="003A4077"/>
    <w:rsid w:val="003A4AA7"/>
    <w:rsid w:val="003A55B9"/>
    <w:rsid w:val="003A5C28"/>
    <w:rsid w:val="003A73F7"/>
    <w:rsid w:val="003A773A"/>
    <w:rsid w:val="003B09AD"/>
    <w:rsid w:val="003B12A2"/>
    <w:rsid w:val="003B1F18"/>
    <w:rsid w:val="003B2F7E"/>
    <w:rsid w:val="003B41B6"/>
    <w:rsid w:val="003B4A3C"/>
    <w:rsid w:val="003B52AE"/>
    <w:rsid w:val="003B5313"/>
    <w:rsid w:val="003B5BF0"/>
    <w:rsid w:val="003B60BF"/>
    <w:rsid w:val="003B6BE3"/>
    <w:rsid w:val="003C010C"/>
    <w:rsid w:val="003C0A6C"/>
    <w:rsid w:val="003C14F8"/>
    <w:rsid w:val="003C416F"/>
    <w:rsid w:val="003C5A43"/>
    <w:rsid w:val="003C6144"/>
    <w:rsid w:val="003D0519"/>
    <w:rsid w:val="003D0FF6"/>
    <w:rsid w:val="003D1608"/>
    <w:rsid w:val="003D2352"/>
    <w:rsid w:val="003D262C"/>
    <w:rsid w:val="003D3270"/>
    <w:rsid w:val="003D53B4"/>
    <w:rsid w:val="003D60D8"/>
    <w:rsid w:val="003D6D61"/>
    <w:rsid w:val="003D7F02"/>
    <w:rsid w:val="003E091D"/>
    <w:rsid w:val="003E1C53"/>
    <w:rsid w:val="003E22AD"/>
    <w:rsid w:val="003E2A69"/>
    <w:rsid w:val="003E2D49"/>
    <w:rsid w:val="003E2FD4"/>
    <w:rsid w:val="003E2FDC"/>
    <w:rsid w:val="003E49F6"/>
    <w:rsid w:val="003E660F"/>
    <w:rsid w:val="003E6B58"/>
    <w:rsid w:val="003E7A09"/>
    <w:rsid w:val="003F0841"/>
    <w:rsid w:val="003F23D3"/>
    <w:rsid w:val="003F24B1"/>
    <w:rsid w:val="003F3F08"/>
    <w:rsid w:val="003F4851"/>
    <w:rsid w:val="003F49F1"/>
    <w:rsid w:val="003F6272"/>
    <w:rsid w:val="003F6DCC"/>
    <w:rsid w:val="003F78B0"/>
    <w:rsid w:val="00400E72"/>
    <w:rsid w:val="0040114E"/>
    <w:rsid w:val="00401400"/>
    <w:rsid w:val="004035E4"/>
    <w:rsid w:val="00404452"/>
    <w:rsid w:val="00404537"/>
    <w:rsid w:val="00404869"/>
    <w:rsid w:val="00405884"/>
    <w:rsid w:val="00407D39"/>
    <w:rsid w:val="00410080"/>
    <w:rsid w:val="004119AE"/>
    <w:rsid w:val="0041477A"/>
    <w:rsid w:val="0041652D"/>
    <w:rsid w:val="004167A3"/>
    <w:rsid w:val="00416CEF"/>
    <w:rsid w:val="0042151D"/>
    <w:rsid w:val="00421AA3"/>
    <w:rsid w:val="004231DC"/>
    <w:rsid w:val="00423D09"/>
    <w:rsid w:val="0043061A"/>
    <w:rsid w:val="00432DAA"/>
    <w:rsid w:val="004333A6"/>
    <w:rsid w:val="00433A17"/>
    <w:rsid w:val="00433BF1"/>
    <w:rsid w:val="00434305"/>
    <w:rsid w:val="00435DF7"/>
    <w:rsid w:val="0044083F"/>
    <w:rsid w:val="00440A7C"/>
    <w:rsid w:val="00441AE7"/>
    <w:rsid w:val="00445574"/>
    <w:rsid w:val="004467FB"/>
    <w:rsid w:val="00446EA5"/>
    <w:rsid w:val="004512AF"/>
    <w:rsid w:val="00452C63"/>
    <w:rsid w:val="00452D6B"/>
    <w:rsid w:val="00454484"/>
    <w:rsid w:val="0045517B"/>
    <w:rsid w:val="00461EB5"/>
    <w:rsid w:val="00462A50"/>
    <w:rsid w:val="004634EA"/>
    <w:rsid w:val="00463B77"/>
    <w:rsid w:val="00463C7B"/>
    <w:rsid w:val="004644A6"/>
    <w:rsid w:val="004659BD"/>
    <w:rsid w:val="00466382"/>
    <w:rsid w:val="004673F4"/>
    <w:rsid w:val="00467761"/>
    <w:rsid w:val="00470775"/>
    <w:rsid w:val="004746B1"/>
    <w:rsid w:val="004748B4"/>
    <w:rsid w:val="00474CC6"/>
    <w:rsid w:val="0047583F"/>
    <w:rsid w:val="00475DE8"/>
    <w:rsid w:val="004762A1"/>
    <w:rsid w:val="004779AD"/>
    <w:rsid w:val="00481C44"/>
    <w:rsid w:val="00484936"/>
    <w:rsid w:val="00484F57"/>
    <w:rsid w:val="004854E3"/>
    <w:rsid w:val="00485C89"/>
    <w:rsid w:val="00486BE3"/>
    <w:rsid w:val="00486FAA"/>
    <w:rsid w:val="004905E4"/>
    <w:rsid w:val="00490A89"/>
    <w:rsid w:val="00490AB4"/>
    <w:rsid w:val="00490E7A"/>
    <w:rsid w:val="00492F02"/>
    <w:rsid w:val="004939AE"/>
    <w:rsid w:val="004947E2"/>
    <w:rsid w:val="00494940"/>
    <w:rsid w:val="00497AE4"/>
    <w:rsid w:val="004A05D4"/>
    <w:rsid w:val="004A12DF"/>
    <w:rsid w:val="004A1BA8"/>
    <w:rsid w:val="004A4B57"/>
    <w:rsid w:val="004A5420"/>
    <w:rsid w:val="004A63FA"/>
    <w:rsid w:val="004A6A3D"/>
    <w:rsid w:val="004B0272"/>
    <w:rsid w:val="004B2701"/>
    <w:rsid w:val="004B2E1B"/>
    <w:rsid w:val="004B386F"/>
    <w:rsid w:val="004B3AA8"/>
    <w:rsid w:val="004B3E93"/>
    <w:rsid w:val="004B4B38"/>
    <w:rsid w:val="004C0464"/>
    <w:rsid w:val="004C06C1"/>
    <w:rsid w:val="004C1A3F"/>
    <w:rsid w:val="004C1FBC"/>
    <w:rsid w:val="004C25A2"/>
    <w:rsid w:val="004C3F1D"/>
    <w:rsid w:val="004C458D"/>
    <w:rsid w:val="004C4E12"/>
    <w:rsid w:val="004C5699"/>
    <w:rsid w:val="004C6503"/>
    <w:rsid w:val="004C70F3"/>
    <w:rsid w:val="004C7556"/>
    <w:rsid w:val="004C7E8B"/>
    <w:rsid w:val="004C7E9D"/>
    <w:rsid w:val="004C7F67"/>
    <w:rsid w:val="004D076D"/>
    <w:rsid w:val="004D0EF1"/>
    <w:rsid w:val="004D2253"/>
    <w:rsid w:val="004D4406"/>
    <w:rsid w:val="004D533F"/>
    <w:rsid w:val="004D7C42"/>
    <w:rsid w:val="004E0465"/>
    <w:rsid w:val="004E127B"/>
    <w:rsid w:val="004E1403"/>
    <w:rsid w:val="004E1C0A"/>
    <w:rsid w:val="004E30C5"/>
    <w:rsid w:val="004E3ED6"/>
    <w:rsid w:val="004E43C4"/>
    <w:rsid w:val="004E4AA5"/>
    <w:rsid w:val="004E4AEE"/>
    <w:rsid w:val="004E59E3"/>
    <w:rsid w:val="004E67C0"/>
    <w:rsid w:val="004E7B72"/>
    <w:rsid w:val="004F156B"/>
    <w:rsid w:val="004F1EA9"/>
    <w:rsid w:val="004F2C9A"/>
    <w:rsid w:val="004F3260"/>
    <w:rsid w:val="004F3390"/>
    <w:rsid w:val="004F391A"/>
    <w:rsid w:val="004F3CFB"/>
    <w:rsid w:val="004F418F"/>
    <w:rsid w:val="004F6456"/>
    <w:rsid w:val="004F6722"/>
    <w:rsid w:val="004F696E"/>
    <w:rsid w:val="004F6C71"/>
    <w:rsid w:val="00500552"/>
    <w:rsid w:val="00500750"/>
    <w:rsid w:val="00501139"/>
    <w:rsid w:val="00501EAE"/>
    <w:rsid w:val="00502D4F"/>
    <w:rsid w:val="0050320B"/>
    <w:rsid w:val="0050363E"/>
    <w:rsid w:val="005039BC"/>
    <w:rsid w:val="005043BB"/>
    <w:rsid w:val="00504A3D"/>
    <w:rsid w:val="00505474"/>
    <w:rsid w:val="00505767"/>
    <w:rsid w:val="005073F0"/>
    <w:rsid w:val="00510A7B"/>
    <w:rsid w:val="00512F6E"/>
    <w:rsid w:val="00513038"/>
    <w:rsid w:val="00514174"/>
    <w:rsid w:val="00516088"/>
    <w:rsid w:val="00516B0B"/>
    <w:rsid w:val="00517274"/>
    <w:rsid w:val="005206C6"/>
    <w:rsid w:val="005220EC"/>
    <w:rsid w:val="005223C7"/>
    <w:rsid w:val="00523142"/>
    <w:rsid w:val="00523F95"/>
    <w:rsid w:val="00524D65"/>
    <w:rsid w:val="005251CB"/>
    <w:rsid w:val="00525B16"/>
    <w:rsid w:val="00526822"/>
    <w:rsid w:val="00530AD6"/>
    <w:rsid w:val="00530B1D"/>
    <w:rsid w:val="0053332B"/>
    <w:rsid w:val="00533D04"/>
    <w:rsid w:val="00534804"/>
    <w:rsid w:val="00534BDF"/>
    <w:rsid w:val="005354EA"/>
    <w:rsid w:val="0053585F"/>
    <w:rsid w:val="00535D6D"/>
    <w:rsid w:val="00535EC4"/>
    <w:rsid w:val="00535ED9"/>
    <w:rsid w:val="0053692B"/>
    <w:rsid w:val="00537B0D"/>
    <w:rsid w:val="00537CB1"/>
    <w:rsid w:val="00541853"/>
    <w:rsid w:val="00543BDA"/>
    <w:rsid w:val="005441CC"/>
    <w:rsid w:val="005476CF"/>
    <w:rsid w:val="005479DA"/>
    <w:rsid w:val="00547BCC"/>
    <w:rsid w:val="0055013B"/>
    <w:rsid w:val="00551F6F"/>
    <w:rsid w:val="00553976"/>
    <w:rsid w:val="00554F34"/>
    <w:rsid w:val="00555044"/>
    <w:rsid w:val="005552AB"/>
    <w:rsid w:val="00557E39"/>
    <w:rsid w:val="00560688"/>
    <w:rsid w:val="00561475"/>
    <w:rsid w:val="00562308"/>
    <w:rsid w:val="0056363E"/>
    <w:rsid w:val="00563E8C"/>
    <w:rsid w:val="0056487B"/>
    <w:rsid w:val="005648E7"/>
    <w:rsid w:val="00564FB9"/>
    <w:rsid w:val="005715AE"/>
    <w:rsid w:val="00573D9E"/>
    <w:rsid w:val="005801E3"/>
    <w:rsid w:val="00581802"/>
    <w:rsid w:val="0058276E"/>
    <w:rsid w:val="00582CB4"/>
    <w:rsid w:val="00583654"/>
    <w:rsid w:val="005836A8"/>
    <w:rsid w:val="0058409C"/>
    <w:rsid w:val="00584262"/>
    <w:rsid w:val="00586630"/>
    <w:rsid w:val="00587ADD"/>
    <w:rsid w:val="005900A1"/>
    <w:rsid w:val="00591443"/>
    <w:rsid w:val="00593700"/>
    <w:rsid w:val="00593A49"/>
    <w:rsid w:val="00596160"/>
    <w:rsid w:val="005966E2"/>
    <w:rsid w:val="00597007"/>
    <w:rsid w:val="005A0966"/>
    <w:rsid w:val="005A11B7"/>
    <w:rsid w:val="005A260B"/>
    <w:rsid w:val="005A4A1B"/>
    <w:rsid w:val="005A545F"/>
    <w:rsid w:val="005A7830"/>
    <w:rsid w:val="005A7FCE"/>
    <w:rsid w:val="005B0F3F"/>
    <w:rsid w:val="005B191C"/>
    <w:rsid w:val="005B3C49"/>
    <w:rsid w:val="005B4903"/>
    <w:rsid w:val="005B51CE"/>
    <w:rsid w:val="005B5885"/>
    <w:rsid w:val="005B5CD7"/>
    <w:rsid w:val="005B6CF6"/>
    <w:rsid w:val="005B7422"/>
    <w:rsid w:val="005C0757"/>
    <w:rsid w:val="005C29B8"/>
    <w:rsid w:val="005C4098"/>
    <w:rsid w:val="005C4FEA"/>
    <w:rsid w:val="005C5F21"/>
    <w:rsid w:val="005C7156"/>
    <w:rsid w:val="005C739C"/>
    <w:rsid w:val="005D0C75"/>
    <w:rsid w:val="005D2E7D"/>
    <w:rsid w:val="005D4171"/>
    <w:rsid w:val="005D6A95"/>
    <w:rsid w:val="005D6B2C"/>
    <w:rsid w:val="005D6B96"/>
    <w:rsid w:val="005D6D9C"/>
    <w:rsid w:val="005E030E"/>
    <w:rsid w:val="005E1130"/>
    <w:rsid w:val="005E2335"/>
    <w:rsid w:val="005E34CA"/>
    <w:rsid w:val="005E3C18"/>
    <w:rsid w:val="005E4250"/>
    <w:rsid w:val="005E6812"/>
    <w:rsid w:val="005E7881"/>
    <w:rsid w:val="005E78E0"/>
    <w:rsid w:val="005F0D9C"/>
    <w:rsid w:val="005F1416"/>
    <w:rsid w:val="005F1E27"/>
    <w:rsid w:val="005F284E"/>
    <w:rsid w:val="005F4661"/>
    <w:rsid w:val="005F51E9"/>
    <w:rsid w:val="005F572C"/>
    <w:rsid w:val="00600E32"/>
    <w:rsid w:val="006015CE"/>
    <w:rsid w:val="00603B92"/>
    <w:rsid w:val="00604520"/>
    <w:rsid w:val="00604784"/>
    <w:rsid w:val="00606419"/>
    <w:rsid w:val="0060681A"/>
    <w:rsid w:val="00607D29"/>
    <w:rsid w:val="00612952"/>
    <w:rsid w:val="00614CC1"/>
    <w:rsid w:val="00615A9D"/>
    <w:rsid w:val="00617387"/>
    <w:rsid w:val="006200FA"/>
    <w:rsid w:val="006205D6"/>
    <w:rsid w:val="00621226"/>
    <w:rsid w:val="006252D8"/>
    <w:rsid w:val="00625923"/>
    <w:rsid w:val="006259BC"/>
    <w:rsid w:val="0062636B"/>
    <w:rsid w:val="00626997"/>
    <w:rsid w:val="00627386"/>
    <w:rsid w:val="00632182"/>
    <w:rsid w:val="006328D2"/>
    <w:rsid w:val="00632AE0"/>
    <w:rsid w:val="00633C17"/>
    <w:rsid w:val="00634D9E"/>
    <w:rsid w:val="00636A47"/>
    <w:rsid w:val="00636E3E"/>
    <w:rsid w:val="00637603"/>
    <w:rsid w:val="006379F7"/>
    <w:rsid w:val="00637C41"/>
    <w:rsid w:val="00637CF6"/>
    <w:rsid w:val="00637E4D"/>
    <w:rsid w:val="00640620"/>
    <w:rsid w:val="00641A1F"/>
    <w:rsid w:val="00642596"/>
    <w:rsid w:val="006436CB"/>
    <w:rsid w:val="00645904"/>
    <w:rsid w:val="0064706D"/>
    <w:rsid w:val="00650984"/>
    <w:rsid w:val="00651ACB"/>
    <w:rsid w:val="00651C47"/>
    <w:rsid w:val="006520B9"/>
    <w:rsid w:val="00652AB2"/>
    <w:rsid w:val="006533A8"/>
    <w:rsid w:val="00653FED"/>
    <w:rsid w:val="00654EC0"/>
    <w:rsid w:val="0065525B"/>
    <w:rsid w:val="00655D4F"/>
    <w:rsid w:val="00656D29"/>
    <w:rsid w:val="00660BC6"/>
    <w:rsid w:val="00663C19"/>
    <w:rsid w:val="006640E5"/>
    <w:rsid w:val="006643E4"/>
    <w:rsid w:val="006646F1"/>
    <w:rsid w:val="00664929"/>
    <w:rsid w:val="00664F62"/>
    <w:rsid w:val="006655E1"/>
    <w:rsid w:val="00665CFB"/>
    <w:rsid w:val="00672060"/>
    <w:rsid w:val="00672BFD"/>
    <w:rsid w:val="0067303B"/>
    <w:rsid w:val="006754A8"/>
    <w:rsid w:val="006770F4"/>
    <w:rsid w:val="00677234"/>
    <w:rsid w:val="006779C1"/>
    <w:rsid w:val="00677A84"/>
    <w:rsid w:val="006801A1"/>
    <w:rsid w:val="0068026D"/>
    <w:rsid w:val="0068051C"/>
    <w:rsid w:val="00680A27"/>
    <w:rsid w:val="006811F9"/>
    <w:rsid w:val="006816A4"/>
    <w:rsid w:val="006819B8"/>
    <w:rsid w:val="006827D2"/>
    <w:rsid w:val="006840A6"/>
    <w:rsid w:val="006850CD"/>
    <w:rsid w:val="00685AAB"/>
    <w:rsid w:val="006866CC"/>
    <w:rsid w:val="00690722"/>
    <w:rsid w:val="006914F6"/>
    <w:rsid w:val="00692ED7"/>
    <w:rsid w:val="006A07AA"/>
    <w:rsid w:val="006A25E5"/>
    <w:rsid w:val="006A2B46"/>
    <w:rsid w:val="006A324D"/>
    <w:rsid w:val="006A336D"/>
    <w:rsid w:val="006A37B9"/>
    <w:rsid w:val="006B2672"/>
    <w:rsid w:val="006B3C2B"/>
    <w:rsid w:val="006B54BF"/>
    <w:rsid w:val="006B5F44"/>
    <w:rsid w:val="006B5F90"/>
    <w:rsid w:val="006B60BF"/>
    <w:rsid w:val="006B62E4"/>
    <w:rsid w:val="006C1BBA"/>
    <w:rsid w:val="006C2079"/>
    <w:rsid w:val="006C2536"/>
    <w:rsid w:val="006C2EEB"/>
    <w:rsid w:val="006C5198"/>
    <w:rsid w:val="006C5A62"/>
    <w:rsid w:val="006C5D68"/>
    <w:rsid w:val="006C6976"/>
    <w:rsid w:val="006C6DD0"/>
    <w:rsid w:val="006D04EA"/>
    <w:rsid w:val="006D0F4C"/>
    <w:rsid w:val="006D12B0"/>
    <w:rsid w:val="006D16C4"/>
    <w:rsid w:val="006D3E96"/>
    <w:rsid w:val="006D4515"/>
    <w:rsid w:val="006D4BB1"/>
    <w:rsid w:val="006D5837"/>
    <w:rsid w:val="006D6593"/>
    <w:rsid w:val="006D7B01"/>
    <w:rsid w:val="006E1E14"/>
    <w:rsid w:val="006E359E"/>
    <w:rsid w:val="006E4BCD"/>
    <w:rsid w:val="006E5E91"/>
    <w:rsid w:val="006F03A8"/>
    <w:rsid w:val="006F2ACA"/>
    <w:rsid w:val="006F2ADC"/>
    <w:rsid w:val="006F2BFE"/>
    <w:rsid w:val="006F31E9"/>
    <w:rsid w:val="006F46A6"/>
    <w:rsid w:val="006F6284"/>
    <w:rsid w:val="006F742F"/>
    <w:rsid w:val="007002C5"/>
    <w:rsid w:val="007006E2"/>
    <w:rsid w:val="00700AFE"/>
    <w:rsid w:val="00702B90"/>
    <w:rsid w:val="00704387"/>
    <w:rsid w:val="0070438E"/>
    <w:rsid w:val="0070477E"/>
    <w:rsid w:val="00707669"/>
    <w:rsid w:val="00711CBA"/>
    <w:rsid w:val="00711FB5"/>
    <w:rsid w:val="00712A01"/>
    <w:rsid w:val="00714F58"/>
    <w:rsid w:val="007168C8"/>
    <w:rsid w:val="00717A93"/>
    <w:rsid w:val="00721DF7"/>
    <w:rsid w:val="00722FBF"/>
    <w:rsid w:val="00722FC2"/>
    <w:rsid w:val="0072314C"/>
    <w:rsid w:val="00723F66"/>
    <w:rsid w:val="00724E1B"/>
    <w:rsid w:val="00725949"/>
    <w:rsid w:val="0072651D"/>
    <w:rsid w:val="00727FA2"/>
    <w:rsid w:val="007322D9"/>
    <w:rsid w:val="00732AF3"/>
    <w:rsid w:val="00732BC0"/>
    <w:rsid w:val="007331D2"/>
    <w:rsid w:val="007339FC"/>
    <w:rsid w:val="00736121"/>
    <w:rsid w:val="0073720F"/>
    <w:rsid w:val="00737796"/>
    <w:rsid w:val="0074165C"/>
    <w:rsid w:val="00741D65"/>
    <w:rsid w:val="00742C35"/>
    <w:rsid w:val="007432CA"/>
    <w:rsid w:val="007439EB"/>
    <w:rsid w:val="00743AFC"/>
    <w:rsid w:val="00743CB4"/>
    <w:rsid w:val="00743F0A"/>
    <w:rsid w:val="007444E8"/>
    <w:rsid w:val="0074526C"/>
    <w:rsid w:val="0074548E"/>
    <w:rsid w:val="00745773"/>
    <w:rsid w:val="0074603B"/>
    <w:rsid w:val="00746800"/>
    <w:rsid w:val="0074752D"/>
    <w:rsid w:val="007501A8"/>
    <w:rsid w:val="0075068A"/>
    <w:rsid w:val="00750C5E"/>
    <w:rsid w:val="00750D61"/>
    <w:rsid w:val="00750EE1"/>
    <w:rsid w:val="0075109B"/>
    <w:rsid w:val="0075111E"/>
    <w:rsid w:val="00752B4D"/>
    <w:rsid w:val="00753471"/>
    <w:rsid w:val="007537B3"/>
    <w:rsid w:val="00755402"/>
    <w:rsid w:val="00755C61"/>
    <w:rsid w:val="00756B26"/>
    <w:rsid w:val="00756EDF"/>
    <w:rsid w:val="007600E3"/>
    <w:rsid w:val="0076485C"/>
    <w:rsid w:val="00765C43"/>
    <w:rsid w:val="00765EFB"/>
    <w:rsid w:val="007671CA"/>
    <w:rsid w:val="00767BAA"/>
    <w:rsid w:val="00767C61"/>
    <w:rsid w:val="0077008A"/>
    <w:rsid w:val="00773223"/>
    <w:rsid w:val="007734AD"/>
    <w:rsid w:val="00773C1F"/>
    <w:rsid w:val="00773CDC"/>
    <w:rsid w:val="00774DA4"/>
    <w:rsid w:val="00776599"/>
    <w:rsid w:val="007768ED"/>
    <w:rsid w:val="007769E8"/>
    <w:rsid w:val="0078114B"/>
    <w:rsid w:val="00781DD2"/>
    <w:rsid w:val="00783ECF"/>
    <w:rsid w:val="0078413A"/>
    <w:rsid w:val="00784486"/>
    <w:rsid w:val="00785AE5"/>
    <w:rsid w:val="00786A32"/>
    <w:rsid w:val="007910A6"/>
    <w:rsid w:val="0079491B"/>
    <w:rsid w:val="007959E8"/>
    <w:rsid w:val="00795E9C"/>
    <w:rsid w:val="007A0521"/>
    <w:rsid w:val="007A2E12"/>
    <w:rsid w:val="007A3475"/>
    <w:rsid w:val="007A383C"/>
    <w:rsid w:val="007A41C8"/>
    <w:rsid w:val="007A53C4"/>
    <w:rsid w:val="007A54CE"/>
    <w:rsid w:val="007A555E"/>
    <w:rsid w:val="007A6FD9"/>
    <w:rsid w:val="007A7FFA"/>
    <w:rsid w:val="007B04EB"/>
    <w:rsid w:val="007B0D4F"/>
    <w:rsid w:val="007B2B9A"/>
    <w:rsid w:val="007B4249"/>
    <w:rsid w:val="007B5A3D"/>
    <w:rsid w:val="007B5B95"/>
    <w:rsid w:val="007B6032"/>
    <w:rsid w:val="007B68EA"/>
    <w:rsid w:val="007B7117"/>
    <w:rsid w:val="007B725D"/>
    <w:rsid w:val="007B7453"/>
    <w:rsid w:val="007B751D"/>
    <w:rsid w:val="007C0993"/>
    <w:rsid w:val="007C2D89"/>
    <w:rsid w:val="007C4593"/>
    <w:rsid w:val="007C45B5"/>
    <w:rsid w:val="007C5309"/>
    <w:rsid w:val="007C5678"/>
    <w:rsid w:val="007C5D33"/>
    <w:rsid w:val="007C6069"/>
    <w:rsid w:val="007C7906"/>
    <w:rsid w:val="007C7DF4"/>
    <w:rsid w:val="007D06C4"/>
    <w:rsid w:val="007D1352"/>
    <w:rsid w:val="007D2508"/>
    <w:rsid w:val="007D2F3F"/>
    <w:rsid w:val="007D346A"/>
    <w:rsid w:val="007D6518"/>
    <w:rsid w:val="007D6929"/>
    <w:rsid w:val="007D7400"/>
    <w:rsid w:val="007D76BD"/>
    <w:rsid w:val="007D7A40"/>
    <w:rsid w:val="007D7D78"/>
    <w:rsid w:val="007E0864"/>
    <w:rsid w:val="007E0BF1"/>
    <w:rsid w:val="007E36B1"/>
    <w:rsid w:val="007F0ED8"/>
    <w:rsid w:val="007F0F63"/>
    <w:rsid w:val="007F25CF"/>
    <w:rsid w:val="007F75CE"/>
    <w:rsid w:val="0080020B"/>
    <w:rsid w:val="008013A4"/>
    <w:rsid w:val="008027CE"/>
    <w:rsid w:val="00802F42"/>
    <w:rsid w:val="0080429D"/>
    <w:rsid w:val="00804383"/>
    <w:rsid w:val="00804BB7"/>
    <w:rsid w:val="00804D41"/>
    <w:rsid w:val="0080613C"/>
    <w:rsid w:val="008061A5"/>
    <w:rsid w:val="00810257"/>
    <w:rsid w:val="008104F5"/>
    <w:rsid w:val="00811072"/>
    <w:rsid w:val="00811369"/>
    <w:rsid w:val="00815419"/>
    <w:rsid w:val="008163C8"/>
    <w:rsid w:val="008164A1"/>
    <w:rsid w:val="00817325"/>
    <w:rsid w:val="008179EE"/>
    <w:rsid w:val="00817EE4"/>
    <w:rsid w:val="008209E6"/>
    <w:rsid w:val="00822040"/>
    <w:rsid w:val="00823303"/>
    <w:rsid w:val="008233B2"/>
    <w:rsid w:val="00823A9F"/>
    <w:rsid w:val="00823C85"/>
    <w:rsid w:val="00824DE5"/>
    <w:rsid w:val="00825138"/>
    <w:rsid w:val="008269DD"/>
    <w:rsid w:val="00826D9B"/>
    <w:rsid w:val="00830621"/>
    <w:rsid w:val="00831920"/>
    <w:rsid w:val="00831972"/>
    <w:rsid w:val="0083348C"/>
    <w:rsid w:val="00837280"/>
    <w:rsid w:val="008373D3"/>
    <w:rsid w:val="00840617"/>
    <w:rsid w:val="008408D8"/>
    <w:rsid w:val="00840F84"/>
    <w:rsid w:val="00842A47"/>
    <w:rsid w:val="008439FC"/>
    <w:rsid w:val="00843C13"/>
    <w:rsid w:val="0084423F"/>
    <w:rsid w:val="00844C59"/>
    <w:rsid w:val="008454F8"/>
    <w:rsid w:val="00845D5E"/>
    <w:rsid w:val="008467B3"/>
    <w:rsid w:val="0085173A"/>
    <w:rsid w:val="00853255"/>
    <w:rsid w:val="008548E2"/>
    <w:rsid w:val="008603CE"/>
    <w:rsid w:val="00860CC5"/>
    <w:rsid w:val="00861D63"/>
    <w:rsid w:val="008620FC"/>
    <w:rsid w:val="008627A5"/>
    <w:rsid w:val="00863D54"/>
    <w:rsid w:val="00863E05"/>
    <w:rsid w:val="00865ACA"/>
    <w:rsid w:val="00865D28"/>
    <w:rsid w:val="00865F85"/>
    <w:rsid w:val="00867C10"/>
    <w:rsid w:val="00870439"/>
    <w:rsid w:val="00870DA1"/>
    <w:rsid w:val="00871CB1"/>
    <w:rsid w:val="00872FBD"/>
    <w:rsid w:val="00875509"/>
    <w:rsid w:val="00875A17"/>
    <w:rsid w:val="00875A4B"/>
    <w:rsid w:val="00876B7F"/>
    <w:rsid w:val="00877649"/>
    <w:rsid w:val="008810F2"/>
    <w:rsid w:val="0088135E"/>
    <w:rsid w:val="00883F93"/>
    <w:rsid w:val="0088411E"/>
    <w:rsid w:val="00884DB3"/>
    <w:rsid w:val="00885A9D"/>
    <w:rsid w:val="008864F6"/>
    <w:rsid w:val="00886651"/>
    <w:rsid w:val="0089049D"/>
    <w:rsid w:val="008928C9"/>
    <w:rsid w:val="00892C1D"/>
    <w:rsid w:val="008930CB"/>
    <w:rsid w:val="00893155"/>
    <w:rsid w:val="008938DC"/>
    <w:rsid w:val="00893AAF"/>
    <w:rsid w:val="00893FD1"/>
    <w:rsid w:val="00894836"/>
    <w:rsid w:val="00895172"/>
    <w:rsid w:val="00895680"/>
    <w:rsid w:val="0089677A"/>
    <w:rsid w:val="00896DFF"/>
    <w:rsid w:val="0089762C"/>
    <w:rsid w:val="00897DE2"/>
    <w:rsid w:val="008A13CA"/>
    <w:rsid w:val="008A173B"/>
    <w:rsid w:val="008A1893"/>
    <w:rsid w:val="008A4056"/>
    <w:rsid w:val="008A4074"/>
    <w:rsid w:val="008A57E6"/>
    <w:rsid w:val="008A6F81"/>
    <w:rsid w:val="008A769A"/>
    <w:rsid w:val="008B0C9C"/>
    <w:rsid w:val="008B166D"/>
    <w:rsid w:val="008B17F4"/>
    <w:rsid w:val="008B1A60"/>
    <w:rsid w:val="008B3615"/>
    <w:rsid w:val="008B47F0"/>
    <w:rsid w:val="008B4AC4"/>
    <w:rsid w:val="008B50C8"/>
    <w:rsid w:val="008B5281"/>
    <w:rsid w:val="008B7568"/>
    <w:rsid w:val="008B7E05"/>
    <w:rsid w:val="008C0E03"/>
    <w:rsid w:val="008C1797"/>
    <w:rsid w:val="008C1800"/>
    <w:rsid w:val="008C219C"/>
    <w:rsid w:val="008C475E"/>
    <w:rsid w:val="008C619A"/>
    <w:rsid w:val="008D0CE8"/>
    <w:rsid w:val="008D11D7"/>
    <w:rsid w:val="008D15C7"/>
    <w:rsid w:val="008D2D1D"/>
    <w:rsid w:val="008D453D"/>
    <w:rsid w:val="008D53AD"/>
    <w:rsid w:val="008D55AF"/>
    <w:rsid w:val="008D562B"/>
    <w:rsid w:val="008D5733"/>
    <w:rsid w:val="008D622B"/>
    <w:rsid w:val="008D666C"/>
    <w:rsid w:val="008D7B54"/>
    <w:rsid w:val="008D7FBD"/>
    <w:rsid w:val="008E0C9D"/>
    <w:rsid w:val="008E1648"/>
    <w:rsid w:val="008E1B3E"/>
    <w:rsid w:val="008E2319"/>
    <w:rsid w:val="008E2AA0"/>
    <w:rsid w:val="008E36DF"/>
    <w:rsid w:val="008E4BB6"/>
    <w:rsid w:val="008E4EE7"/>
    <w:rsid w:val="008E5518"/>
    <w:rsid w:val="008E6A4C"/>
    <w:rsid w:val="008E6A84"/>
    <w:rsid w:val="008E7370"/>
    <w:rsid w:val="008F0CDC"/>
    <w:rsid w:val="008F17A3"/>
    <w:rsid w:val="008F1ED3"/>
    <w:rsid w:val="008F2D38"/>
    <w:rsid w:val="008F300C"/>
    <w:rsid w:val="008F3A59"/>
    <w:rsid w:val="008F3B24"/>
    <w:rsid w:val="008F4C29"/>
    <w:rsid w:val="008F70BD"/>
    <w:rsid w:val="008F788F"/>
    <w:rsid w:val="008F7EA2"/>
    <w:rsid w:val="00900223"/>
    <w:rsid w:val="00902722"/>
    <w:rsid w:val="009027BC"/>
    <w:rsid w:val="00906217"/>
    <w:rsid w:val="009062E6"/>
    <w:rsid w:val="009116C9"/>
    <w:rsid w:val="00911A4D"/>
    <w:rsid w:val="00911BE5"/>
    <w:rsid w:val="009127B1"/>
    <w:rsid w:val="00913CA9"/>
    <w:rsid w:val="009145AE"/>
    <w:rsid w:val="009146CE"/>
    <w:rsid w:val="00914CA7"/>
    <w:rsid w:val="00915920"/>
    <w:rsid w:val="00915C3E"/>
    <w:rsid w:val="009161A8"/>
    <w:rsid w:val="00917561"/>
    <w:rsid w:val="00920508"/>
    <w:rsid w:val="009213BE"/>
    <w:rsid w:val="00922882"/>
    <w:rsid w:val="00923174"/>
    <w:rsid w:val="009245AE"/>
    <w:rsid w:val="009245F5"/>
    <w:rsid w:val="009249EC"/>
    <w:rsid w:val="009273B3"/>
    <w:rsid w:val="009305B5"/>
    <w:rsid w:val="00930D14"/>
    <w:rsid w:val="00931924"/>
    <w:rsid w:val="00931CC6"/>
    <w:rsid w:val="009378DD"/>
    <w:rsid w:val="009429D5"/>
    <w:rsid w:val="00942BF1"/>
    <w:rsid w:val="009431F3"/>
    <w:rsid w:val="00945180"/>
    <w:rsid w:val="00945428"/>
    <w:rsid w:val="0094545D"/>
    <w:rsid w:val="0094607B"/>
    <w:rsid w:val="009506E4"/>
    <w:rsid w:val="00950F39"/>
    <w:rsid w:val="0095150A"/>
    <w:rsid w:val="00953604"/>
    <w:rsid w:val="0095496B"/>
    <w:rsid w:val="00955A4B"/>
    <w:rsid w:val="00960F1E"/>
    <w:rsid w:val="009610DC"/>
    <w:rsid w:val="00961490"/>
    <w:rsid w:val="00961E54"/>
    <w:rsid w:val="009620CA"/>
    <w:rsid w:val="009632BF"/>
    <w:rsid w:val="0096381A"/>
    <w:rsid w:val="00963DE3"/>
    <w:rsid w:val="0096539E"/>
    <w:rsid w:val="00965E04"/>
    <w:rsid w:val="009672DA"/>
    <w:rsid w:val="009674AD"/>
    <w:rsid w:val="00970CDC"/>
    <w:rsid w:val="00971D97"/>
    <w:rsid w:val="00973204"/>
    <w:rsid w:val="009736BC"/>
    <w:rsid w:val="00973B26"/>
    <w:rsid w:val="00975440"/>
    <w:rsid w:val="00975671"/>
    <w:rsid w:val="00975727"/>
    <w:rsid w:val="00977010"/>
    <w:rsid w:val="00977D02"/>
    <w:rsid w:val="00977FF9"/>
    <w:rsid w:val="009809BB"/>
    <w:rsid w:val="00983303"/>
    <w:rsid w:val="0098364B"/>
    <w:rsid w:val="00983B82"/>
    <w:rsid w:val="009847BD"/>
    <w:rsid w:val="00987606"/>
    <w:rsid w:val="009908A3"/>
    <w:rsid w:val="009911AF"/>
    <w:rsid w:val="00991875"/>
    <w:rsid w:val="00991F92"/>
    <w:rsid w:val="00992985"/>
    <w:rsid w:val="00993889"/>
    <w:rsid w:val="00993B6F"/>
    <w:rsid w:val="0099551B"/>
    <w:rsid w:val="0099631C"/>
    <w:rsid w:val="00996BD2"/>
    <w:rsid w:val="00997BF1"/>
    <w:rsid w:val="009A089C"/>
    <w:rsid w:val="009A0CC0"/>
    <w:rsid w:val="009A118E"/>
    <w:rsid w:val="009A21CD"/>
    <w:rsid w:val="009A278C"/>
    <w:rsid w:val="009A2BC2"/>
    <w:rsid w:val="009A42C1"/>
    <w:rsid w:val="009A43F6"/>
    <w:rsid w:val="009A5429"/>
    <w:rsid w:val="009A60E5"/>
    <w:rsid w:val="009A72AD"/>
    <w:rsid w:val="009B09E0"/>
    <w:rsid w:val="009B0BC5"/>
    <w:rsid w:val="009B1247"/>
    <w:rsid w:val="009B25A5"/>
    <w:rsid w:val="009B6029"/>
    <w:rsid w:val="009B6971"/>
    <w:rsid w:val="009C0557"/>
    <w:rsid w:val="009C27F1"/>
    <w:rsid w:val="009C3152"/>
    <w:rsid w:val="009C3257"/>
    <w:rsid w:val="009C4217"/>
    <w:rsid w:val="009C4CFA"/>
    <w:rsid w:val="009C5070"/>
    <w:rsid w:val="009D112C"/>
    <w:rsid w:val="009D1385"/>
    <w:rsid w:val="009D3584"/>
    <w:rsid w:val="009D3D62"/>
    <w:rsid w:val="009D47FA"/>
    <w:rsid w:val="009D4888"/>
    <w:rsid w:val="009D4C5B"/>
    <w:rsid w:val="009D50D2"/>
    <w:rsid w:val="009D5B6F"/>
    <w:rsid w:val="009D6BCA"/>
    <w:rsid w:val="009D7813"/>
    <w:rsid w:val="009E0D2C"/>
    <w:rsid w:val="009E0F62"/>
    <w:rsid w:val="009E1E8E"/>
    <w:rsid w:val="009E45C7"/>
    <w:rsid w:val="009E4A1C"/>
    <w:rsid w:val="009E4A58"/>
    <w:rsid w:val="009E4BB8"/>
    <w:rsid w:val="009E5A2D"/>
    <w:rsid w:val="009E5AB2"/>
    <w:rsid w:val="009E6219"/>
    <w:rsid w:val="009F03B3"/>
    <w:rsid w:val="009F103B"/>
    <w:rsid w:val="009F2E7D"/>
    <w:rsid w:val="009F32CC"/>
    <w:rsid w:val="009F36E0"/>
    <w:rsid w:val="00A0096C"/>
    <w:rsid w:val="00A00D7C"/>
    <w:rsid w:val="00A01757"/>
    <w:rsid w:val="00A028C0"/>
    <w:rsid w:val="00A02BAE"/>
    <w:rsid w:val="00A051D8"/>
    <w:rsid w:val="00A06A6B"/>
    <w:rsid w:val="00A07E47"/>
    <w:rsid w:val="00A113CD"/>
    <w:rsid w:val="00A129D0"/>
    <w:rsid w:val="00A12C33"/>
    <w:rsid w:val="00A1354A"/>
    <w:rsid w:val="00A138BA"/>
    <w:rsid w:val="00A145EA"/>
    <w:rsid w:val="00A14894"/>
    <w:rsid w:val="00A14C8E"/>
    <w:rsid w:val="00A153D9"/>
    <w:rsid w:val="00A15C92"/>
    <w:rsid w:val="00A15F09"/>
    <w:rsid w:val="00A160DE"/>
    <w:rsid w:val="00A169B6"/>
    <w:rsid w:val="00A169DC"/>
    <w:rsid w:val="00A2271D"/>
    <w:rsid w:val="00A237D5"/>
    <w:rsid w:val="00A2417F"/>
    <w:rsid w:val="00A25D09"/>
    <w:rsid w:val="00A27749"/>
    <w:rsid w:val="00A30469"/>
    <w:rsid w:val="00A30B60"/>
    <w:rsid w:val="00A30EFC"/>
    <w:rsid w:val="00A31984"/>
    <w:rsid w:val="00A32D73"/>
    <w:rsid w:val="00A3367B"/>
    <w:rsid w:val="00A347D0"/>
    <w:rsid w:val="00A356E5"/>
    <w:rsid w:val="00A3597D"/>
    <w:rsid w:val="00A36DD1"/>
    <w:rsid w:val="00A4006C"/>
    <w:rsid w:val="00A40091"/>
    <w:rsid w:val="00A4030F"/>
    <w:rsid w:val="00A4116F"/>
    <w:rsid w:val="00A416D0"/>
    <w:rsid w:val="00A41C79"/>
    <w:rsid w:val="00A41CB5"/>
    <w:rsid w:val="00A41DD6"/>
    <w:rsid w:val="00A42CDF"/>
    <w:rsid w:val="00A42FD8"/>
    <w:rsid w:val="00A431A6"/>
    <w:rsid w:val="00A4452E"/>
    <w:rsid w:val="00A4472C"/>
    <w:rsid w:val="00A44E69"/>
    <w:rsid w:val="00A4661E"/>
    <w:rsid w:val="00A50A17"/>
    <w:rsid w:val="00A55361"/>
    <w:rsid w:val="00A55BD6"/>
    <w:rsid w:val="00A55D50"/>
    <w:rsid w:val="00A57142"/>
    <w:rsid w:val="00A571E3"/>
    <w:rsid w:val="00A619C4"/>
    <w:rsid w:val="00A63085"/>
    <w:rsid w:val="00A648CD"/>
    <w:rsid w:val="00A6537A"/>
    <w:rsid w:val="00A67866"/>
    <w:rsid w:val="00A70615"/>
    <w:rsid w:val="00A70B07"/>
    <w:rsid w:val="00A723F8"/>
    <w:rsid w:val="00A7465F"/>
    <w:rsid w:val="00A77CCB"/>
    <w:rsid w:val="00A810B3"/>
    <w:rsid w:val="00A83D8D"/>
    <w:rsid w:val="00A8446B"/>
    <w:rsid w:val="00A8473F"/>
    <w:rsid w:val="00A85934"/>
    <w:rsid w:val="00A862D6"/>
    <w:rsid w:val="00A86D79"/>
    <w:rsid w:val="00A8715E"/>
    <w:rsid w:val="00A90DC8"/>
    <w:rsid w:val="00A9295B"/>
    <w:rsid w:val="00A93B09"/>
    <w:rsid w:val="00A952D7"/>
    <w:rsid w:val="00A963F7"/>
    <w:rsid w:val="00A9685B"/>
    <w:rsid w:val="00A96AD8"/>
    <w:rsid w:val="00AA052C"/>
    <w:rsid w:val="00AA1736"/>
    <w:rsid w:val="00AA1E45"/>
    <w:rsid w:val="00AA2BC3"/>
    <w:rsid w:val="00AA36FC"/>
    <w:rsid w:val="00AA4286"/>
    <w:rsid w:val="00AA456B"/>
    <w:rsid w:val="00AA529E"/>
    <w:rsid w:val="00AA5729"/>
    <w:rsid w:val="00AA57F5"/>
    <w:rsid w:val="00AA672E"/>
    <w:rsid w:val="00AA6EC9"/>
    <w:rsid w:val="00AB2107"/>
    <w:rsid w:val="00AB2ECF"/>
    <w:rsid w:val="00AB3B47"/>
    <w:rsid w:val="00AB4ED8"/>
    <w:rsid w:val="00AB6309"/>
    <w:rsid w:val="00AB6C5F"/>
    <w:rsid w:val="00AB7129"/>
    <w:rsid w:val="00AB7C4E"/>
    <w:rsid w:val="00AC27A6"/>
    <w:rsid w:val="00AC30F7"/>
    <w:rsid w:val="00AC3A5A"/>
    <w:rsid w:val="00AC4D95"/>
    <w:rsid w:val="00AC5C78"/>
    <w:rsid w:val="00AC5DF4"/>
    <w:rsid w:val="00AC6A84"/>
    <w:rsid w:val="00AD0AEF"/>
    <w:rsid w:val="00AD11B7"/>
    <w:rsid w:val="00AD1A94"/>
    <w:rsid w:val="00AD1C05"/>
    <w:rsid w:val="00AD2813"/>
    <w:rsid w:val="00AD294A"/>
    <w:rsid w:val="00AD2B74"/>
    <w:rsid w:val="00AD2CB2"/>
    <w:rsid w:val="00AD4126"/>
    <w:rsid w:val="00AD421C"/>
    <w:rsid w:val="00AD44FA"/>
    <w:rsid w:val="00AE070A"/>
    <w:rsid w:val="00AE101C"/>
    <w:rsid w:val="00AE2A69"/>
    <w:rsid w:val="00AE2C86"/>
    <w:rsid w:val="00AE344E"/>
    <w:rsid w:val="00AE37E5"/>
    <w:rsid w:val="00AE5EB4"/>
    <w:rsid w:val="00AE6584"/>
    <w:rsid w:val="00AF0C18"/>
    <w:rsid w:val="00AF3BEB"/>
    <w:rsid w:val="00AF47C5"/>
    <w:rsid w:val="00AF4B07"/>
    <w:rsid w:val="00AF4F21"/>
    <w:rsid w:val="00AF5398"/>
    <w:rsid w:val="00AF54D2"/>
    <w:rsid w:val="00B01175"/>
    <w:rsid w:val="00B049AF"/>
    <w:rsid w:val="00B07242"/>
    <w:rsid w:val="00B07BC0"/>
    <w:rsid w:val="00B10534"/>
    <w:rsid w:val="00B10916"/>
    <w:rsid w:val="00B1138C"/>
    <w:rsid w:val="00B113DB"/>
    <w:rsid w:val="00B11D8A"/>
    <w:rsid w:val="00B124C1"/>
    <w:rsid w:val="00B12981"/>
    <w:rsid w:val="00B13090"/>
    <w:rsid w:val="00B147DD"/>
    <w:rsid w:val="00B14932"/>
    <w:rsid w:val="00B14A8D"/>
    <w:rsid w:val="00B15361"/>
    <w:rsid w:val="00B156FD"/>
    <w:rsid w:val="00B16F3C"/>
    <w:rsid w:val="00B21309"/>
    <w:rsid w:val="00B21F61"/>
    <w:rsid w:val="00B221DD"/>
    <w:rsid w:val="00B261F1"/>
    <w:rsid w:val="00B265BC"/>
    <w:rsid w:val="00B27AD7"/>
    <w:rsid w:val="00B27F59"/>
    <w:rsid w:val="00B31FB1"/>
    <w:rsid w:val="00B33952"/>
    <w:rsid w:val="00B33C5E"/>
    <w:rsid w:val="00B342F4"/>
    <w:rsid w:val="00B34369"/>
    <w:rsid w:val="00B34DC2"/>
    <w:rsid w:val="00B378E5"/>
    <w:rsid w:val="00B41A59"/>
    <w:rsid w:val="00B4346D"/>
    <w:rsid w:val="00B440F4"/>
    <w:rsid w:val="00B447A5"/>
    <w:rsid w:val="00B45F5D"/>
    <w:rsid w:val="00B4654C"/>
    <w:rsid w:val="00B47293"/>
    <w:rsid w:val="00B47993"/>
    <w:rsid w:val="00B50E50"/>
    <w:rsid w:val="00B51D35"/>
    <w:rsid w:val="00B52120"/>
    <w:rsid w:val="00B54ABC"/>
    <w:rsid w:val="00B55FE5"/>
    <w:rsid w:val="00B56FBE"/>
    <w:rsid w:val="00B575BF"/>
    <w:rsid w:val="00B60ACF"/>
    <w:rsid w:val="00B62B58"/>
    <w:rsid w:val="00B65149"/>
    <w:rsid w:val="00B65690"/>
    <w:rsid w:val="00B66567"/>
    <w:rsid w:val="00B66F52"/>
    <w:rsid w:val="00B66FE5"/>
    <w:rsid w:val="00B6796C"/>
    <w:rsid w:val="00B70EE3"/>
    <w:rsid w:val="00B72880"/>
    <w:rsid w:val="00B758BF"/>
    <w:rsid w:val="00B77EC8"/>
    <w:rsid w:val="00B82130"/>
    <w:rsid w:val="00B827A6"/>
    <w:rsid w:val="00B831CE"/>
    <w:rsid w:val="00B83D73"/>
    <w:rsid w:val="00B840DE"/>
    <w:rsid w:val="00B86677"/>
    <w:rsid w:val="00B87131"/>
    <w:rsid w:val="00B92F64"/>
    <w:rsid w:val="00B931F1"/>
    <w:rsid w:val="00B9393E"/>
    <w:rsid w:val="00B939B1"/>
    <w:rsid w:val="00B95A6B"/>
    <w:rsid w:val="00B96D40"/>
    <w:rsid w:val="00B96EDE"/>
    <w:rsid w:val="00B97386"/>
    <w:rsid w:val="00B9792E"/>
    <w:rsid w:val="00BA2312"/>
    <w:rsid w:val="00BA263B"/>
    <w:rsid w:val="00BA2CF0"/>
    <w:rsid w:val="00BA3A95"/>
    <w:rsid w:val="00BA42B2"/>
    <w:rsid w:val="00BA58D4"/>
    <w:rsid w:val="00BA5B9E"/>
    <w:rsid w:val="00BA7C9A"/>
    <w:rsid w:val="00BB018F"/>
    <w:rsid w:val="00BB51DB"/>
    <w:rsid w:val="00BB5226"/>
    <w:rsid w:val="00BB5F3E"/>
    <w:rsid w:val="00BB5F8F"/>
    <w:rsid w:val="00BB657A"/>
    <w:rsid w:val="00BB6F5A"/>
    <w:rsid w:val="00BC1A4E"/>
    <w:rsid w:val="00BC483C"/>
    <w:rsid w:val="00BC5083"/>
    <w:rsid w:val="00BC5DC7"/>
    <w:rsid w:val="00BC6B8B"/>
    <w:rsid w:val="00BC73D8"/>
    <w:rsid w:val="00BD52D7"/>
    <w:rsid w:val="00BD5AD2"/>
    <w:rsid w:val="00BD7671"/>
    <w:rsid w:val="00BD7F0F"/>
    <w:rsid w:val="00BE08B4"/>
    <w:rsid w:val="00BE22F3"/>
    <w:rsid w:val="00BE413D"/>
    <w:rsid w:val="00BE5B52"/>
    <w:rsid w:val="00BE7982"/>
    <w:rsid w:val="00BE7B8D"/>
    <w:rsid w:val="00BF0993"/>
    <w:rsid w:val="00BF10A9"/>
    <w:rsid w:val="00BF1703"/>
    <w:rsid w:val="00BF231C"/>
    <w:rsid w:val="00BF3159"/>
    <w:rsid w:val="00BF3B71"/>
    <w:rsid w:val="00BF4C45"/>
    <w:rsid w:val="00BF51E5"/>
    <w:rsid w:val="00BF65D8"/>
    <w:rsid w:val="00BF74A6"/>
    <w:rsid w:val="00C013AD"/>
    <w:rsid w:val="00C04904"/>
    <w:rsid w:val="00C056B3"/>
    <w:rsid w:val="00C0665E"/>
    <w:rsid w:val="00C103E5"/>
    <w:rsid w:val="00C12ED1"/>
    <w:rsid w:val="00C13319"/>
    <w:rsid w:val="00C13523"/>
    <w:rsid w:val="00C13EE9"/>
    <w:rsid w:val="00C13FD1"/>
    <w:rsid w:val="00C211E0"/>
    <w:rsid w:val="00C21540"/>
    <w:rsid w:val="00C21906"/>
    <w:rsid w:val="00C21BFA"/>
    <w:rsid w:val="00C23704"/>
    <w:rsid w:val="00C24C8D"/>
    <w:rsid w:val="00C25FE2"/>
    <w:rsid w:val="00C26B53"/>
    <w:rsid w:val="00C279B2"/>
    <w:rsid w:val="00C32BCE"/>
    <w:rsid w:val="00C3321C"/>
    <w:rsid w:val="00C33E50"/>
    <w:rsid w:val="00C34C20"/>
    <w:rsid w:val="00C35A3E"/>
    <w:rsid w:val="00C376CC"/>
    <w:rsid w:val="00C40186"/>
    <w:rsid w:val="00C42130"/>
    <w:rsid w:val="00C423A4"/>
    <w:rsid w:val="00C423E3"/>
    <w:rsid w:val="00C44BF5"/>
    <w:rsid w:val="00C45B6C"/>
    <w:rsid w:val="00C46CBA"/>
    <w:rsid w:val="00C47652"/>
    <w:rsid w:val="00C51341"/>
    <w:rsid w:val="00C517A9"/>
    <w:rsid w:val="00C521D6"/>
    <w:rsid w:val="00C55232"/>
    <w:rsid w:val="00C553A4"/>
    <w:rsid w:val="00C55A06"/>
    <w:rsid w:val="00C55D03"/>
    <w:rsid w:val="00C601BC"/>
    <w:rsid w:val="00C6241C"/>
    <w:rsid w:val="00C6329F"/>
    <w:rsid w:val="00C63340"/>
    <w:rsid w:val="00C6354C"/>
    <w:rsid w:val="00C643F9"/>
    <w:rsid w:val="00C64E95"/>
    <w:rsid w:val="00C71372"/>
    <w:rsid w:val="00C72410"/>
    <w:rsid w:val="00C7287F"/>
    <w:rsid w:val="00C72FA6"/>
    <w:rsid w:val="00C73365"/>
    <w:rsid w:val="00C7685C"/>
    <w:rsid w:val="00C77B8B"/>
    <w:rsid w:val="00C77EC6"/>
    <w:rsid w:val="00C80CB8"/>
    <w:rsid w:val="00C819F8"/>
    <w:rsid w:val="00C8248C"/>
    <w:rsid w:val="00C84E33"/>
    <w:rsid w:val="00C86D6F"/>
    <w:rsid w:val="00C872CB"/>
    <w:rsid w:val="00C905FC"/>
    <w:rsid w:val="00C90C1B"/>
    <w:rsid w:val="00C9106D"/>
    <w:rsid w:val="00C924ED"/>
    <w:rsid w:val="00C92D03"/>
    <w:rsid w:val="00C9319C"/>
    <w:rsid w:val="00C9435D"/>
    <w:rsid w:val="00C94ACE"/>
    <w:rsid w:val="00C94DF2"/>
    <w:rsid w:val="00C96741"/>
    <w:rsid w:val="00CA053D"/>
    <w:rsid w:val="00CA085E"/>
    <w:rsid w:val="00CA10C4"/>
    <w:rsid w:val="00CA2D1B"/>
    <w:rsid w:val="00CA375D"/>
    <w:rsid w:val="00CA4526"/>
    <w:rsid w:val="00CA662A"/>
    <w:rsid w:val="00CA6F50"/>
    <w:rsid w:val="00CA7AFD"/>
    <w:rsid w:val="00CA7C3C"/>
    <w:rsid w:val="00CB0189"/>
    <w:rsid w:val="00CB0BA2"/>
    <w:rsid w:val="00CB1A42"/>
    <w:rsid w:val="00CB1B0C"/>
    <w:rsid w:val="00CB2B5D"/>
    <w:rsid w:val="00CB2C0B"/>
    <w:rsid w:val="00CB4333"/>
    <w:rsid w:val="00CB517D"/>
    <w:rsid w:val="00CB5873"/>
    <w:rsid w:val="00CC038D"/>
    <w:rsid w:val="00CC08DB"/>
    <w:rsid w:val="00CC214D"/>
    <w:rsid w:val="00CC39FF"/>
    <w:rsid w:val="00CC3C2F"/>
    <w:rsid w:val="00CC4AC8"/>
    <w:rsid w:val="00CC5233"/>
    <w:rsid w:val="00CC5DE6"/>
    <w:rsid w:val="00CC5F2F"/>
    <w:rsid w:val="00CC6168"/>
    <w:rsid w:val="00CC66EB"/>
    <w:rsid w:val="00CC6E4E"/>
    <w:rsid w:val="00CC6FE8"/>
    <w:rsid w:val="00CC7202"/>
    <w:rsid w:val="00CC77DF"/>
    <w:rsid w:val="00CC79E9"/>
    <w:rsid w:val="00CC7C90"/>
    <w:rsid w:val="00CD0E5E"/>
    <w:rsid w:val="00CD19A1"/>
    <w:rsid w:val="00CD2808"/>
    <w:rsid w:val="00CD28BF"/>
    <w:rsid w:val="00CD4092"/>
    <w:rsid w:val="00CD4A20"/>
    <w:rsid w:val="00CD50A1"/>
    <w:rsid w:val="00CD519E"/>
    <w:rsid w:val="00CD5C32"/>
    <w:rsid w:val="00CD731B"/>
    <w:rsid w:val="00CE0C4F"/>
    <w:rsid w:val="00CE27F9"/>
    <w:rsid w:val="00CE30EA"/>
    <w:rsid w:val="00CE4614"/>
    <w:rsid w:val="00CF048A"/>
    <w:rsid w:val="00CF155A"/>
    <w:rsid w:val="00CF2947"/>
    <w:rsid w:val="00CF3448"/>
    <w:rsid w:val="00CF3A39"/>
    <w:rsid w:val="00CF686F"/>
    <w:rsid w:val="00CF6E60"/>
    <w:rsid w:val="00CF71FE"/>
    <w:rsid w:val="00CF7BCA"/>
    <w:rsid w:val="00D008FD"/>
    <w:rsid w:val="00D01030"/>
    <w:rsid w:val="00D02B25"/>
    <w:rsid w:val="00D0321C"/>
    <w:rsid w:val="00D035EC"/>
    <w:rsid w:val="00D06AB1"/>
    <w:rsid w:val="00D06FC1"/>
    <w:rsid w:val="00D072ED"/>
    <w:rsid w:val="00D07A16"/>
    <w:rsid w:val="00D07E8F"/>
    <w:rsid w:val="00D1067E"/>
    <w:rsid w:val="00D10F50"/>
    <w:rsid w:val="00D11272"/>
    <w:rsid w:val="00D126F5"/>
    <w:rsid w:val="00D1489E"/>
    <w:rsid w:val="00D20737"/>
    <w:rsid w:val="00D21E81"/>
    <w:rsid w:val="00D223DE"/>
    <w:rsid w:val="00D25E37"/>
    <w:rsid w:val="00D2661A"/>
    <w:rsid w:val="00D2723E"/>
    <w:rsid w:val="00D27582"/>
    <w:rsid w:val="00D27EC4"/>
    <w:rsid w:val="00D27F00"/>
    <w:rsid w:val="00D30771"/>
    <w:rsid w:val="00D32719"/>
    <w:rsid w:val="00D32A4A"/>
    <w:rsid w:val="00D32CB5"/>
    <w:rsid w:val="00D33333"/>
    <w:rsid w:val="00D339E4"/>
    <w:rsid w:val="00D352A2"/>
    <w:rsid w:val="00D4097A"/>
    <w:rsid w:val="00D4118A"/>
    <w:rsid w:val="00D41486"/>
    <w:rsid w:val="00D4162B"/>
    <w:rsid w:val="00D4514F"/>
    <w:rsid w:val="00D451E2"/>
    <w:rsid w:val="00D45E89"/>
    <w:rsid w:val="00D45E8D"/>
    <w:rsid w:val="00D466AE"/>
    <w:rsid w:val="00D4734F"/>
    <w:rsid w:val="00D50245"/>
    <w:rsid w:val="00D51BF3"/>
    <w:rsid w:val="00D57340"/>
    <w:rsid w:val="00D60318"/>
    <w:rsid w:val="00D63D7F"/>
    <w:rsid w:val="00D63E35"/>
    <w:rsid w:val="00D66846"/>
    <w:rsid w:val="00D66E44"/>
    <w:rsid w:val="00D675FB"/>
    <w:rsid w:val="00D71F25"/>
    <w:rsid w:val="00D723D4"/>
    <w:rsid w:val="00D72A9C"/>
    <w:rsid w:val="00D75676"/>
    <w:rsid w:val="00D77031"/>
    <w:rsid w:val="00D77067"/>
    <w:rsid w:val="00D81404"/>
    <w:rsid w:val="00D846DD"/>
    <w:rsid w:val="00D84941"/>
    <w:rsid w:val="00D84FA1"/>
    <w:rsid w:val="00D851F0"/>
    <w:rsid w:val="00D864AA"/>
    <w:rsid w:val="00D86DB7"/>
    <w:rsid w:val="00D87577"/>
    <w:rsid w:val="00D87BF5"/>
    <w:rsid w:val="00D90721"/>
    <w:rsid w:val="00D9105F"/>
    <w:rsid w:val="00D918C2"/>
    <w:rsid w:val="00D92086"/>
    <w:rsid w:val="00D926D0"/>
    <w:rsid w:val="00D93030"/>
    <w:rsid w:val="00D936BB"/>
    <w:rsid w:val="00D950E1"/>
    <w:rsid w:val="00D952A6"/>
    <w:rsid w:val="00D95EF6"/>
    <w:rsid w:val="00D968A8"/>
    <w:rsid w:val="00D971DA"/>
    <w:rsid w:val="00D97F99"/>
    <w:rsid w:val="00DA0A97"/>
    <w:rsid w:val="00DA1E08"/>
    <w:rsid w:val="00DA24F8"/>
    <w:rsid w:val="00DA28E8"/>
    <w:rsid w:val="00DA38D3"/>
    <w:rsid w:val="00DA3932"/>
    <w:rsid w:val="00DA3AFC"/>
    <w:rsid w:val="00DA3D09"/>
    <w:rsid w:val="00DA486F"/>
    <w:rsid w:val="00DA63F9"/>
    <w:rsid w:val="00DA64F8"/>
    <w:rsid w:val="00DA6C15"/>
    <w:rsid w:val="00DB0258"/>
    <w:rsid w:val="00DB14F7"/>
    <w:rsid w:val="00DB38EE"/>
    <w:rsid w:val="00DB3C78"/>
    <w:rsid w:val="00DB498B"/>
    <w:rsid w:val="00DB66CA"/>
    <w:rsid w:val="00DB6BCA"/>
    <w:rsid w:val="00DB6F54"/>
    <w:rsid w:val="00DB73F7"/>
    <w:rsid w:val="00DC0321"/>
    <w:rsid w:val="00DC1CE6"/>
    <w:rsid w:val="00DC3067"/>
    <w:rsid w:val="00DC3081"/>
    <w:rsid w:val="00DC370B"/>
    <w:rsid w:val="00DC3D6D"/>
    <w:rsid w:val="00DC5B60"/>
    <w:rsid w:val="00DC5B90"/>
    <w:rsid w:val="00DC7CEC"/>
    <w:rsid w:val="00DD00FF"/>
    <w:rsid w:val="00DD0619"/>
    <w:rsid w:val="00DD07FB"/>
    <w:rsid w:val="00DD0A79"/>
    <w:rsid w:val="00DD25C6"/>
    <w:rsid w:val="00DD4893"/>
    <w:rsid w:val="00DD4FE5"/>
    <w:rsid w:val="00DD53BB"/>
    <w:rsid w:val="00DD54B0"/>
    <w:rsid w:val="00DD57EE"/>
    <w:rsid w:val="00DD6BCC"/>
    <w:rsid w:val="00DD6CAA"/>
    <w:rsid w:val="00DD77F4"/>
    <w:rsid w:val="00DE0A4B"/>
    <w:rsid w:val="00DE23A7"/>
    <w:rsid w:val="00DE2410"/>
    <w:rsid w:val="00DE2681"/>
    <w:rsid w:val="00DE2939"/>
    <w:rsid w:val="00DE5896"/>
    <w:rsid w:val="00DE6E81"/>
    <w:rsid w:val="00DE703F"/>
    <w:rsid w:val="00DE7595"/>
    <w:rsid w:val="00DF0EB4"/>
    <w:rsid w:val="00DF1961"/>
    <w:rsid w:val="00DF1E16"/>
    <w:rsid w:val="00DF4262"/>
    <w:rsid w:val="00DF44DE"/>
    <w:rsid w:val="00DF5E63"/>
    <w:rsid w:val="00E009EB"/>
    <w:rsid w:val="00E01138"/>
    <w:rsid w:val="00E01E68"/>
    <w:rsid w:val="00E02146"/>
    <w:rsid w:val="00E02DFB"/>
    <w:rsid w:val="00E030F9"/>
    <w:rsid w:val="00E0311A"/>
    <w:rsid w:val="00E03138"/>
    <w:rsid w:val="00E04D79"/>
    <w:rsid w:val="00E04DBB"/>
    <w:rsid w:val="00E06404"/>
    <w:rsid w:val="00E10A7E"/>
    <w:rsid w:val="00E11A85"/>
    <w:rsid w:val="00E12495"/>
    <w:rsid w:val="00E14F57"/>
    <w:rsid w:val="00E15CCD"/>
    <w:rsid w:val="00E16E06"/>
    <w:rsid w:val="00E202EF"/>
    <w:rsid w:val="00E210B5"/>
    <w:rsid w:val="00E25164"/>
    <w:rsid w:val="00E2552F"/>
    <w:rsid w:val="00E30265"/>
    <w:rsid w:val="00E3137A"/>
    <w:rsid w:val="00E323CA"/>
    <w:rsid w:val="00E32CCF"/>
    <w:rsid w:val="00E33AD4"/>
    <w:rsid w:val="00E34A98"/>
    <w:rsid w:val="00E35D1E"/>
    <w:rsid w:val="00E364F9"/>
    <w:rsid w:val="00E365FA"/>
    <w:rsid w:val="00E36789"/>
    <w:rsid w:val="00E36B38"/>
    <w:rsid w:val="00E40232"/>
    <w:rsid w:val="00E40E34"/>
    <w:rsid w:val="00E44A83"/>
    <w:rsid w:val="00E44B38"/>
    <w:rsid w:val="00E502C1"/>
    <w:rsid w:val="00E502DD"/>
    <w:rsid w:val="00E50597"/>
    <w:rsid w:val="00E50D3A"/>
    <w:rsid w:val="00E51387"/>
    <w:rsid w:val="00E51E68"/>
    <w:rsid w:val="00E52770"/>
    <w:rsid w:val="00E52EFD"/>
    <w:rsid w:val="00E5408A"/>
    <w:rsid w:val="00E54686"/>
    <w:rsid w:val="00E56800"/>
    <w:rsid w:val="00E56DCF"/>
    <w:rsid w:val="00E57DCF"/>
    <w:rsid w:val="00E60C63"/>
    <w:rsid w:val="00E61D34"/>
    <w:rsid w:val="00E629B9"/>
    <w:rsid w:val="00E62FF9"/>
    <w:rsid w:val="00E635D6"/>
    <w:rsid w:val="00E639BC"/>
    <w:rsid w:val="00E64712"/>
    <w:rsid w:val="00E664CC"/>
    <w:rsid w:val="00E70388"/>
    <w:rsid w:val="00E70F92"/>
    <w:rsid w:val="00E74313"/>
    <w:rsid w:val="00E74C54"/>
    <w:rsid w:val="00E75FFA"/>
    <w:rsid w:val="00E77A03"/>
    <w:rsid w:val="00E77DDA"/>
    <w:rsid w:val="00E822E8"/>
    <w:rsid w:val="00E82554"/>
    <w:rsid w:val="00E82606"/>
    <w:rsid w:val="00E8266A"/>
    <w:rsid w:val="00E82CB0"/>
    <w:rsid w:val="00E82E37"/>
    <w:rsid w:val="00E831C1"/>
    <w:rsid w:val="00E846C8"/>
    <w:rsid w:val="00E84957"/>
    <w:rsid w:val="00E84A55"/>
    <w:rsid w:val="00E8584A"/>
    <w:rsid w:val="00E85859"/>
    <w:rsid w:val="00E85AA4"/>
    <w:rsid w:val="00E85BFF"/>
    <w:rsid w:val="00E862B7"/>
    <w:rsid w:val="00E90391"/>
    <w:rsid w:val="00E904B0"/>
    <w:rsid w:val="00E906C2"/>
    <w:rsid w:val="00E9185F"/>
    <w:rsid w:val="00E9311F"/>
    <w:rsid w:val="00E9346C"/>
    <w:rsid w:val="00E934D1"/>
    <w:rsid w:val="00E94AF0"/>
    <w:rsid w:val="00E953B6"/>
    <w:rsid w:val="00E95D13"/>
    <w:rsid w:val="00E95DD3"/>
    <w:rsid w:val="00E969D5"/>
    <w:rsid w:val="00EA1027"/>
    <w:rsid w:val="00EA58C3"/>
    <w:rsid w:val="00EA58D1"/>
    <w:rsid w:val="00EA61BC"/>
    <w:rsid w:val="00EA681A"/>
    <w:rsid w:val="00EA735B"/>
    <w:rsid w:val="00EA7A3C"/>
    <w:rsid w:val="00EB1E69"/>
    <w:rsid w:val="00EB2086"/>
    <w:rsid w:val="00EB2DCC"/>
    <w:rsid w:val="00EB31ED"/>
    <w:rsid w:val="00EB358C"/>
    <w:rsid w:val="00EB5857"/>
    <w:rsid w:val="00EB5899"/>
    <w:rsid w:val="00EB5EDF"/>
    <w:rsid w:val="00EB60FE"/>
    <w:rsid w:val="00EB74DB"/>
    <w:rsid w:val="00EC0315"/>
    <w:rsid w:val="00EC19A1"/>
    <w:rsid w:val="00EC4A75"/>
    <w:rsid w:val="00EC5359"/>
    <w:rsid w:val="00EC5570"/>
    <w:rsid w:val="00EC562A"/>
    <w:rsid w:val="00EC579C"/>
    <w:rsid w:val="00EC7C6F"/>
    <w:rsid w:val="00ED067A"/>
    <w:rsid w:val="00ED208D"/>
    <w:rsid w:val="00ED2B50"/>
    <w:rsid w:val="00EE0350"/>
    <w:rsid w:val="00EE0719"/>
    <w:rsid w:val="00EE0E80"/>
    <w:rsid w:val="00EE2FAC"/>
    <w:rsid w:val="00EE2FDB"/>
    <w:rsid w:val="00EE613F"/>
    <w:rsid w:val="00EE71E6"/>
    <w:rsid w:val="00EE7295"/>
    <w:rsid w:val="00EE7869"/>
    <w:rsid w:val="00EF054A"/>
    <w:rsid w:val="00EF1CEB"/>
    <w:rsid w:val="00EF256C"/>
    <w:rsid w:val="00EF3235"/>
    <w:rsid w:val="00EF59C5"/>
    <w:rsid w:val="00EF7E72"/>
    <w:rsid w:val="00F03657"/>
    <w:rsid w:val="00F05003"/>
    <w:rsid w:val="00F05BE8"/>
    <w:rsid w:val="00F06580"/>
    <w:rsid w:val="00F06D37"/>
    <w:rsid w:val="00F07B9D"/>
    <w:rsid w:val="00F11586"/>
    <w:rsid w:val="00F1183B"/>
    <w:rsid w:val="00F11C9F"/>
    <w:rsid w:val="00F12263"/>
    <w:rsid w:val="00F1409D"/>
    <w:rsid w:val="00F14214"/>
    <w:rsid w:val="00F157A9"/>
    <w:rsid w:val="00F16F00"/>
    <w:rsid w:val="00F2224F"/>
    <w:rsid w:val="00F23576"/>
    <w:rsid w:val="00F23666"/>
    <w:rsid w:val="00F25BB6"/>
    <w:rsid w:val="00F25ED6"/>
    <w:rsid w:val="00F26B7E"/>
    <w:rsid w:val="00F27A3B"/>
    <w:rsid w:val="00F33273"/>
    <w:rsid w:val="00F33817"/>
    <w:rsid w:val="00F34B96"/>
    <w:rsid w:val="00F36468"/>
    <w:rsid w:val="00F420D5"/>
    <w:rsid w:val="00F451EA"/>
    <w:rsid w:val="00F45447"/>
    <w:rsid w:val="00F45636"/>
    <w:rsid w:val="00F456C6"/>
    <w:rsid w:val="00F4577B"/>
    <w:rsid w:val="00F46496"/>
    <w:rsid w:val="00F46E1E"/>
    <w:rsid w:val="00F474D0"/>
    <w:rsid w:val="00F50179"/>
    <w:rsid w:val="00F50E85"/>
    <w:rsid w:val="00F515EE"/>
    <w:rsid w:val="00F52D32"/>
    <w:rsid w:val="00F52FFC"/>
    <w:rsid w:val="00F56511"/>
    <w:rsid w:val="00F57C58"/>
    <w:rsid w:val="00F606AE"/>
    <w:rsid w:val="00F6194E"/>
    <w:rsid w:val="00F61D52"/>
    <w:rsid w:val="00F623AC"/>
    <w:rsid w:val="00F6412A"/>
    <w:rsid w:val="00F65893"/>
    <w:rsid w:val="00F66A4A"/>
    <w:rsid w:val="00F672BF"/>
    <w:rsid w:val="00F71E22"/>
    <w:rsid w:val="00F72142"/>
    <w:rsid w:val="00F72254"/>
    <w:rsid w:val="00F72AE7"/>
    <w:rsid w:val="00F73999"/>
    <w:rsid w:val="00F76C65"/>
    <w:rsid w:val="00F81D6B"/>
    <w:rsid w:val="00F832F6"/>
    <w:rsid w:val="00F833BA"/>
    <w:rsid w:val="00F8432F"/>
    <w:rsid w:val="00F84FD0"/>
    <w:rsid w:val="00F859A8"/>
    <w:rsid w:val="00F86D87"/>
    <w:rsid w:val="00F90334"/>
    <w:rsid w:val="00F90487"/>
    <w:rsid w:val="00F9108B"/>
    <w:rsid w:val="00F91349"/>
    <w:rsid w:val="00F93A8A"/>
    <w:rsid w:val="00F95248"/>
    <w:rsid w:val="00F956A9"/>
    <w:rsid w:val="00F963ED"/>
    <w:rsid w:val="00F96486"/>
    <w:rsid w:val="00F966CF"/>
    <w:rsid w:val="00F96CAE"/>
    <w:rsid w:val="00F97C99"/>
    <w:rsid w:val="00FA55B4"/>
    <w:rsid w:val="00FA662D"/>
    <w:rsid w:val="00FA73B1"/>
    <w:rsid w:val="00FB0CB9"/>
    <w:rsid w:val="00FB231D"/>
    <w:rsid w:val="00FB45F1"/>
    <w:rsid w:val="00FB4A72"/>
    <w:rsid w:val="00FB5267"/>
    <w:rsid w:val="00FB54E8"/>
    <w:rsid w:val="00FB7054"/>
    <w:rsid w:val="00FC17B7"/>
    <w:rsid w:val="00FC2CB7"/>
    <w:rsid w:val="00FC3A8D"/>
    <w:rsid w:val="00FC4090"/>
    <w:rsid w:val="00FC52A7"/>
    <w:rsid w:val="00FC55B4"/>
    <w:rsid w:val="00FC7C9E"/>
    <w:rsid w:val="00FD00E6"/>
    <w:rsid w:val="00FD09A1"/>
    <w:rsid w:val="00FD2A7C"/>
    <w:rsid w:val="00FD2C50"/>
    <w:rsid w:val="00FD59EB"/>
    <w:rsid w:val="00FD7299"/>
    <w:rsid w:val="00FE054C"/>
    <w:rsid w:val="00FE108F"/>
    <w:rsid w:val="00FE1FBE"/>
    <w:rsid w:val="00FE3901"/>
    <w:rsid w:val="00FE39D3"/>
    <w:rsid w:val="00FE4BCE"/>
    <w:rsid w:val="00FE54AE"/>
    <w:rsid w:val="00FE576A"/>
    <w:rsid w:val="00FE635B"/>
    <w:rsid w:val="00FE7E79"/>
    <w:rsid w:val="00FF303A"/>
    <w:rsid w:val="00FF333E"/>
    <w:rsid w:val="00FF3E7D"/>
    <w:rsid w:val="00FF5B99"/>
    <w:rsid w:val="00FF730C"/>
    <w:rsid w:val="00FF73F4"/>
    <w:rsid w:val="00FF7CE4"/>
    <w:rsid w:val="00FF7E39"/>
    <w:rsid w:val="09CD1FDC"/>
    <w:rsid w:val="28BA505F"/>
    <w:rsid w:val="4300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879556"/>
  <w15:docId w15:val="{908DE909-3AB8-439F-9864-99A34B4D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FollowedHyperlink"/>
    <w:basedOn w:val="afff6"/>
    <w:uiPriority w:val="99"/>
    <w:semiHidden/>
    <w:unhideWhenUsed/>
    <w:qFormat/>
    <w:rPr>
      <w:color w:val="954F72"/>
      <w:u w:val="single"/>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qFormat/>
    <w:pPr>
      <w:numPr>
        <w:ilvl w:val="2"/>
      </w:numPr>
      <w:spacing w:beforeLines="50" w:before="50" w:afterLines="50" w:after="50"/>
      <w:ind w:left="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qFormat/>
    <w:pPr>
      <w:numPr>
        <w:numId w:val="18"/>
      </w:numPr>
      <w:jc w:val="center"/>
    </w:pPr>
    <w:rPr>
      <w:rFonts w:ascii="黑体" w:eastAsia="黑体" w:hAnsi="Times New Roman"/>
      <w:sz w:val="21"/>
    </w:rPr>
  </w:style>
  <w:style w:type="paragraph" w:customStyle="1" w:styleId="afb">
    <w:name w:val="标准文件_正文英文图标题"/>
    <w:next w:val="afffff6"/>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tabs>
        <w:tab w:val="clear" w:pos="5388"/>
        <w:tab w:val="left" w:pos="851"/>
        <w:tab w:val="left" w:pos="2553"/>
      </w:tabs>
      <w:ind w:left="851"/>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3">
    <w:name w:val="标准文件_三级项"/>
    <w:basedOn w:val="afff5"/>
    <w:qFormat/>
    <w:pPr>
      <w:numPr>
        <w:ilvl w:val="2"/>
        <w:numId w:val="21"/>
      </w:numPr>
      <w:tabs>
        <w:tab w:val="left" w:pos="360"/>
      </w:tabs>
      <w:spacing w:line="-300" w:lineRule="auto"/>
      <w:ind w:left="0" w:firstLine="0"/>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tabs>
        <w:tab w:val="left" w:pos="360"/>
      </w:tabs>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paragraph" w:customStyle="1" w:styleId="msonormal0">
    <w:name w:val="msonormal"/>
    <w:basedOn w:val="afff5"/>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font5">
    <w:name w:val="font5"/>
    <w:basedOn w:val="afff5"/>
    <w:qFormat/>
    <w:pPr>
      <w:widowControl/>
      <w:adjustRightInd/>
      <w:spacing w:before="100" w:beforeAutospacing="1" w:after="100" w:afterAutospacing="1" w:line="240" w:lineRule="auto"/>
      <w:jc w:val="left"/>
    </w:pPr>
    <w:rPr>
      <w:rFonts w:ascii="等线" w:eastAsia="等线" w:hAnsi="等线" w:cs="宋体"/>
      <w:kern w:val="0"/>
      <w:sz w:val="18"/>
      <w:szCs w:val="18"/>
    </w:rPr>
  </w:style>
  <w:style w:type="paragraph" w:customStyle="1" w:styleId="font6">
    <w:name w:val="font6"/>
    <w:basedOn w:val="afff5"/>
    <w:qFormat/>
    <w:pPr>
      <w:widowControl/>
      <w:adjustRightInd/>
      <w:spacing w:before="100" w:beforeAutospacing="1" w:after="100" w:afterAutospacing="1" w:line="240" w:lineRule="auto"/>
      <w:jc w:val="left"/>
    </w:pPr>
    <w:rPr>
      <w:rFonts w:ascii="宋体" w:hAnsi="宋体" w:cs="宋体"/>
      <w:color w:val="000000"/>
      <w:kern w:val="0"/>
      <w:sz w:val="20"/>
      <w:szCs w:val="20"/>
    </w:rPr>
  </w:style>
  <w:style w:type="paragraph" w:customStyle="1" w:styleId="font7">
    <w:name w:val="font7"/>
    <w:basedOn w:val="afff5"/>
    <w:qFormat/>
    <w:pPr>
      <w:widowControl/>
      <w:adjustRightInd/>
      <w:spacing w:before="100" w:beforeAutospacing="1" w:after="100" w:afterAutospacing="1" w:line="240" w:lineRule="auto"/>
      <w:jc w:val="left"/>
    </w:pPr>
    <w:rPr>
      <w:rFonts w:ascii="MS Gothic" w:eastAsia="MS Gothic" w:hAnsi="MS Gothic" w:cs="宋体"/>
      <w:color w:val="000000"/>
      <w:kern w:val="0"/>
      <w:sz w:val="20"/>
      <w:szCs w:val="20"/>
    </w:rPr>
  </w:style>
  <w:style w:type="paragraph" w:customStyle="1" w:styleId="xl65">
    <w:name w:val="xl65"/>
    <w:basedOn w:val="afff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66">
    <w:name w:val="xl66"/>
    <w:basedOn w:val="afff5"/>
    <w:pPr>
      <w:widowControl/>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67">
    <w:name w:val="xl67"/>
    <w:basedOn w:val="afff5"/>
    <w:qFormat/>
    <w:pPr>
      <w:widowControl/>
      <w:adjustRightInd/>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68">
    <w:name w:val="xl68"/>
    <w:basedOn w:val="afff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b/>
      <w:bCs/>
      <w:kern w:val="0"/>
      <w:sz w:val="24"/>
      <w:szCs w:val="24"/>
    </w:rPr>
  </w:style>
  <w:style w:type="paragraph" w:customStyle="1" w:styleId="xl69">
    <w:name w:val="xl69"/>
    <w:basedOn w:val="afff5"/>
    <w:pPr>
      <w:widowControl/>
      <w:adjustRightInd/>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70">
    <w:name w:val="xl70"/>
    <w:basedOn w:val="afff5"/>
    <w:qFormat/>
    <w:pPr>
      <w:widowControl/>
      <w:adjustRightInd/>
      <w:spacing w:before="100" w:beforeAutospacing="1" w:after="100" w:afterAutospacing="1" w:line="240" w:lineRule="auto"/>
      <w:jc w:val="left"/>
      <w:textAlignment w:val="center"/>
    </w:pPr>
    <w:rPr>
      <w:rFonts w:ascii="宋体" w:hAnsi="宋体" w:cs="宋体"/>
      <w:kern w:val="0"/>
      <w:sz w:val="24"/>
      <w:szCs w:val="24"/>
    </w:rPr>
  </w:style>
  <w:style w:type="paragraph" w:customStyle="1" w:styleId="xl71">
    <w:name w:val="xl71"/>
    <w:basedOn w:val="afff5"/>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b/>
      <w:bCs/>
      <w:kern w:val="0"/>
      <w:sz w:val="24"/>
      <w:szCs w:val="24"/>
    </w:rPr>
  </w:style>
  <w:style w:type="paragraph" w:customStyle="1" w:styleId="xl72">
    <w:name w:val="xl72"/>
    <w:basedOn w:val="afff5"/>
    <w:qFormat/>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b/>
      <w:bCs/>
      <w:kern w:val="0"/>
      <w:sz w:val="24"/>
      <w:szCs w:val="24"/>
    </w:rPr>
  </w:style>
  <w:style w:type="paragraph" w:customStyle="1" w:styleId="xl73">
    <w:name w:val="xl73"/>
    <w:basedOn w:val="afff5"/>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74">
    <w:name w:val="xl74"/>
    <w:basedOn w:val="afff5"/>
    <w:qFormat/>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75">
    <w:name w:val="xl75"/>
    <w:basedOn w:val="afff5"/>
    <w:qFormat/>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76">
    <w:name w:val="xl76"/>
    <w:basedOn w:val="afff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77">
    <w:name w:val="xl77"/>
    <w:basedOn w:val="afff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78">
    <w:name w:val="xl78"/>
    <w:basedOn w:val="afff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79">
    <w:name w:val="xl79"/>
    <w:basedOn w:val="afff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cs="宋体"/>
      <w:kern w:val="0"/>
      <w:sz w:val="24"/>
      <w:szCs w:val="24"/>
    </w:rPr>
  </w:style>
  <w:style w:type="paragraph" w:customStyle="1" w:styleId="xl80">
    <w:name w:val="xl80"/>
    <w:basedOn w:val="afff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81">
    <w:name w:val="xl81"/>
    <w:basedOn w:val="afff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82">
    <w:name w:val="xl82"/>
    <w:basedOn w:val="afff5"/>
    <w:qFormat/>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83">
    <w:name w:val="xl83"/>
    <w:basedOn w:val="afff5"/>
    <w:qFormat/>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84">
    <w:name w:val="xl84"/>
    <w:basedOn w:val="afff5"/>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85">
    <w:name w:val="xl85"/>
    <w:basedOn w:val="afff5"/>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86">
    <w:name w:val="xl86"/>
    <w:basedOn w:val="afff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87">
    <w:name w:val="xl87"/>
    <w:basedOn w:val="afff5"/>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88">
    <w:name w:val="xl88"/>
    <w:basedOn w:val="afff5"/>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89">
    <w:name w:val="xl89"/>
    <w:basedOn w:val="afff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90">
    <w:name w:val="xl90"/>
    <w:basedOn w:val="afff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cs="宋体"/>
      <w:kern w:val="0"/>
      <w:sz w:val="24"/>
      <w:szCs w:val="24"/>
    </w:rPr>
  </w:style>
  <w:style w:type="paragraph" w:customStyle="1" w:styleId="xl91">
    <w:name w:val="xl91"/>
    <w:basedOn w:val="afff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76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microsoft.com/office/2007/relationships/hdphoto" Target="media/hdphoto1.wdp"/><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2ADCCA60A34057AB0D45488CA503D8"/>
        <w:category>
          <w:name w:val="常规"/>
          <w:gallery w:val="placeholder"/>
        </w:category>
        <w:types>
          <w:type w:val="bbPlcHdr"/>
        </w:types>
        <w:behaviors>
          <w:behavior w:val="content"/>
        </w:behaviors>
        <w:guid w:val="{24018840-B7EE-4054-BA43-044350E350DF}"/>
      </w:docPartPr>
      <w:docPartBody>
        <w:p w:rsidR="001B61EB" w:rsidRDefault="00000000">
          <w:pPr>
            <w:pStyle w:val="0E2ADCCA60A34057AB0D45488CA503D8"/>
          </w:pPr>
          <w:r>
            <w:rPr>
              <w:rStyle w:val="a3"/>
              <w:rFonts w:hint="eastAsia"/>
            </w:rPr>
            <w:t>单击或点击此处输入文字。</w:t>
          </w:r>
        </w:p>
      </w:docPartBody>
    </w:docPart>
    <w:docPart>
      <w:docPartPr>
        <w:name w:val="3AE0C8CE220B4E56B1018F2E834150FA"/>
        <w:category>
          <w:name w:val="常规"/>
          <w:gallery w:val="placeholder"/>
        </w:category>
        <w:types>
          <w:type w:val="bbPlcHdr"/>
        </w:types>
        <w:behaviors>
          <w:behavior w:val="content"/>
        </w:behaviors>
        <w:guid w:val="{CD120C69-0501-4424-B1A7-3DE5795B41D5}"/>
      </w:docPartPr>
      <w:docPartBody>
        <w:p w:rsidR="001B61EB" w:rsidRDefault="00000000">
          <w:pPr>
            <w:pStyle w:val="3AE0C8CE220B4E56B1018F2E834150FA"/>
          </w:pPr>
          <w:r>
            <w:rPr>
              <w:rStyle w:val="a3"/>
              <w:rFonts w:hint="eastAsia"/>
            </w:rPr>
            <w:t>选择一项。</w:t>
          </w:r>
        </w:p>
      </w:docPartBody>
    </w:docPart>
    <w:docPart>
      <w:docPartPr>
        <w:name w:val="901E5A278EF647A6A053058947D3833A"/>
        <w:category>
          <w:name w:val="常规"/>
          <w:gallery w:val="placeholder"/>
        </w:category>
        <w:types>
          <w:type w:val="bbPlcHdr"/>
        </w:types>
        <w:behaviors>
          <w:behavior w:val="content"/>
        </w:behaviors>
        <w:guid w:val="{C501CFBC-A199-470B-91C3-173AB8BC2F96}"/>
      </w:docPartPr>
      <w:docPartBody>
        <w:p w:rsidR="001B61EB" w:rsidRDefault="00000000">
          <w:pPr>
            <w:pStyle w:val="901E5A278EF647A6A053058947D383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8E"/>
    <w:rsid w:val="0001647D"/>
    <w:rsid w:val="000332F4"/>
    <w:rsid w:val="000F5681"/>
    <w:rsid w:val="00124688"/>
    <w:rsid w:val="00134DFD"/>
    <w:rsid w:val="0014494A"/>
    <w:rsid w:val="001B61EB"/>
    <w:rsid w:val="001C52BA"/>
    <w:rsid w:val="001D04F9"/>
    <w:rsid w:val="00201FBC"/>
    <w:rsid w:val="00221204"/>
    <w:rsid w:val="00243C14"/>
    <w:rsid w:val="002555E6"/>
    <w:rsid w:val="00283BE8"/>
    <w:rsid w:val="00285386"/>
    <w:rsid w:val="002A2BD8"/>
    <w:rsid w:val="002B2D8D"/>
    <w:rsid w:val="003766A2"/>
    <w:rsid w:val="0038160E"/>
    <w:rsid w:val="003F2846"/>
    <w:rsid w:val="0040158A"/>
    <w:rsid w:val="00444C52"/>
    <w:rsid w:val="004A1B8E"/>
    <w:rsid w:val="004F1A69"/>
    <w:rsid w:val="005164F9"/>
    <w:rsid w:val="00522ACA"/>
    <w:rsid w:val="00536878"/>
    <w:rsid w:val="005E574C"/>
    <w:rsid w:val="0061238A"/>
    <w:rsid w:val="006E208E"/>
    <w:rsid w:val="006E4F9A"/>
    <w:rsid w:val="00750B7E"/>
    <w:rsid w:val="007719C0"/>
    <w:rsid w:val="008437B3"/>
    <w:rsid w:val="008F077F"/>
    <w:rsid w:val="00910244"/>
    <w:rsid w:val="0092619B"/>
    <w:rsid w:val="009D6ADE"/>
    <w:rsid w:val="00A92424"/>
    <w:rsid w:val="00AA3B71"/>
    <w:rsid w:val="00AB4860"/>
    <w:rsid w:val="00AC206A"/>
    <w:rsid w:val="00B12E37"/>
    <w:rsid w:val="00BF1295"/>
    <w:rsid w:val="00CE7998"/>
    <w:rsid w:val="00D16836"/>
    <w:rsid w:val="00D54ABB"/>
    <w:rsid w:val="00D62622"/>
    <w:rsid w:val="00DA1523"/>
    <w:rsid w:val="00E4132C"/>
    <w:rsid w:val="00ED408B"/>
    <w:rsid w:val="00EF6B55"/>
    <w:rsid w:val="00F4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E2ADCCA60A34057AB0D45488CA503D8">
    <w:name w:val="0E2ADCCA60A34057AB0D45488CA503D8"/>
    <w:pPr>
      <w:widowControl w:val="0"/>
      <w:jc w:val="both"/>
    </w:pPr>
    <w:rPr>
      <w:kern w:val="2"/>
      <w:sz w:val="21"/>
      <w:szCs w:val="22"/>
      <w14:ligatures w14:val="standardContextual"/>
    </w:rPr>
  </w:style>
  <w:style w:type="paragraph" w:customStyle="1" w:styleId="3AE0C8CE220B4E56B1018F2E834150FA">
    <w:name w:val="3AE0C8CE220B4E56B1018F2E834150FA"/>
    <w:pPr>
      <w:widowControl w:val="0"/>
      <w:jc w:val="both"/>
    </w:pPr>
    <w:rPr>
      <w:kern w:val="2"/>
      <w:sz w:val="21"/>
      <w:szCs w:val="22"/>
      <w14:ligatures w14:val="standardContextual"/>
    </w:rPr>
  </w:style>
  <w:style w:type="paragraph" w:customStyle="1" w:styleId="901E5A278EF647A6A053058947D3833A">
    <w:name w:val="901E5A278EF647A6A053058947D3833A"/>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9C1EF-AC95-43AA-8B15-927B9218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957</TotalTime>
  <Pages>28</Pages>
  <Words>3429</Words>
  <Characters>19546</Characters>
  <Application>Microsoft Office Word</Application>
  <DocSecurity>0</DocSecurity>
  <Lines>162</Lines>
  <Paragraphs>45</Paragraphs>
  <ScaleCrop>false</ScaleCrop>
  <Company>PCMI</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王玉坤</dc:creator>
  <dc:description>&lt;config cover="true" show_menu="true" version="1.0.0" doctype="SDKXY"&gt;_x000d_
&lt;/config&gt;</dc:description>
  <cp:lastModifiedBy>王玉坤</cp:lastModifiedBy>
  <cp:revision>711</cp:revision>
  <cp:lastPrinted>2025-02-19T03:09:00Z</cp:lastPrinted>
  <dcterms:created xsi:type="dcterms:W3CDTF">2024-08-23T01:50:00Z</dcterms:created>
  <dcterms:modified xsi:type="dcterms:W3CDTF">2025-02-19T03:29:00Z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eyJoZGlkIjoiN2U4MjM2YzMxMDMzNzI5Nzk3NWUyNTljZjU4NmIyOWYiLCJ1c2VySWQiOiIzNTc3Mzg1NzkifQ==</vt:lpwstr>
  </property>
  <property fmtid="{D5CDD505-2E9C-101B-9397-08002B2CF9AE}" pid="15" name="KSOProductBuildVer">
    <vt:lpwstr>2052-12.1.0.19770</vt:lpwstr>
  </property>
  <property fmtid="{D5CDD505-2E9C-101B-9397-08002B2CF9AE}" pid="16" name="ICV">
    <vt:lpwstr>8255E5DC90F14AF9B00EE8405E99EE48_13</vt:lpwstr>
  </property>
</Properties>
</file>